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77"/>
        <w:ind w:left="1691" w:right="28" w:hanging="1596"/>
        <w:jc w:val="left"/>
        <w:rPr>
          <w:rFonts w:ascii="Arial" w:hAnsi="Arial"/>
          <w:b/>
          <w:sz w:val="22"/>
        </w:rPr>
      </w:pPr>
      <w:r>
        <w:rPr>
          <w:rFonts w:ascii="Arial" w:hAnsi="Arial"/>
          <w:b/>
          <w:sz w:val="22"/>
        </w:rPr>
        <w:t>REGLAMENTO</w:t>
      </w:r>
      <w:r>
        <w:rPr>
          <w:rFonts w:ascii="Arial" w:hAnsi="Arial"/>
          <w:b/>
          <w:spacing w:val="-5"/>
          <w:sz w:val="22"/>
        </w:rPr>
        <w:t> </w:t>
      </w:r>
      <w:r>
        <w:rPr>
          <w:rFonts w:ascii="Arial" w:hAnsi="Arial"/>
          <w:b/>
          <w:sz w:val="22"/>
        </w:rPr>
        <w:t>DEL</w:t>
      </w:r>
      <w:r>
        <w:rPr>
          <w:rFonts w:ascii="Arial" w:hAnsi="Arial"/>
          <w:b/>
          <w:spacing w:val="-7"/>
          <w:sz w:val="22"/>
        </w:rPr>
        <w:t> </w:t>
      </w:r>
      <w:r>
        <w:rPr>
          <w:rFonts w:ascii="Arial" w:hAnsi="Arial"/>
          <w:b/>
          <w:sz w:val="22"/>
        </w:rPr>
        <w:t>DECRETO</w:t>
      </w:r>
      <w:r>
        <w:rPr>
          <w:rFonts w:ascii="Arial" w:hAnsi="Arial"/>
          <w:b/>
          <w:spacing w:val="-5"/>
          <w:sz w:val="22"/>
        </w:rPr>
        <w:t> </w:t>
      </w:r>
      <w:r>
        <w:rPr>
          <w:rFonts w:ascii="Arial" w:hAnsi="Arial"/>
          <w:b/>
          <w:sz w:val="22"/>
        </w:rPr>
        <w:t>LEGISLATIVO</w:t>
      </w:r>
      <w:r>
        <w:rPr>
          <w:rFonts w:ascii="Arial" w:hAnsi="Arial"/>
          <w:b/>
          <w:spacing w:val="-5"/>
          <w:sz w:val="22"/>
        </w:rPr>
        <w:t> </w:t>
      </w:r>
      <w:r>
        <w:rPr>
          <w:rFonts w:ascii="Arial" w:hAnsi="Arial"/>
          <w:b/>
          <w:sz w:val="22"/>
        </w:rPr>
        <w:t>N°</w:t>
      </w:r>
      <w:r>
        <w:rPr>
          <w:rFonts w:ascii="Arial" w:hAnsi="Arial"/>
          <w:b/>
          <w:spacing w:val="-6"/>
          <w:sz w:val="22"/>
        </w:rPr>
        <w:t> </w:t>
      </w:r>
      <w:r>
        <w:rPr>
          <w:rFonts w:ascii="Arial" w:hAnsi="Arial"/>
          <w:b/>
          <w:sz w:val="22"/>
        </w:rPr>
        <w:t>1568,</w:t>
      </w:r>
      <w:r>
        <w:rPr>
          <w:rFonts w:ascii="Arial" w:hAnsi="Arial"/>
          <w:b/>
          <w:spacing w:val="-8"/>
          <w:sz w:val="22"/>
        </w:rPr>
        <w:t> </w:t>
      </w:r>
      <w:r>
        <w:rPr>
          <w:rFonts w:ascii="Arial" w:hAnsi="Arial"/>
          <w:b/>
          <w:sz w:val="22"/>
        </w:rPr>
        <w:t>DECRETO</w:t>
      </w:r>
      <w:r>
        <w:rPr>
          <w:rFonts w:ascii="Arial" w:hAnsi="Arial"/>
          <w:b/>
          <w:spacing w:val="-5"/>
          <w:sz w:val="22"/>
        </w:rPr>
        <w:t> </w:t>
      </w:r>
      <w:r>
        <w:rPr>
          <w:rFonts w:ascii="Arial" w:hAnsi="Arial"/>
          <w:b/>
          <w:sz w:val="22"/>
        </w:rPr>
        <w:t>LEGISLATIVO DEL RÉGIMEN DE LA PROPIEDAD HORIZONTAL</w:t>
      </w:r>
    </w:p>
    <w:p>
      <w:pPr>
        <w:pStyle w:val="Heading1"/>
        <w:spacing w:line="480" w:lineRule="auto" w:before="162"/>
        <w:ind w:left="2669" w:right="2295" w:firstLine="1125"/>
        <w:jc w:val="left"/>
      </w:pPr>
      <w:r>
        <w:rPr/>
        <w:t>TITULO I DISPOSICIONES</w:t>
      </w:r>
      <w:r>
        <w:rPr>
          <w:spacing w:val="-16"/>
        </w:rPr>
        <w:t> </w:t>
      </w:r>
      <w:r>
        <w:rPr/>
        <w:t>GENERALES</w:t>
      </w:r>
    </w:p>
    <w:p>
      <w:pPr>
        <w:pStyle w:val="Heading2"/>
        <w:spacing w:before="1"/>
        <w:ind w:left="568"/>
      </w:pPr>
      <w:r>
        <w:rPr/>
        <w:t>Artículo</w:t>
      </w:r>
      <w:r>
        <w:rPr>
          <w:spacing w:val="-3"/>
        </w:rPr>
        <w:t> </w:t>
      </w:r>
      <w:r>
        <w:rPr/>
        <w:t>1.-</w:t>
      </w:r>
      <w:r>
        <w:rPr>
          <w:spacing w:val="-3"/>
        </w:rPr>
        <w:t> </w:t>
      </w:r>
      <w:r>
        <w:rPr>
          <w:spacing w:val="-2"/>
        </w:rPr>
        <w:t>Objeto</w:t>
      </w:r>
    </w:p>
    <w:p>
      <w:pPr>
        <w:pStyle w:val="BodyText"/>
        <w:spacing w:before="251"/>
        <w:ind w:left="143" w:right="137" w:firstLine="424"/>
      </w:pPr>
      <w:r>
        <w:rPr/>
        <w:t>El</w:t>
      </w:r>
      <w:r>
        <w:rPr>
          <w:spacing w:val="-15"/>
        </w:rPr>
        <w:t> </w:t>
      </w:r>
      <w:r>
        <w:rPr/>
        <w:t>Reglamento</w:t>
      </w:r>
      <w:r>
        <w:rPr>
          <w:spacing w:val="-16"/>
        </w:rPr>
        <w:t> </w:t>
      </w:r>
      <w:r>
        <w:rPr/>
        <w:t>del</w:t>
      </w:r>
      <w:r>
        <w:rPr>
          <w:spacing w:val="-13"/>
        </w:rPr>
        <w:t> </w:t>
      </w:r>
      <w:r>
        <w:rPr/>
        <w:t>régimen</w:t>
      </w:r>
      <w:r>
        <w:rPr>
          <w:spacing w:val="-14"/>
        </w:rPr>
        <w:t> </w:t>
      </w:r>
      <w:r>
        <w:rPr/>
        <w:t>de</w:t>
      </w:r>
      <w:r>
        <w:rPr>
          <w:spacing w:val="-14"/>
        </w:rPr>
        <w:t> </w:t>
      </w:r>
      <w:r>
        <w:rPr/>
        <w:t>la</w:t>
      </w:r>
      <w:r>
        <w:rPr>
          <w:spacing w:val="-14"/>
        </w:rPr>
        <w:t> </w:t>
      </w:r>
      <w:r>
        <w:rPr/>
        <w:t>propiedad</w:t>
      </w:r>
      <w:r>
        <w:rPr>
          <w:spacing w:val="-14"/>
        </w:rPr>
        <w:t> </w:t>
      </w:r>
      <w:r>
        <w:rPr/>
        <w:t>horizontal,</w:t>
      </w:r>
      <w:r>
        <w:rPr>
          <w:spacing w:val="-12"/>
        </w:rPr>
        <w:t> </w:t>
      </w:r>
      <w:r>
        <w:rPr/>
        <w:t>en</w:t>
      </w:r>
      <w:r>
        <w:rPr>
          <w:spacing w:val="-14"/>
        </w:rPr>
        <w:t> </w:t>
      </w:r>
      <w:r>
        <w:rPr/>
        <w:t>adelante</w:t>
      </w:r>
      <w:r>
        <w:rPr>
          <w:spacing w:val="-16"/>
        </w:rPr>
        <w:t> </w:t>
      </w:r>
      <w:r>
        <w:rPr/>
        <w:t>el</w:t>
      </w:r>
      <w:r>
        <w:rPr>
          <w:spacing w:val="-14"/>
        </w:rPr>
        <w:t> </w:t>
      </w:r>
      <w:r>
        <w:rPr/>
        <w:t>Reglamento, tiene</w:t>
      </w:r>
      <w:r>
        <w:rPr>
          <w:spacing w:val="-5"/>
        </w:rPr>
        <w:t> </w:t>
      </w:r>
      <w:r>
        <w:rPr/>
        <w:t>por</w:t>
      </w:r>
      <w:r>
        <w:rPr>
          <w:spacing w:val="-4"/>
        </w:rPr>
        <w:t> </w:t>
      </w:r>
      <w:r>
        <w:rPr/>
        <w:t>objeto</w:t>
      </w:r>
      <w:r>
        <w:rPr>
          <w:spacing w:val="-4"/>
        </w:rPr>
        <w:t> </w:t>
      </w:r>
      <w:r>
        <w:rPr/>
        <w:t>desarrollar</w:t>
      </w:r>
      <w:r>
        <w:rPr>
          <w:spacing w:val="-4"/>
        </w:rPr>
        <w:t> </w:t>
      </w:r>
      <w:r>
        <w:rPr/>
        <w:t>las</w:t>
      </w:r>
      <w:r>
        <w:rPr>
          <w:spacing w:val="-5"/>
        </w:rPr>
        <w:t> </w:t>
      </w:r>
      <w:r>
        <w:rPr/>
        <w:t>disposiciones</w:t>
      </w:r>
      <w:r>
        <w:rPr>
          <w:spacing w:val="-5"/>
        </w:rPr>
        <w:t> </w:t>
      </w:r>
      <w:r>
        <w:rPr/>
        <w:t>del</w:t>
      </w:r>
      <w:r>
        <w:rPr>
          <w:spacing w:val="-6"/>
        </w:rPr>
        <w:t> </w:t>
      </w:r>
      <w:r>
        <w:rPr/>
        <w:t>Decreto</w:t>
      </w:r>
      <w:r>
        <w:rPr>
          <w:spacing w:val="-5"/>
        </w:rPr>
        <w:t> </w:t>
      </w:r>
      <w:r>
        <w:rPr/>
        <w:t>Legislativo</w:t>
      </w:r>
      <w:r>
        <w:rPr>
          <w:spacing w:val="-5"/>
        </w:rPr>
        <w:t> </w:t>
      </w:r>
      <w:r>
        <w:rPr/>
        <w:t>N°</w:t>
      </w:r>
      <w:r>
        <w:rPr>
          <w:spacing w:val="-4"/>
        </w:rPr>
        <w:t> </w:t>
      </w:r>
      <w:r>
        <w:rPr/>
        <w:t>1568,</w:t>
      </w:r>
      <w:r>
        <w:rPr>
          <w:spacing w:val="-4"/>
        </w:rPr>
        <w:t> </w:t>
      </w:r>
      <w:r>
        <w:rPr/>
        <w:t>Decreto Legislativo</w:t>
      </w:r>
      <w:r>
        <w:rPr>
          <w:spacing w:val="-15"/>
        </w:rPr>
        <w:t> </w:t>
      </w:r>
      <w:r>
        <w:rPr/>
        <w:t>del</w:t>
      </w:r>
      <w:r>
        <w:rPr>
          <w:spacing w:val="-15"/>
        </w:rPr>
        <w:t> </w:t>
      </w:r>
      <w:r>
        <w:rPr/>
        <w:t>Régimen</w:t>
      </w:r>
      <w:r>
        <w:rPr>
          <w:spacing w:val="-16"/>
        </w:rPr>
        <w:t> </w:t>
      </w:r>
      <w:r>
        <w:rPr/>
        <w:t>de</w:t>
      </w:r>
      <w:r>
        <w:rPr>
          <w:spacing w:val="-14"/>
        </w:rPr>
        <w:t> </w:t>
      </w:r>
      <w:r>
        <w:rPr/>
        <w:t>la</w:t>
      </w:r>
      <w:r>
        <w:rPr>
          <w:spacing w:val="-15"/>
        </w:rPr>
        <w:t> </w:t>
      </w:r>
      <w:r>
        <w:rPr/>
        <w:t>Propiedad</w:t>
      </w:r>
      <w:r>
        <w:rPr>
          <w:spacing w:val="-15"/>
        </w:rPr>
        <w:t> </w:t>
      </w:r>
      <w:r>
        <w:rPr/>
        <w:t>Horizontal,</w:t>
      </w:r>
      <w:r>
        <w:rPr>
          <w:spacing w:val="-13"/>
        </w:rPr>
        <w:t> </w:t>
      </w:r>
      <w:r>
        <w:rPr/>
        <w:t>en</w:t>
      </w:r>
      <w:r>
        <w:rPr>
          <w:spacing w:val="-15"/>
        </w:rPr>
        <w:t> </w:t>
      </w:r>
      <w:r>
        <w:rPr/>
        <w:t>adelante</w:t>
      </w:r>
      <w:r>
        <w:rPr>
          <w:spacing w:val="-15"/>
        </w:rPr>
        <w:t> </w:t>
      </w:r>
      <w:r>
        <w:rPr/>
        <w:t>el</w:t>
      </w:r>
      <w:r>
        <w:rPr>
          <w:spacing w:val="-16"/>
        </w:rPr>
        <w:t> </w:t>
      </w:r>
      <w:r>
        <w:rPr/>
        <w:t>Decreto</w:t>
      </w:r>
      <w:r>
        <w:rPr>
          <w:spacing w:val="-14"/>
        </w:rPr>
        <w:t> </w:t>
      </w:r>
      <w:r>
        <w:rPr/>
        <w:t>Legislativo.</w:t>
      </w:r>
    </w:p>
    <w:p>
      <w:pPr>
        <w:pStyle w:val="BodyText"/>
        <w:spacing w:before="1"/>
        <w:ind w:left="0" w:firstLine="0"/>
        <w:jc w:val="left"/>
      </w:pPr>
    </w:p>
    <w:p>
      <w:pPr>
        <w:pStyle w:val="Heading2"/>
        <w:ind w:left="568"/>
      </w:pPr>
      <w:r>
        <w:rPr/>
        <w:t>Artículo</w:t>
      </w:r>
      <w:r>
        <w:rPr>
          <w:spacing w:val="-3"/>
        </w:rPr>
        <w:t> </w:t>
      </w:r>
      <w:r>
        <w:rPr/>
        <w:t>2.-</w:t>
      </w:r>
      <w:r>
        <w:rPr>
          <w:spacing w:val="-3"/>
        </w:rPr>
        <w:t> </w:t>
      </w:r>
      <w:r>
        <w:rPr>
          <w:spacing w:val="-2"/>
        </w:rPr>
        <w:t>Finalidad</w:t>
      </w:r>
    </w:p>
    <w:p>
      <w:pPr>
        <w:pStyle w:val="BodyText"/>
        <w:ind w:left="0" w:firstLine="0"/>
        <w:jc w:val="left"/>
        <w:rPr>
          <w:rFonts w:ascii="Arial"/>
          <w:b/>
        </w:rPr>
      </w:pPr>
    </w:p>
    <w:p>
      <w:pPr>
        <w:pStyle w:val="BodyText"/>
        <w:ind w:left="143" w:right="138" w:firstLine="424"/>
      </w:pPr>
      <w:r>
        <w:rPr/>
        <w:t>El</w:t>
      </w:r>
      <w:r>
        <w:rPr>
          <w:spacing w:val="-15"/>
        </w:rPr>
        <w:t> </w:t>
      </w:r>
      <w:r>
        <w:rPr/>
        <w:t>presente</w:t>
      </w:r>
      <w:r>
        <w:rPr>
          <w:spacing w:val="-14"/>
        </w:rPr>
        <w:t> </w:t>
      </w:r>
      <w:r>
        <w:rPr/>
        <w:t>Reglamento</w:t>
      </w:r>
      <w:r>
        <w:rPr>
          <w:spacing w:val="-15"/>
        </w:rPr>
        <w:t> </w:t>
      </w:r>
      <w:r>
        <w:rPr/>
        <w:t>tiene</w:t>
      </w:r>
      <w:r>
        <w:rPr>
          <w:spacing w:val="-15"/>
        </w:rPr>
        <w:t> </w:t>
      </w:r>
      <w:r>
        <w:rPr/>
        <w:t>por</w:t>
      </w:r>
      <w:r>
        <w:rPr>
          <w:spacing w:val="-16"/>
        </w:rPr>
        <w:t> </w:t>
      </w:r>
      <w:r>
        <w:rPr/>
        <w:t>finalidad</w:t>
      </w:r>
      <w:r>
        <w:rPr>
          <w:spacing w:val="-14"/>
        </w:rPr>
        <w:t> </w:t>
      </w:r>
      <w:r>
        <w:rPr/>
        <w:t>garantizar</w:t>
      </w:r>
      <w:r>
        <w:rPr>
          <w:spacing w:val="-14"/>
        </w:rPr>
        <w:t> </w:t>
      </w:r>
      <w:r>
        <w:rPr/>
        <w:t>una</w:t>
      </w:r>
      <w:r>
        <w:rPr>
          <w:spacing w:val="-15"/>
        </w:rPr>
        <w:t> </w:t>
      </w:r>
      <w:r>
        <w:rPr/>
        <w:t>adecuada</w:t>
      </w:r>
      <w:r>
        <w:rPr>
          <w:spacing w:val="-15"/>
        </w:rPr>
        <w:t> </w:t>
      </w:r>
      <w:r>
        <w:rPr/>
        <w:t>aplicación</w:t>
      </w:r>
      <w:r>
        <w:rPr>
          <w:spacing w:val="-15"/>
        </w:rPr>
        <w:t> </w:t>
      </w:r>
      <w:r>
        <w:rPr/>
        <w:t>del régimen de la propiedad horizontal.</w:t>
      </w:r>
    </w:p>
    <w:p>
      <w:pPr>
        <w:pStyle w:val="BodyText"/>
        <w:ind w:left="0" w:firstLine="0"/>
        <w:jc w:val="left"/>
      </w:pPr>
    </w:p>
    <w:p>
      <w:pPr>
        <w:pStyle w:val="Heading2"/>
        <w:ind w:left="568"/>
      </w:pPr>
      <w:r>
        <w:rPr/>
        <w:t>Artículo</w:t>
      </w:r>
      <w:r>
        <w:rPr>
          <w:spacing w:val="-4"/>
        </w:rPr>
        <w:t> </w:t>
      </w:r>
      <w:r>
        <w:rPr/>
        <w:t>3.-</w:t>
      </w:r>
      <w:r>
        <w:rPr>
          <w:spacing w:val="-2"/>
        </w:rPr>
        <w:t> </w:t>
      </w:r>
      <w:r>
        <w:rPr/>
        <w:t>Ámbito</w:t>
      </w:r>
      <w:r>
        <w:rPr>
          <w:spacing w:val="-4"/>
        </w:rPr>
        <w:t> </w:t>
      </w:r>
      <w:r>
        <w:rPr/>
        <w:t>de</w:t>
      </w:r>
      <w:r>
        <w:rPr>
          <w:spacing w:val="-5"/>
        </w:rPr>
        <w:t> </w:t>
      </w:r>
      <w:r>
        <w:rPr>
          <w:spacing w:val="-2"/>
        </w:rPr>
        <w:t>aplicación</w:t>
      </w:r>
    </w:p>
    <w:p>
      <w:pPr>
        <w:pStyle w:val="BodyText"/>
        <w:spacing w:before="1"/>
        <w:ind w:left="0" w:firstLine="0"/>
        <w:jc w:val="left"/>
        <w:rPr>
          <w:rFonts w:ascii="Arial"/>
          <w:b/>
        </w:rPr>
      </w:pPr>
    </w:p>
    <w:p>
      <w:pPr>
        <w:pStyle w:val="BodyText"/>
        <w:ind w:right="140" w:firstLine="566"/>
      </w:pPr>
      <w:r>
        <w:rPr/>
        <w:t>El presente Reglamento es único y su aplicación es obligatoria a nivel nacional para las edificaciones y los complejos inmobiliarios compuestos por unidades inmobiliarias de propiedad exclusiva que comparten bienes y servicios comunes.</w:t>
      </w:r>
    </w:p>
    <w:p>
      <w:pPr>
        <w:spacing w:before="251"/>
        <w:ind w:left="0" w:right="135" w:firstLine="0"/>
        <w:jc w:val="center"/>
        <w:rPr>
          <w:rFonts w:ascii="Arial" w:hAnsi="Arial"/>
          <w:b/>
          <w:sz w:val="22"/>
        </w:rPr>
      </w:pPr>
      <w:r>
        <w:rPr>
          <w:rFonts w:ascii="Arial" w:hAnsi="Arial"/>
          <w:b/>
          <w:sz w:val="22"/>
        </w:rPr>
        <w:t>TÍTULO</w:t>
      </w:r>
      <w:r>
        <w:rPr>
          <w:rFonts w:ascii="Arial" w:hAnsi="Arial"/>
          <w:b/>
          <w:spacing w:val="-4"/>
          <w:sz w:val="22"/>
        </w:rPr>
        <w:t> </w:t>
      </w:r>
      <w:r>
        <w:rPr>
          <w:rFonts w:ascii="Arial" w:hAnsi="Arial"/>
          <w:b/>
          <w:spacing w:val="-5"/>
          <w:sz w:val="22"/>
        </w:rPr>
        <w:t>II</w:t>
      </w:r>
    </w:p>
    <w:p>
      <w:pPr>
        <w:spacing w:before="2"/>
        <w:ind w:left="0" w:right="145" w:firstLine="0"/>
        <w:jc w:val="center"/>
        <w:rPr>
          <w:rFonts w:ascii="Arial" w:hAnsi="Arial"/>
          <w:b/>
          <w:sz w:val="22"/>
        </w:rPr>
      </w:pPr>
      <w:r>
        <w:rPr>
          <w:rFonts w:ascii="Arial" w:hAnsi="Arial"/>
          <w:b/>
          <w:sz w:val="22"/>
        </w:rPr>
        <w:t>RÉGIMEN</w:t>
      </w:r>
      <w:r>
        <w:rPr>
          <w:rFonts w:ascii="Arial" w:hAnsi="Arial"/>
          <w:b/>
          <w:spacing w:val="-4"/>
          <w:sz w:val="22"/>
        </w:rPr>
        <w:t> </w:t>
      </w:r>
      <w:r>
        <w:rPr>
          <w:rFonts w:ascii="Arial" w:hAnsi="Arial"/>
          <w:b/>
          <w:sz w:val="22"/>
        </w:rPr>
        <w:t>DE</w:t>
      </w:r>
      <w:r>
        <w:rPr>
          <w:rFonts w:ascii="Arial" w:hAnsi="Arial"/>
          <w:b/>
          <w:spacing w:val="-4"/>
          <w:sz w:val="22"/>
        </w:rPr>
        <w:t> </w:t>
      </w:r>
      <w:r>
        <w:rPr>
          <w:rFonts w:ascii="Arial" w:hAnsi="Arial"/>
          <w:b/>
          <w:sz w:val="22"/>
        </w:rPr>
        <w:t>LA</w:t>
      </w:r>
      <w:r>
        <w:rPr>
          <w:rFonts w:ascii="Arial" w:hAnsi="Arial"/>
          <w:b/>
          <w:spacing w:val="-12"/>
          <w:sz w:val="22"/>
        </w:rPr>
        <w:t> </w:t>
      </w:r>
      <w:r>
        <w:rPr>
          <w:rFonts w:ascii="Arial" w:hAnsi="Arial"/>
          <w:b/>
          <w:sz w:val="22"/>
        </w:rPr>
        <w:t>PROPIEDAD</w:t>
      </w:r>
      <w:r>
        <w:rPr>
          <w:rFonts w:ascii="Arial" w:hAnsi="Arial"/>
          <w:b/>
          <w:spacing w:val="-3"/>
          <w:sz w:val="22"/>
        </w:rPr>
        <w:t> </w:t>
      </w:r>
      <w:r>
        <w:rPr>
          <w:rFonts w:ascii="Arial" w:hAnsi="Arial"/>
          <w:b/>
          <w:spacing w:val="-2"/>
          <w:sz w:val="22"/>
        </w:rPr>
        <w:t>HORIZONTAL</w:t>
      </w:r>
    </w:p>
    <w:p>
      <w:pPr>
        <w:pStyle w:val="BodyText"/>
        <w:ind w:left="0" w:firstLine="0"/>
        <w:jc w:val="left"/>
        <w:rPr>
          <w:rFonts w:ascii="Arial"/>
          <w:b/>
        </w:rPr>
      </w:pPr>
    </w:p>
    <w:p>
      <w:pPr>
        <w:spacing w:before="0"/>
        <w:ind w:left="2505" w:right="2295" w:firstLine="1123"/>
        <w:jc w:val="left"/>
        <w:rPr>
          <w:rFonts w:ascii="Arial" w:hAnsi="Arial"/>
          <w:b/>
          <w:sz w:val="22"/>
        </w:rPr>
      </w:pPr>
      <w:r>
        <w:rPr>
          <w:rFonts w:ascii="Arial" w:hAnsi="Arial"/>
          <w:b/>
          <w:sz w:val="22"/>
        </w:rPr>
        <w:t>CAPÍTULO I GENERALIDADES</w:t>
      </w:r>
      <w:r>
        <w:rPr>
          <w:rFonts w:ascii="Arial" w:hAnsi="Arial"/>
          <w:b/>
          <w:spacing w:val="-16"/>
          <w:sz w:val="22"/>
        </w:rPr>
        <w:t> </w:t>
      </w:r>
      <w:r>
        <w:rPr>
          <w:rFonts w:ascii="Arial" w:hAnsi="Arial"/>
          <w:b/>
          <w:sz w:val="22"/>
        </w:rPr>
        <w:t>DEL</w:t>
      </w:r>
      <w:r>
        <w:rPr>
          <w:rFonts w:ascii="Arial" w:hAnsi="Arial"/>
          <w:b/>
          <w:spacing w:val="-15"/>
          <w:sz w:val="22"/>
        </w:rPr>
        <w:t> </w:t>
      </w:r>
      <w:r>
        <w:rPr>
          <w:rFonts w:ascii="Arial" w:hAnsi="Arial"/>
          <w:b/>
          <w:sz w:val="22"/>
        </w:rPr>
        <w:t>RÉGIMEN</w:t>
      </w:r>
    </w:p>
    <w:p>
      <w:pPr>
        <w:pStyle w:val="Heading2"/>
        <w:spacing w:before="253"/>
        <w:ind w:left="568"/>
      </w:pPr>
      <w:r>
        <w:rPr/>
        <w:t>Artículo</w:t>
      </w:r>
      <w:r>
        <w:rPr>
          <w:spacing w:val="-5"/>
        </w:rPr>
        <w:t> </w:t>
      </w:r>
      <w:r>
        <w:rPr/>
        <w:t>4.-</w:t>
      </w:r>
      <w:r>
        <w:rPr>
          <w:spacing w:val="-5"/>
        </w:rPr>
        <w:t> </w:t>
      </w:r>
      <w:r>
        <w:rPr/>
        <w:t>Constitución</w:t>
      </w:r>
      <w:r>
        <w:rPr>
          <w:spacing w:val="-4"/>
        </w:rPr>
        <w:t> </w:t>
      </w:r>
      <w:r>
        <w:rPr/>
        <w:t>del</w:t>
      </w:r>
      <w:r>
        <w:rPr>
          <w:spacing w:val="-5"/>
        </w:rPr>
        <w:t> </w:t>
      </w:r>
      <w:r>
        <w:rPr/>
        <w:t>régimen</w:t>
      </w:r>
      <w:r>
        <w:rPr>
          <w:spacing w:val="-6"/>
        </w:rPr>
        <w:t> </w:t>
      </w:r>
      <w:r>
        <w:rPr/>
        <w:t>de</w:t>
      </w:r>
      <w:r>
        <w:rPr>
          <w:spacing w:val="-6"/>
        </w:rPr>
        <w:t> </w:t>
      </w:r>
      <w:r>
        <w:rPr/>
        <w:t>la</w:t>
      </w:r>
      <w:r>
        <w:rPr>
          <w:spacing w:val="-4"/>
        </w:rPr>
        <w:t> </w:t>
      </w:r>
      <w:r>
        <w:rPr/>
        <w:t>propiedad</w:t>
      </w:r>
      <w:r>
        <w:rPr>
          <w:spacing w:val="-3"/>
        </w:rPr>
        <w:t> </w:t>
      </w:r>
      <w:r>
        <w:rPr>
          <w:spacing w:val="-2"/>
        </w:rPr>
        <w:t>horizontal</w:t>
      </w:r>
    </w:p>
    <w:p>
      <w:pPr>
        <w:pStyle w:val="ListParagraph"/>
        <w:numPr>
          <w:ilvl w:val="1"/>
          <w:numId w:val="1"/>
        </w:numPr>
        <w:tabs>
          <w:tab w:pos="992" w:val="left" w:leader="none"/>
        </w:tabs>
        <w:spacing w:line="240" w:lineRule="auto" w:before="241" w:after="0"/>
        <w:ind w:left="141" w:right="135" w:firstLine="419"/>
        <w:jc w:val="both"/>
        <w:rPr>
          <w:sz w:val="22"/>
        </w:rPr>
      </w:pPr>
      <w:r>
        <w:rPr>
          <w:sz w:val="22"/>
        </w:rPr>
        <w:t>La</w:t>
      </w:r>
      <w:r>
        <w:rPr>
          <w:spacing w:val="-1"/>
          <w:sz w:val="22"/>
        </w:rPr>
        <w:t> </w:t>
      </w:r>
      <w:r>
        <w:rPr>
          <w:sz w:val="22"/>
        </w:rPr>
        <w:t>constitución voluntaria del</w:t>
      </w:r>
      <w:r>
        <w:rPr>
          <w:spacing w:val="-1"/>
          <w:sz w:val="22"/>
        </w:rPr>
        <w:t> </w:t>
      </w:r>
      <w:r>
        <w:rPr>
          <w:sz w:val="22"/>
        </w:rPr>
        <w:t>régimen de</w:t>
      </w:r>
      <w:r>
        <w:rPr>
          <w:spacing w:val="-1"/>
          <w:sz w:val="22"/>
        </w:rPr>
        <w:t> </w:t>
      </w:r>
      <w:r>
        <w:rPr>
          <w:sz w:val="22"/>
        </w:rPr>
        <w:t>la</w:t>
      </w:r>
      <w:r>
        <w:rPr>
          <w:spacing w:val="-1"/>
          <w:sz w:val="22"/>
        </w:rPr>
        <w:t> </w:t>
      </w:r>
      <w:r>
        <w:rPr>
          <w:sz w:val="22"/>
        </w:rPr>
        <w:t>propiedad horizontal</w:t>
      </w:r>
      <w:r>
        <w:rPr>
          <w:spacing w:val="-1"/>
          <w:sz w:val="22"/>
        </w:rPr>
        <w:t> </w:t>
      </w:r>
      <w:r>
        <w:rPr>
          <w:sz w:val="22"/>
        </w:rPr>
        <w:t>se</w:t>
      </w:r>
      <w:r>
        <w:rPr>
          <w:spacing w:val="-1"/>
          <w:sz w:val="22"/>
        </w:rPr>
        <w:t> </w:t>
      </w:r>
      <w:r>
        <w:rPr>
          <w:sz w:val="22"/>
        </w:rPr>
        <w:t>entiende producida</w:t>
      </w:r>
      <w:r>
        <w:rPr>
          <w:spacing w:val="-3"/>
          <w:sz w:val="22"/>
        </w:rPr>
        <w:t> </w:t>
      </w:r>
      <w:r>
        <w:rPr>
          <w:sz w:val="22"/>
        </w:rPr>
        <w:t>con</w:t>
      </w:r>
      <w:r>
        <w:rPr>
          <w:spacing w:val="-4"/>
          <w:sz w:val="22"/>
        </w:rPr>
        <w:t> </w:t>
      </w:r>
      <w:r>
        <w:rPr>
          <w:sz w:val="22"/>
        </w:rPr>
        <w:t>el</w:t>
      </w:r>
      <w:r>
        <w:rPr>
          <w:spacing w:val="-4"/>
          <w:sz w:val="22"/>
        </w:rPr>
        <w:t> </w:t>
      </w:r>
      <w:r>
        <w:rPr>
          <w:sz w:val="22"/>
        </w:rPr>
        <w:t>otorgamiento</w:t>
      </w:r>
      <w:r>
        <w:rPr>
          <w:spacing w:val="-3"/>
          <w:sz w:val="22"/>
        </w:rPr>
        <w:t> </w:t>
      </w:r>
      <w:r>
        <w:rPr>
          <w:sz w:val="22"/>
        </w:rPr>
        <w:t>del</w:t>
      </w:r>
      <w:r>
        <w:rPr>
          <w:spacing w:val="-4"/>
          <w:sz w:val="22"/>
        </w:rPr>
        <w:t> </w:t>
      </w:r>
      <w:r>
        <w:rPr>
          <w:sz w:val="22"/>
        </w:rPr>
        <w:t>Reglamento</w:t>
      </w:r>
      <w:r>
        <w:rPr>
          <w:spacing w:val="-4"/>
          <w:sz w:val="22"/>
        </w:rPr>
        <w:t> </w:t>
      </w:r>
      <w:r>
        <w:rPr>
          <w:sz w:val="22"/>
        </w:rPr>
        <w:t>Interno</w:t>
      </w:r>
      <w:r>
        <w:rPr>
          <w:spacing w:val="-4"/>
          <w:sz w:val="22"/>
        </w:rPr>
        <w:t> </w:t>
      </w:r>
      <w:r>
        <w:rPr>
          <w:sz w:val="22"/>
        </w:rPr>
        <w:t>realizado</w:t>
      </w:r>
      <w:r>
        <w:rPr>
          <w:spacing w:val="-3"/>
          <w:sz w:val="22"/>
        </w:rPr>
        <w:t> </w:t>
      </w:r>
      <w:r>
        <w:rPr>
          <w:sz w:val="22"/>
        </w:rPr>
        <w:t>por</w:t>
      </w:r>
      <w:r>
        <w:rPr>
          <w:spacing w:val="-2"/>
          <w:sz w:val="22"/>
        </w:rPr>
        <w:t> </w:t>
      </w:r>
      <w:r>
        <w:rPr>
          <w:sz w:val="22"/>
        </w:rPr>
        <w:t>cualquiera</w:t>
      </w:r>
      <w:r>
        <w:rPr>
          <w:spacing w:val="-4"/>
          <w:sz w:val="22"/>
        </w:rPr>
        <w:t> </w:t>
      </w:r>
      <w:r>
        <w:rPr>
          <w:sz w:val="22"/>
        </w:rPr>
        <w:t>de</w:t>
      </w:r>
      <w:r>
        <w:rPr>
          <w:spacing w:val="-3"/>
          <w:sz w:val="22"/>
        </w:rPr>
        <w:t> </w:t>
      </w:r>
      <w:r>
        <w:rPr>
          <w:sz w:val="22"/>
        </w:rPr>
        <w:t>los sujetos contemplados en el numeral 32.2 del artículo 32 del Decreto Legislativo.</w:t>
      </w:r>
    </w:p>
    <w:p>
      <w:pPr>
        <w:pStyle w:val="ListParagraph"/>
        <w:numPr>
          <w:ilvl w:val="1"/>
          <w:numId w:val="1"/>
        </w:numPr>
        <w:tabs>
          <w:tab w:pos="989" w:val="left" w:leader="none"/>
        </w:tabs>
        <w:spacing w:line="240" w:lineRule="auto" w:before="240" w:after="0"/>
        <w:ind w:left="141" w:right="141" w:firstLine="419"/>
        <w:jc w:val="both"/>
        <w:rPr>
          <w:sz w:val="22"/>
        </w:rPr>
      </w:pPr>
      <w:r>
        <w:rPr>
          <w:sz w:val="22"/>
        </w:rPr>
        <w:t>La</w:t>
      </w:r>
      <w:r>
        <w:rPr>
          <w:spacing w:val="-2"/>
          <w:sz w:val="22"/>
        </w:rPr>
        <w:t> </w:t>
      </w:r>
      <w:r>
        <w:rPr>
          <w:sz w:val="22"/>
        </w:rPr>
        <w:t>propiedad</w:t>
      </w:r>
      <w:r>
        <w:rPr>
          <w:spacing w:val="-3"/>
          <w:sz w:val="22"/>
        </w:rPr>
        <w:t> </w:t>
      </w:r>
      <w:r>
        <w:rPr>
          <w:sz w:val="22"/>
        </w:rPr>
        <w:t>horizontal</w:t>
      </w:r>
      <w:r>
        <w:rPr>
          <w:spacing w:val="-2"/>
          <w:sz w:val="22"/>
        </w:rPr>
        <w:t> </w:t>
      </w:r>
      <w:r>
        <w:rPr>
          <w:sz w:val="22"/>
        </w:rPr>
        <w:t>de</w:t>
      </w:r>
      <w:r>
        <w:rPr>
          <w:spacing w:val="-3"/>
          <w:sz w:val="22"/>
        </w:rPr>
        <w:t> </w:t>
      </w:r>
      <w:r>
        <w:rPr>
          <w:sz w:val="22"/>
        </w:rPr>
        <w:t>hecho</w:t>
      </w:r>
      <w:r>
        <w:rPr>
          <w:spacing w:val="-3"/>
          <w:sz w:val="22"/>
        </w:rPr>
        <w:t> </w:t>
      </w:r>
      <w:r>
        <w:rPr>
          <w:sz w:val="22"/>
        </w:rPr>
        <w:t>se</w:t>
      </w:r>
      <w:r>
        <w:rPr>
          <w:spacing w:val="-3"/>
          <w:sz w:val="22"/>
        </w:rPr>
        <w:t> </w:t>
      </w:r>
      <w:r>
        <w:rPr>
          <w:sz w:val="22"/>
        </w:rPr>
        <w:t>origina</w:t>
      </w:r>
      <w:r>
        <w:rPr>
          <w:spacing w:val="-4"/>
          <w:sz w:val="22"/>
        </w:rPr>
        <w:t> </w:t>
      </w:r>
      <w:r>
        <w:rPr>
          <w:sz w:val="22"/>
        </w:rPr>
        <w:t>cuando se</w:t>
      </w:r>
      <w:r>
        <w:rPr>
          <w:spacing w:val="-3"/>
          <w:sz w:val="22"/>
        </w:rPr>
        <w:t> </w:t>
      </w:r>
      <w:r>
        <w:rPr>
          <w:sz w:val="22"/>
        </w:rPr>
        <w:t>verifica</w:t>
      </w:r>
      <w:r>
        <w:rPr>
          <w:spacing w:val="-3"/>
          <w:sz w:val="22"/>
        </w:rPr>
        <w:t> </w:t>
      </w:r>
      <w:r>
        <w:rPr>
          <w:sz w:val="22"/>
        </w:rPr>
        <w:t>cualquiera de los supuestos previstos en el artículo 8 del Decreto Legislativo.</w:t>
      </w:r>
    </w:p>
    <w:p>
      <w:pPr>
        <w:pStyle w:val="Heading2"/>
        <w:spacing w:before="238"/>
        <w:ind w:left="561"/>
      </w:pPr>
      <w:r>
        <w:rPr/>
        <w:t>Artículo</w:t>
      </w:r>
      <w:r>
        <w:rPr>
          <w:spacing w:val="-6"/>
        </w:rPr>
        <w:t> </w:t>
      </w:r>
      <w:r>
        <w:rPr/>
        <w:t>5.-</w:t>
      </w:r>
      <w:r>
        <w:rPr>
          <w:spacing w:val="-6"/>
        </w:rPr>
        <w:t> </w:t>
      </w:r>
      <w:r>
        <w:rPr/>
        <w:t>Prehorizontalidad</w:t>
      </w:r>
      <w:r>
        <w:rPr>
          <w:spacing w:val="-7"/>
        </w:rPr>
        <w:t> </w:t>
      </w:r>
      <w:r>
        <w:rPr/>
        <w:t>y</w:t>
      </w:r>
      <w:r>
        <w:rPr>
          <w:spacing w:val="-9"/>
        </w:rPr>
        <w:t> </w:t>
      </w:r>
      <w:r>
        <w:rPr/>
        <w:t>predeclaratoria</w:t>
      </w:r>
      <w:r>
        <w:rPr>
          <w:spacing w:val="-5"/>
        </w:rPr>
        <w:t> </w:t>
      </w:r>
      <w:r>
        <w:rPr/>
        <w:t>de</w:t>
      </w:r>
      <w:r>
        <w:rPr>
          <w:spacing w:val="-4"/>
        </w:rPr>
        <w:t> </w:t>
      </w:r>
      <w:r>
        <w:rPr>
          <w:spacing w:val="-2"/>
        </w:rPr>
        <w:t>edificación</w:t>
      </w:r>
    </w:p>
    <w:p>
      <w:pPr>
        <w:pStyle w:val="ListParagraph"/>
        <w:numPr>
          <w:ilvl w:val="1"/>
          <w:numId w:val="2"/>
        </w:numPr>
        <w:tabs>
          <w:tab w:pos="1008" w:val="left" w:leader="none"/>
        </w:tabs>
        <w:spacing w:line="240" w:lineRule="auto" w:before="241" w:after="0"/>
        <w:ind w:left="141" w:right="136" w:firstLine="419"/>
        <w:jc w:val="both"/>
        <w:rPr>
          <w:sz w:val="22"/>
        </w:rPr>
      </w:pPr>
      <w:r>
        <w:rPr>
          <w:sz w:val="22"/>
        </w:rPr>
        <w:t>Para constituir la prehorizontalidad, el propietario o persona con derecho a edificar</w:t>
      </w:r>
      <w:r>
        <w:rPr>
          <w:spacing w:val="-11"/>
          <w:sz w:val="22"/>
        </w:rPr>
        <w:t> </w:t>
      </w:r>
      <w:r>
        <w:rPr>
          <w:sz w:val="22"/>
        </w:rPr>
        <w:t>debe</w:t>
      </w:r>
      <w:r>
        <w:rPr>
          <w:spacing w:val="-10"/>
          <w:sz w:val="22"/>
        </w:rPr>
        <w:t> </w:t>
      </w:r>
      <w:r>
        <w:rPr>
          <w:sz w:val="22"/>
        </w:rPr>
        <w:t>solicitar</w:t>
      </w:r>
      <w:r>
        <w:rPr>
          <w:spacing w:val="-9"/>
          <w:sz w:val="22"/>
        </w:rPr>
        <w:t> </w:t>
      </w:r>
      <w:r>
        <w:rPr>
          <w:sz w:val="22"/>
        </w:rPr>
        <w:t>ante</w:t>
      </w:r>
      <w:r>
        <w:rPr>
          <w:spacing w:val="-10"/>
          <w:sz w:val="22"/>
        </w:rPr>
        <w:t> </w:t>
      </w:r>
      <w:r>
        <w:rPr>
          <w:sz w:val="22"/>
        </w:rPr>
        <w:t>la</w:t>
      </w:r>
      <w:r>
        <w:rPr>
          <w:spacing w:val="-10"/>
          <w:sz w:val="22"/>
        </w:rPr>
        <w:t> </w:t>
      </w:r>
      <w:r>
        <w:rPr>
          <w:sz w:val="22"/>
        </w:rPr>
        <w:t>Municipalidad</w:t>
      </w:r>
      <w:r>
        <w:rPr>
          <w:spacing w:val="-10"/>
          <w:sz w:val="22"/>
        </w:rPr>
        <w:t> </w:t>
      </w:r>
      <w:r>
        <w:rPr>
          <w:sz w:val="22"/>
        </w:rPr>
        <w:t>respectiva</w:t>
      </w:r>
      <w:r>
        <w:rPr>
          <w:spacing w:val="-10"/>
          <w:sz w:val="22"/>
        </w:rPr>
        <w:t> </w:t>
      </w:r>
      <w:r>
        <w:rPr>
          <w:sz w:val="22"/>
        </w:rPr>
        <w:t>la</w:t>
      </w:r>
      <w:r>
        <w:rPr>
          <w:spacing w:val="-10"/>
          <w:sz w:val="22"/>
        </w:rPr>
        <w:t> </w:t>
      </w:r>
      <w:r>
        <w:rPr>
          <w:sz w:val="22"/>
        </w:rPr>
        <w:t>predeclaratoria</w:t>
      </w:r>
      <w:r>
        <w:rPr>
          <w:spacing w:val="-10"/>
          <w:sz w:val="22"/>
        </w:rPr>
        <w:t> </w:t>
      </w:r>
      <w:r>
        <w:rPr>
          <w:sz w:val="22"/>
        </w:rPr>
        <w:t>de</w:t>
      </w:r>
      <w:r>
        <w:rPr>
          <w:spacing w:val="-10"/>
          <w:sz w:val="22"/>
        </w:rPr>
        <w:t> </w:t>
      </w:r>
      <w:r>
        <w:rPr>
          <w:sz w:val="22"/>
        </w:rPr>
        <w:t>edificación de acuerdo a las modalidades de aprobación contempladas en la Ley Nº 29090, Ley de</w:t>
      </w:r>
      <w:r>
        <w:rPr>
          <w:spacing w:val="-16"/>
          <w:sz w:val="22"/>
        </w:rPr>
        <w:t> </w:t>
      </w:r>
      <w:r>
        <w:rPr>
          <w:sz w:val="22"/>
        </w:rPr>
        <w:t>Regulación</w:t>
      </w:r>
      <w:r>
        <w:rPr>
          <w:spacing w:val="-15"/>
          <w:sz w:val="22"/>
        </w:rPr>
        <w:t> </w:t>
      </w:r>
      <w:r>
        <w:rPr>
          <w:sz w:val="22"/>
        </w:rPr>
        <w:t>de</w:t>
      </w:r>
      <w:r>
        <w:rPr>
          <w:spacing w:val="-15"/>
          <w:sz w:val="22"/>
        </w:rPr>
        <w:t> </w:t>
      </w:r>
      <w:r>
        <w:rPr>
          <w:sz w:val="22"/>
        </w:rPr>
        <w:t>Habilitaciones</w:t>
      </w:r>
      <w:r>
        <w:rPr>
          <w:spacing w:val="-16"/>
          <w:sz w:val="22"/>
        </w:rPr>
        <w:t> </w:t>
      </w:r>
      <w:r>
        <w:rPr>
          <w:sz w:val="22"/>
        </w:rPr>
        <w:t>Urbanas</w:t>
      </w:r>
      <w:r>
        <w:rPr>
          <w:spacing w:val="-15"/>
          <w:sz w:val="22"/>
        </w:rPr>
        <w:t> </w:t>
      </w:r>
      <w:r>
        <w:rPr>
          <w:sz w:val="22"/>
        </w:rPr>
        <w:t>y</w:t>
      </w:r>
      <w:r>
        <w:rPr>
          <w:spacing w:val="-15"/>
          <w:sz w:val="22"/>
        </w:rPr>
        <w:t> </w:t>
      </w:r>
      <w:r>
        <w:rPr>
          <w:sz w:val="22"/>
        </w:rPr>
        <w:t>Edificaciones</w:t>
      </w:r>
      <w:r>
        <w:rPr>
          <w:spacing w:val="-15"/>
          <w:sz w:val="22"/>
        </w:rPr>
        <w:t> </w:t>
      </w:r>
      <w:r>
        <w:rPr>
          <w:sz w:val="22"/>
        </w:rPr>
        <w:t>y</w:t>
      </w:r>
      <w:r>
        <w:rPr>
          <w:spacing w:val="-16"/>
          <w:sz w:val="22"/>
        </w:rPr>
        <w:t> </w:t>
      </w:r>
      <w:r>
        <w:rPr>
          <w:sz w:val="22"/>
        </w:rPr>
        <w:t>modificatorias;</w:t>
      </w:r>
      <w:r>
        <w:rPr>
          <w:spacing w:val="-15"/>
          <w:sz w:val="22"/>
        </w:rPr>
        <w:t> </w:t>
      </w:r>
      <w:r>
        <w:rPr>
          <w:sz w:val="22"/>
        </w:rPr>
        <w:t>o</w:t>
      </w:r>
      <w:r>
        <w:rPr>
          <w:spacing w:val="-15"/>
          <w:sz w:val="22"/>
        </w:rPr>
        <w:t> </w:t>
      </w:r>
      <w:r>
        <w:rPr>
          <w:sz w:val="22"/>
        </w:rPr>
        <w:t>extenderla mediante escritura pública si así conviniese a su derecho. La denominación de las unidades inmobiliarias de propiedad exclusiva incluidas en la preindependización, considera</w:t>
      </w:r>
      <w:r>
        <w:rPr>
          <w:spacing w:val="-16"/>
          <w:sz w:val="22"/>
        </w:rPr>
        <w:t> </w:t>
      </w:r>
      <w:r>
        <w:rPr>
          <w:sz w:val="22"/>
        </w:rPr>
        <w:t>las</w:t>
      </w:r>
      <w:r>
        <w:rPr>
          <w:spacing w:val="-15"/>
          <w:sz w:val="22"/>
        </w:rPr>
        <w:t> </w:t>
      </w:r>
      <w:r>
        <w:rPr>
          <w:sz w:val="22"/>
        </w:rPr>
        <w:t>numeraciones</w:t>
      </w:r>
      <w:r>
        <w:rPr>
          <w:spacing w:val="-15"/>
          <w:sz w:val="22"/>
        </w:rPr>
        <w:t> </w:t>
      </w:r>
      <w:r>
        <w:rPr>
          <w:sz w:val="22"/>
        </w:rPr>
        <w:t>que</w:t>
      </w:r>
      <w:r>
        <w:rPr>
          <w:spacing w:val="-16"/>
          <w:sz w:val="22"/>
        </w:rPr>
        <w:t> </w:t>
      </w:r>
      <w:r>
        <w:rPr>
          <w:sz w:val="22"/>
        </w:rPr>
        <w:t>la</w:t>
      </w:r>
      <w:r>
        <w:rPr>
          <w:spacing w:val="-15"/>
          <w:sz w:val="22"/>
        </w:rPr>
        <w:t> </w:t>
      </w:r>
      <w:r>
        <w:rPr>
          <w:sz w:val="22"/>
        </w:rPr>
        <w:t>municipalidad</w:t>
      </w:r>
      <w:r>
        <w:rPr>
          <w:spacing w:val="-15"/>
          <w:sz w:val="22"/>
        </w:rPr>
        <w:t> </w:t>
      </w:r>
      <w:r>
        <w:rPr>
          <w:sz w:val="22"/>
        </w:rPr>
        <w:t>asigne</w:t>
      </w:r>
      <w:r>
        <w:rPr>
          <w:spacing w:val="-15"/>
          <w:sz w:val="22"/>
        </w:rPr>
        <w:t> </w:t>
      </w:r>
      <w:r>
        <w:rPr>
          <w:sz w:val="22"/>
        </w:rPr>
        <w:t>de</w:t>
      </w:r>
      <w:r>
        <w:rPr>
          <w:spacing w:val="-16"/>
          <w:sz w:val="22"/>
        </w:rPr>
        <w:t> </w:t>
      </w:r>
      <w:r>
        <w:rPr>
          <w:sz w:val="22"/>
        </w:rPr>
        <w:t>conformidad</w:t>
      </w:r>
      <w:r>
        <w:rPr>
          <w:spacing w:val="-15"/>
          <w:sz w:val="22"/>
        </w:rPr>
        <w:t> </w:t>
      </w:r>
      <w:r>
        <w:rPr>
          <w:sz w:val="22"/>
        </w:rPr>
        <w:t>con</w:t>
      </w:r>
      <w:r>
        <w:rPr>
          <w:spacing w:val="-15"/>
          <w:sz w:val="22"/>
        </w:rPr>
        <w:t> </w:t>
      </w:r>
      <w:r>
        <w:rPr>
          <w:sz w:val="22"/>
        </w:rPr>
        <w:t>el</w:t>
      </w:r>
      <w:r>
        <w:rPr>
          <w:spacing w:val="-16"/>
          <w:sz w:val="22"/>
        </w:rPr>
        <w:t> </w:t>
      </w:r>
      <w:r>
        <w:rPr>
          <w:sz w:val="22"/>
        </w:rPr>
        <w:t>artículo 71 del Reglamento de Licencias de Habilitación Urbana y Licencias de Edificación, aprobado por el Decreto Supremo N° 029-2019-VIVIENDA; o, a falta de asignación municipal, las señaladas provisionalmente en el prereglamento interno.</w:t>
      </w:r>
    </w:p>
    <w:p>
      <w:pPr>
        <w:pStyle w:val="ListParagraph"/>
        <w:numPr>
          <w:ilvl w:val="1"/>
          <w:numId w:val="2"/>
        </w:numPr>
        <w:tabs>
          <w:tab w:pos="987" w:val="left" w:leader="none"/>
        </w:tabs>
        <w:spacing w:line="240" w:lineRule="auto" w:before="241" w:after="0"/>
        <w:ind w:left="141" w:right="143" w:firstLine="419"/>
        <w:jc w:val="both"/>
        <w:rPr>
          <w:sz w:val="22"/>
        </w:rPr>
      </w:pPr>
      <w:r>
        <w:rPr>
          <w:sz w:val="22"/>
        </w:rPr>
        <w:t>Para</w:t>
      </w:r>
      <w:r>
        <w:rPr>
          <w:spacing w:val="-5"/>
          <w:sz w:val="22"/>
        </w:rPr>
        <w:t> </w:t>
      </w:r>
      <w:r>
        <w:rPr>
          <w:sz w:val="22"/>
        </w:rPr>
        <w:t>la</w:t>
      </w:r>
      <w:r>
        <w:rPr>
          <w:spacing w:val="-3"/>
          <w:sz w:val="22"/>
        </w:rPr>
        <w:t> </w:t>
      </w:r>
      <w:r>
        <w:rPr>
          <w:sz w:val="22"/>
        </w:rPr>
        <w:t>predeclaratoria</w:t>
      </w:r>
      <w:r>
        <w:rPr>
          <w:spacing w:val="-3"/>
          <w:sz w:val="22"/>
        </w:rPr>
        <w:t> </w:t>
      </w:r>
      <w:r>
        <w:rPr>
          <w:sz w:val="22"/>
        </w:rPr>
        <w:t>de</w:t>
      </w:r>
      <w:r>
        <w:rPr>
          <w:spacing w:val="-5"/>
          <w:sz w:val="22"/>
        </w:rPr>
        <w:t> </w:t>
      </w:r>
      <w:r>
        <w:rPr>
          <w:sz w:val="22"/>
        </w:rPr>
        <w:t>edificación,</w:t>
      </w:r>
      <w:r>
        <w:rPr>
          <w:spacing w:val="-4"/>
          <w:sz w:val="22"/>
        </w:rPr>
        <w:t> </w:t>
      </w:r>
      <w:r>
        <w:rPr>
          <w:sz w:val="22"/>
        </w:rPr>
        <w:t>el</w:t>
      </w:r>
      <w:r>
        <w:rPr>
          <w:spacing w:val="-4"/>
          <w:sz w:val="22"/>
        </w:rPr>
        <w:t> </w:t>
      </w:r>
      <w:r>
        <w:rPr>
          <w:sz w:val="22"/>
        </w:rPr>
        <w:t>propietario</w:t>
      </w:r>
      <w:r>
        <w:rPr>
          <w:spacing w:val="-3"/>
          <w:sz w:val="22"/>
        </w:rPr>
        <w:t> </w:t>
      </w:r>
      <w:r>
        <w:rPr>
          <w:sz w:val="22"/>
        </w:rPr>
        <w:t>o</w:t>
      </w:r>
      <w:r>
        <w:rPr>
          <w:spacing w:val="-5"/>
          <w:sz w:val="22"/>
        </w:rPr>
        <w:t> </w:t>
      </w:r>
      <w:r>
        <w:rPr>
          <w:sz w:val="22"/>
        </w:rPr>
        <w:t>persona</w:t>
      </w:r>
      <w:r>
        <w:rPr>
          <w:spacing w:val="-5"/>
          <w:sz w:val="22"/>
        </w:rPr>
        <w:t> </w:t>
      </w:r>
      <w:r>
        <w:rPr>
          <w:sz w:val="22"/>
        </w:rPr>
        <w:t>con</w:t>
      </w:r>
      <w:r>
        <w:rPr>
          <w:spacing w:val="-5"/>
          <w:sz w:val="22"/>
        </w:rPr>
        <w:t> </w:t>
      </w:r>
      <w:r>
        <w:rPr>
          <w:sz w:val="22"/>
        </w:rPr>
        <w:t>derecho</w:t>
      </w:r>
      <w:r>
        <w:rPr>
          <w:spacing w:val="-3"/>
          <w:sz w:val="22"/>
        </w:rPr>
        <w:t> </w:t>
      </w:r>
      <w:r>
        <w:rPr>
          <w:sz w:val="22"/>
        </w:rPr>
        <w:t>a edificar presenta a la Municipalidad respectiva:</w:t>
      </w:r>
    </w:p>
    <w:p>
      <w:pPr>
        <w:pStyle w:val="ListParagraph"/>
        <w:spacing w:after="0" w:line="240" w:lineRule="auto"/>
        <w:jc w:val="both"/>
        <w:rPr>
          <w:sz w:val="22"/>
        </w:rPr>
        <w:sectPr>
          <w:footerReference w:type="default" r:id="rId5"/>
          <w:type w:val="continuous"/>
          <w:pgSz w:w="11910" w:h="16840"/>
          <w:pgMar w:header="0" w:footer="1000" w:top="1320" w:bottom="1200" w:left="1700" w:right="1559"/>
          <w:pgNumType w:start="1"/>
        </w:sectPr>
      </w:pPr>
    </w:p>
    <w:p>
      <w:pPr>
        <w:pStyle w:val="ListParagraph"/>
        <w:numPr>
          <w:ilvl w:val="0"/>
          <w:numId w:val="3"/>
        </w:numPr>
        <w:tabs>
          <w:tab w:pos="817" w:val="left" w:leader="none"/>
        </w:tabs>
        <w:spacing w:line="240" w:lineRule="auto" w:before="77" w:after="0"/>
        <w:ind w:left="568" w:right="139" w:firstLine="0"/>
        <w:jc w:val="both"/>
        <w:rPr>
          <w:sz w:val="22"/>
        </w:rPr>
      </w:pPr>
      <w:r>
        <w:rPr>
          <w:sz w:val="22"/>
        </w:rPr>
        <w:t>La</w:t>
      </w:r>
      <w:r>
        <w:rPr>
          <w:spacing w:val="-15"/>
          <w:sz w:val="22"/>
        </w:rPr>
        <w:t> </w:t>
      </w:r>
      <w:r>
        <w:rPr>
          <w:sz w:val="22"/>
        </w:rPr>
        <w:t>sección</w:t>
      </w:r>
      <w:r>
        <w:rPr>
          <w:spacing w:val="-13"/>
          <w:sz w:val="22"/>
        </w:rPr>
        <w:t> </w:t>
      </w:r>
      <w:r>
        <w:rPr>
          <w:sz w:val="22"/>
        </w:rPr>
        <w:t>del</w:t>
      </w:r>
      <w:r>
        <w:rPr>
          <w:spacing w:val="-13"/>
          <w:sz w:val="22"/>
        </w:rPr>
        <w:t> </w:t>
      </w:r>
      <w:r>
        <w:rPr>
          <w:sz w:val="22"/>
        </w:rPr>
        <w:t>FUE</w:t>
      </w:r>
      <w:r>
        <w:rPr>
          <w:spacing w:val="-15"/>
          <w:sz w:val="22"/>
        </w:rPr>
        <w:t> </w:t>
      </w:r>
      <w:r>
        <w:rPr>
          <w:sz w:val="22"/>
        </w:rPr>
        <w:t>correspondiente</w:t>
      </w:r>
      <w:r>
        <w:rPr>
          <w:spacing w:val="-15"/>
          <w:sz w:val="22"/>
        </w:rPr>
        <w:t> </w:t>
      </w:r>
      <w:r>
        <w:rPr>
          <w:sz w:val="22"/>
        </w:rPr>
        <w:t>al</w:t>
      </w:r>
      <w:r>
        <w:rPr>
          <w:spacing w:val="-16"/>
          <w:sz w:val="22"/>
        </w:rPr>
        <w:t> </w:t>
      </w:r>
      <w:r>
        <w:rPr>
          <w:sz w:val="22"/>
        </w:rPr>
        <w:t>Anexo</w:t>
      </w:r>
      <w:r>
        <w:rPr>
          <w:spacing w:val="-12"/>
          <w:sz w:val="22"/>
        </w:rPr>
        <w:t> </w:t>
      </w:r>
      <w:r>
        <w:rPr>
          <w:sz w:val="22"/>
        </w:rPr>
        <w:t>C</w:t>
      </w:r>
      <w:r>
        <w:rPr>
          <w:spacing w:val="-11"/>
          <w:sz w:val="22"/>
        </w:rPr>
        <w:t> </w:t>
      </w:r>
      <w:r>
        <w:rPr>
          <w:sz w:val="22"/>
        </w:rPr>
        <w:t>-</w:t>
      </w:r>
      <w:r>
        <w:rPr>
          <w:spacing w:val="-13"/>
          <w:sz w:val="22"/>
        </w:rPr>
        <w:t> </w:t>
      </w:r>
      <w:r>
        <w:rPr>
          <w:sz w:val="22"/>
        </w:rPr>
        <w:t>Predeclaratoria</w:t>
      </w:r>
      <w:r>
        <w:rPr>
          <w:spacing w:val="-12"/>
          <w:sz w:val="22"/>
        </w:rPr>
        <w:t> </w:t>
      </w:r>
      <w:r>
        <w:rPr>
          <w:sz w:val="22"/>
        </w:rPr>
        <w:t>de</w:t>
      </w:r>
      <w:r>
        <w:rPr>
          <w:spacing w:val="-15"/>
          <w:sz w:val="22"/>
        </w:rPr>
        <w:t> </w:t>
      </w:r>
      <w:r>
        <w:rPr>
          <w:sz w:val="22"/>
        </w:rPr>
        <w:t>Edificación debidamente suscrito y por triplicado, consignando en el rubro 5, “Anotaciones Adicionales para Uso Múltiple” los datos del pago efectuado por derecho de tramitación: número de recibo, fecha de pago y monto.</w:t>
      </w:r>
    </w:p>
    <w:p>
      <w:pPr>
        <w:pStyle w:val="ListParagraph"/>
        <w:numPr>
          <w:ilvl w:val="0"/>
          <w:numId w:val="3"/>
        </w:numPr>
        <w:tabs>
          <w:tab w:pos="826" w:val="left" w:leader="none"/>
        </w:tabs>
        <w:spacing w:line="240" w:lineRule="auto" w:before="242" w:after="0"/>
        <w:ind w:left="568" w:right="141" w:firstLine="0"/>
        <w:jc w:val="both"/>
        <w:rPr>
          <w:sz w:val="22"/>
        </w:rPr>
      </w:pPr>
      <w:r>
        <w:rPr>
          <w:sz w:val="22"/>
        </w:rPr>
        <w:t>En</w:t>
      </w:r>
      <w:r>
        <w:rPr>
          <w:spacing w:val="-4"/>
          <w:sz w:val="22"/>
        </w:rPr>
        <w:t> </w:t>
      </w:r>
      <w:r>
        <w:rPr>
          <w:sz w:val="22"/>
        </w:rPr>
        <w:t>el</w:t>
      </w:r>
      <w:r>
        <w:rPr>
          <w:spacing w:val="-5"/>
          <w:sz w:val="22"/>
        </w:rPr>
        <w:t> </w:t>
      </w:r>
      <w:r>
        <w:rPr>
          <w:sz w:val="22"/>
        </w:rPr>
        <w:t>caso</w:t>
      </w:r>
      <w:r>
        <w:rPr>
          <w:spacing w:val="-7"/>
          <w:sz w:val="22"/>
        </w:rPr>
        <w:t> </w:t>
      </w:r>
      <w:r>
        <w:rPr>
          <w:sz w:val="22"/>
        </w:rPr>
        <w:t>que</w:t>
      </w:r>
      <w:r>
        <w:rPr>
          <w:spacing w:val="-4"/>
          <w:sz w:val="22"/>
        </w:rPr>
        <w:t> </w:t>
      </w:r>
      <w:r>
        <w:rPr>
          <w:sz w:val="22"/>
        </w:rPr>
        <w:t>el</w:t>
      </w:r>
      <w:r>
        <w:rPr>
          <w:spacing w:val="-5"/>
          <w:sz w:val="22"/>
        </w:rPr>
        <w:t> </w:t>
      </w:r>
      <w:r>
        <w:rPr>
          <w:sz w:val="22"/>
        </w:rPr>
        <w:t>titular</w:t>
      </w:r>
      <w:r>
        <w:rPr>
          <w:spacing w:val="-1"/>
          <w:sz w:val="22"/>
        </w:rPr>
        <w:t> </w:t>
      </w:r>
      <w:r>
        <w:rPr>
          <w:sz w:val="22"/>
        </w:rPr>
        <w:t>del</w:t>
      </w:r>
      <w:r>
        <w:rPr>
          <w:spacing w:val="-5"/>
          <w:sz w:val="22"/>
        </w:rPr>
        <w:t> </w:t>
      </w:r>
      <w:r>
        <w:rPr>
          <w:sz w:val="22"/>
        </w:rPr>
        <w:t>derecho</w:t>
      </w:r>
      <w:r>
        <w:rPr>
          <w:spacing w:val="-2"/>
          <w:sz w:val="22"/>
        </w:rPr>
        <w:t> </w:t>
      </w:r>
      <w:r>
        <w:rPr>
          <w:sz w:val="22"/>
        </w:rPr>
        <w:t>a</w:t>
      </w:r>
      <w:r>
        <w:rPr>
          <w:spacing w:val="-4"/>
          <w:sz w:val="22"/>
        </w:rPr>
        <w:t> </w:t>
      </w:r>
      <w:r>
        <w:rPr>
          <w:sz w:val="22"/>
        </w:rPr>
        <w:t>edificar</w:t>
      </w:r>
      <w:r>
        <w:rPr>
          <w:spacing w:val="-5"/>
          <w:sz w:val="22"/>
        </w:rPr>
        <w:t> </w:t>
      </w:r>
      <w:r>
        <w:rPr>
          <w:sz w:val="22"/>
        </w:rPr>
        <w:t>sea</w:t>
      </w:r>
      <w:r>
        <w:rPr>
          <w:spacing w:val="-2"/>
          <w:sz w:val="22"/>
        </w:rPr>
        <w:t> </w:t>
      </w:r>
      <w:r>
        <w:rPr>
          <w:sz w:val="22"/>
        </w:rPr>
        <w:t>una</w:t>
      </w:r>
      <w:r>
        <w:rPr>
          <w:spacing w:val="-4"/>
          <w:sz w:val="22"/>
        </w:rPr>
        <w:t> </w:t>
      </w:r>
      <w:r>
        <w:rPr>
          <w:sz w:val="22"/>
        </w:rPr>
        <w:t>persona</w:t>
      </w:r>
      <w:r>
        <w:rPr>
          <w:spacing w:val="-4"/>
          <w:sz w:val="22"/>
        </w:rPr>
        <w:t> </w:t>
      </w:r>
      <w:r>
        <w:rPr>
          <w:sz w:val="22"/>
        </w:rPr>
        <w:t>distinta</w:t>
      </w:r>
      <w:r>
        <w:rPr>
          <w:spacing w:val="-6"/>
          <w:sz w:val="22"/>
        </w:rPr>
        <w:t> </w:t>
      </w:r>
      <w:r>
        <w:rPr>
          <w:sz w:val="22"/>
        </w:rPr>
        <w:t>a</w:t>
      </w:r>
      <w:r>
        <w:rPr>
          <w:spacing w:val="-4"/>
          <w:sz w:val="22"/>
        </w:rPr>
        <w:t> </w:t>
      </w:r>
      <w:r>
        <w:rPr>
          <w:sz w:val="22"/>
        </w:rPr>
        <w:t>quien inició el procedimiento administrativo de edificación, presenta los documentos señalados en los literales b) y</w:t>
      </w:r>
      <w:r>
        <w:rPr>
          <w:spacing w:val="-2"/>
          <w:sz w:val="22"/>
        </w:rPr>
        <w:t> </w:t>
      </w:r>
      <w:r>
        <w:rPr>
          <w:sz w:val="22"/>
        </w:rPr>
        <w:t>c) del numeral</w:t>
      </w:r>
      <w:r>
        <w:rPr>
          <w:spacing w:val="-1"/>
          <w:sz w:val="22"/>
        </w:rPr>
        <w:t> </w:t>
      </w:r>
      <w:r>
        <w:rPr>
          <w:sz w:val="22"/>
        </w:rPr>
        <w:t>61.1 del artículo 61 del Reglamento de la Ley Nº 29090, según corresponda.</w:t>
      </w:r>
    </w:p>
    <w:p>
      <w:pPr>
        <w:pStyle w:val="ListParagraph"/>
        <w:numPr>
          <w:ilvl w:val="0"/>
          <w:numId w:val="3"/>
        </w:numPr>
        <w:tabs>
          <w:tab w:pos="874" w:val="left" w:leader="none"/>
        </w:tabs>
        <w:spacing w:line="240" w:lineRule="auto" w:before="241" w:after="0"/>
        <w:ind w:left="568" w:right="136" w:firstLine="0"/>
        <w:jc w:val="both"/>
        <w:rPr>
          <w:sz w:val="22"/>
        </w:rPr>
      </w:pPr>
      <w:r>
        <w:rPr>
          <w:sz w:val="22"/>
        </w:rPr>
        <w:t>Copia de los planos de ubicación y localización y de la especialidad de Arquitectura de la Licencia respectiva, por triplicado.</w:t>
      </w:r>
    </w:p>
    <w:p>
      <w:pPr>
        <w:pStyle w:val="BodyText"/>
        <w:spacing w:before="238"/>
        <w:ind w:left="568" w:firstLine="0"/>
        <w:jc w:val="left"/>
      </w:pPr>
      <w:r>
        <w:rPr/>
        <w:t>Todos</w:t>
      </w:r>
      <w:r>
        <w:rPr>
          <w:spacing w:val="-10"/>
        </w:rPr>
        <w:t> </w:t>
      </w:r>
      <w:r>
        <w:rPr/>
        <w:t>los</w:t>
      </w:r>
      <w:r>
        <w:rPr>
          <w:spacing w:val="-6"/>
        </w:rPr>
        <w:t> </w:t>
      </w:r>
      <w:r>
        <w:rPr/>
        <w:t>documentos</w:t>
      </w:r>
      <w:r>
        <w:rPr>
          <w:spacing w:val="-5"/>
        </w:rPr>
        <w:t> </w:t>
      </w:r>
      <w:r>
        <w:rPr/>
        <w:t>presentados</w:t>
      </w:r>
      <w:r>
        <w:rPr>
          <w:spacing w:val="-8"/>
        </w:rPr>
        <w:t> </w:t>
      </w:r>
      <w:r>
        <w:rPr/>
        <w:t>tienen</w:t>
      </w:r>
      <w:r>
        <w:rPr>
          <w:spacing w:val="-7"/>
        </w:rPr>
        <w:t> </w:t>
      </w:r>
      <w:r>
        <w:rPr/>
        <w:t>la</w:t>
      </w:r>
      <w:r>
        <w:rPr>
          <w:spacing w:val="-6"/>
        </w:rPr>
        <w:t> </w:t>
      </w:r>
      <w:r>
        <w:rPr/>
        <w:t>condición</w:t>
      </w:r>
      <w:r>
        <w:rPr>
          <w:spacing w:val="-5"/>
        </w:rPr>
        <w:t> </w:t>
      </w:r>
      <w:r>
        <w:rPr/>
        <w:t>de</w:t>
      </w:r>
      <w:r>
        <w:rPr>
          <w:spacing w:val="-6"/>
        </w:rPr>
        <w:t> </w:t>
      </w:r>
      <w:r>
        <w:rPr/>
        <w:t>declaración</w:t>
      </w:r>
      <w:r>
        <w:rPr>
          <w:spacing w:val="-7"/>
        </w:rPr>
        <w:t> </w:t>
      </w:r>
      <w:r>
        <w:rPr>
          <w:spacing w:val="-2"/>
        </w:rPr>
        <w:t>jurada.</w:t>
      </w:r>
    </w:p>
    <w:p>
      <w:pPr>
        <w:pStyle w:val="ListParagraph"/>
        <w:numPr>
          <w:ilvl w:val="1"/>
          <w:numId w:val="4"/>
        </w:numPr>
        <w:tabs>
          <w:tab w:pos="1081" w:val="left" w:leader="none"/>
        </w:tabs>
        <w:spacing w:line="240" w:lineRule="auto" w:before="241" w:after="0"/>
        <w:ind w:left="141" w:right="138" w:firstLine="419"/>
        <w:jc w:val="both"/>
        <w:rPr>
          <w:sz w:val="22"/>
        </w:rPr>
      </w:pPr>
      <w:r>
        <w:rPr>
          <w:sz w:val="22"/>
        </w:rPr>
        <w:t>El prereglamento interno y las preindependizaciones se anotarán preventivamente</w:t>
      </w:r>
      <w:r>
        <w:rPr>
          <w:spacing w:val="-3"/>
          <w:sz w:val="22"/>
        </w:rPr>
        <w:t> </w:t>
      </w:r>
      <w:r>
        <w:rPr>
          <w:sz w:val="22"/>
        </w:rPr>
        <w:t>en</w:t>
      </w:r>
      <w:r>
        <w:rPr>
          <w:spacing w:val="-7"/>
          <w:sz w:val="22"/>
        </w:rPr>
        <w:t> </w:t>
      </w:r>
      <w:r>
        <w:rPr>
          <w:sz w:val="22"/>
        </w:rPr>
        <w:t>mérito</w:t>
      </w:r>
      <w:r>
        <w:rPr>
          <w:spacing w:val="-5"/>
          <w:sz w:val="22"/>
        </w:rPr>
        <w:t> </w:t>
      </w:r>
      <w:r>
        <w:rPr>
          <w:sz w:val="22"/>
        </w:rPr>
        <w:t>al</w:t>
      </w:r>
      <w:r>
        <w:rPr>
          <w:spacing w:val="-3"/>
          <w:sz w:val="22"/>
        </w:rPr>
        <w:t> </w:t>
      </w:r>
      <w:r>
        <w:rPr>
          <w:sz w:val="22"/>
        </w:rPr>
        <w:t>documento</w:t>
      </w:r>
      <w:r>
        <w:rPr>
          <w:spacing w:val="-5"/>
          <w:sz w:val="22"/>
        </w:rPr>
        <w:t> </w:t>
      </w:r>
      <w:r>
        <w:rPr>
          <w:sz w:val="22"/>
        </w:rPr>
        <w:t>privado</w:t>
      </w:r>
      <w:r>
        <w:rPr>
          <w:spacing w:val="-5"/>
          <w:sz w:val="22"/>
        </w:rPr>
        <w:t> </w:t>
      </w:r>
      <w:r>
        <w:rPr>
          <w:sz w:val="22"/>
        </w:rPr>
        <w:t>otorgado</w:t>
      </w:r>
      <w:r>
        <w:rPr>
          <w:spacing w:val="-5"/>
          <w:sz w:val="22"/>
        </w:rPr>
        <w:t> </w:t>
      </w:r>
      <w:r>
        <w:rPr>
          <w:sz w:val="22"/>
        </w:rPr>
        <w:t>por</w:t>
      </w:r>
      <w:r>
        <w:rPr>
          <w:spacing w:val="-4"/>
          <w:sz w:val="22"/>
        </w:rPr>
        <w:t> </w:t>
      </w:r>
      <w:r>
        <w:rPr>
          <w:sz w:val="22"/>
        </w:rPr>
        <w:t>el</w:t>
      </w:r>
      <w:r>
        <w:rPr>
          <w:spacing w:val="-4"/>
          <w:sz w:val="22"/>
        </w:rPr>
        <w:t> </w:t>
      </w:r>
      <w:r>
        <w:rPr>
          <w:sz w:val="22"/>
        </w:rPr>
        <w:t>propietario</w:t>
      </w:r>
      <w:r>
        <w:rPr>
          <w:spacing w:val="-3"/>
          <w:sz w:val="22"/>
        </w:rPr>
        <w:t> </w:t>
      </w:r>
      <w:r>
        <w:rPr>
          <w:sz w:val="22"/>
        </w:rPr>
        <w:t>con</w:t>
      </w:r>
      <w:r>
        <w:rPr>
          <w:spacing w:val="-7"/>
          <w:sz w:val="22"/>
        </w:rPr>
        <w:t> </w:t>
      </w:r>
      <w:r>
        <w:rPr>
          <w:sz w:val="22"/>
        </w:rPr>
        <w:t>firma certificada</w:t>
      </w:r>
      <w:r>
        <w:rPr>
          <w:spacing w:val="-4"/>
          <w:sz w:val="22"/>
        </w:rPr>
        <w:t> </w:t>
      </w:r>
      <w:r>
        <w:rPr>
          <w:sz w:val="22"/>
        </w:rPr>
        <w:t>por</w:t>
      </w:r>
      <w:r>
        <w:rPr>
          <w:spacing w:val="-3"/>
          <w:sz w:val="22"/>
        </w:rPr>
        <w:t> </w:t>
      </w:r>
      <w:r>
        <w:rPr>
          <w:sz w:val="22"/>
        </w:rPr>
        <w:t>Notario,</w:t>
      </w:r>
      <w:r>
        <w:rPr>
          <w:spacing w:val="-3"/>
          <w:sz w:val="22"/>
        </w:rPr>
        <w:t> </w:t>
      </w:r>
      <w:r>
        <w:rPr>
          <w:sz w:val="22"/>
        </w:rPr>
        <w:t>acompañado</w:t>
      </w:r>
      <w:r>
        <w:rPr>
          <w:spacing w:val="-4"/>
          <w:sz w:val="22"/>
        </w:rPr>
        <w:t> </w:t>
      </w:r>
      <w:r>
        <w:rPr>
          <w:sz w:val="22"/>
        </w:rPr>
        <w:t>del</w:t>
      </w:r>
      <w:r>
        <w:rPr>
          <w:spacing w:val="-4"/>
          <w:sz w:val="22"/>
        </w:rPr>
        <w:t> </w:t>
      </w:r>
      <w:r>
        <w:rPr>
          <w:sz w:val="22"/>
        </w:rPr>
        <w:t>plano</w:t>
      </w:r>
      <w:r>
        <w:rPr>
          <w:spacing w:val="-1"/>
          <w:sz w:val="22"/>
        </w:rPr>
        <w:t> </w:t>
      </w:r>
      <w:r>
        <w:rPr>
          <w:sz w:val="22"/>
        </w:rPr>
        <w:t>de</w:t>
      </w:r>
      <w:r>
        <w:rPr>
          <w:spacing w:val="-4"/>
          <w:sz w:val="22"/>
        </w:rPr>
        <w:t> </w:t>
      </w:r>
      <w:r>
        <w:rPr>
          <w:sz w:val="22"/>
        </w:rPr>
        <w:t>preindependización. El</w:t>
      </w:r>
      <w:r>
        <w:rPr>
          <w:spacing w:val="-4"/>
          <w:sz w:val="22"/>
        </w:rPr>
        <w:t> </w:t>
      </w:r>
      <w:r>
        <w:rPr>
          <w:sz w:val="22"/>
        </w:rPr>
        <w:t>Registrador, al extender la anotación preventiva del prereglamento interno, procederá a extender las preindependizaciones.</w:t>
      </w:r>
    </w:p>
    <w:p>
      <w:pPr>
        <w:pStyle w:val="ListParagraph"/>
        <w:numPr>
          <w:ilvl w:val="1"/>
          <w:numId w:val="4"/>
        </w:numPr>
        <w:tabs>
          <w:tab w:pos="997" w:val="left" w:leader="none"/>
        </w:tabs>
        <w:spacing w:line="240" w:lineRule="auto" w:before="240" w:after="0"/>
        <w:ind w:left="141" w:right="136" w:firstLine="419"/>
        <w:jc w:val="both"/>
        <w:rPr>
          <w:sz w:val="22"/>
        </w:rPr>
      </w:pPr>
      <w:r>
        <w:rPr>
          <w:sz w:val="22"/>
        </w:rPr>
        <w:t>Los contratos de transferencia de las futuras unidades inmobiliarias de propiedad exclusiva son susceptibles de anotación preventiva en las partidas registrales preindependizadas. Una vez anotado el primer contrato procede la anotación</w:t>
      </w:r>
      <w:r>
        <w:rPr>
          <w:spacing w:val="-2"/>
          <w:sz w:val="22"/>
        </w:rPr>
        <w:t> </w:t>
      </w:r>
      <w:r>
        <w:rPr>
          <w:sz w:val="22"/>
        </w:rPr>
        <w:t>de</w:t>
      </w:r>
      <w:r>
        <w:rPr>
          <w:spacing w:val="-4"/>
          <w:sz w:val="22"/>
        </w:rPr>
        <w:t> </w:t>
      </w:r>
      <w:r>
        <w:rPr>
          <w:sz w:val="22"/>
        </w:rPr>
        <w:t>la</w:t>
      </w:r>
      <w:r>
        <w:rPr>
          <w:spacing w:val="-4"/>
          <w:sz w:val="22"/>
        </w:rPr>
        <w:t> </w:t>
      </w:r>
      <w:r>
        <w:rPr>
          <w:sz w:val="22"/>
        </w:rPr>
        <w:t>cesión</w:t>
      </w:r>
      <w:r>
        <w:rPr>
          <w:spacing w:val="-4"/>
          <w:sz w:val="22"/>
        </w:rPr>
        <w:t> </w:t>
      </w:r>
      <w:r>
        <w:rPr>
          <w:sz w:val="22"/>
        </w:rPr>
        <w:t>de</w:t>
      </w:r>
      <w:r>
        <w:rPr>
          <w:spacing w:val="-2"/>
          <w:sz w:val="22"/>
        </w:rPr>
        <w:t> </w:t>
      </w:r>
      <w:r>
        <w:rPr>
          <w:sz w:val="22"/>
        </w:rPr>
        <w:t>posición</w:t>
      </w:r>
      <w:r>
        <w:rPr>
          <w:spacing w:val="-4"/>
          <w:sz w:val="22"/>
        </w:rPr>
        <w:t> </w:t>
      </w:r>
      <w:r>
        <w:rPr>
          <w:sz w:val="22"/>
        </w:rPr>
        <w:t>contractual,</w:t>
      </w:r>
      <w:r>
        <w:rPr>
          <w:spacing w:val="-3"/>
          <w:sz w:val="22"/>
        </w:rPr>
        <w:t> </w:t>
      </w:r>
      <w:r>
        <w:rPr>
          <w:sz w:val="22"/>
        </w:rPr>
        <w:t>la</w:t>
      </w:r>
      <w:r>
        <w:rPr>
          <w:spacing w:val="-2"/>
          <w:sz w:val="22"/>
        </w:rPr>
        <w:t> </w:t>
      </w:r>
      <w:r>
        <w:rPr>
          <w:sz w:val="22"/>
        </w:rPr>
        <w:t>cesión</w:t>
      </w:r>
      <w:r>
        <w:rPr>
          <w:spacing w:val="-4"/>
          <w:sz w:val="22"/>
        </w:rPr>
        <w:t> </w:t>
      </w:r>
      <w:r>
        <w:rPr>
          <w:sz w:val="22"/>
        </w:rPr>
        <w:t>de</w:t>
      </w:r>
      <w:r>
        <w:rPr>
          <w:spacing w:val="-4"/>
          <w:sz w:val="22"/>
        </w:rPr>
        <w:t> </w:t>
      </w:r>
      <w:r>
        <w:rPr>
          <w:sz w:val="22"/>
        </w:rPr>
        <w:t>derechos,</w:t>
      </w:r>
      <w:r>
        <w:rPr>
          <w:spacing w:val="-3"/>
          <w:sz w:val="22"/>
        </w:rPr>
        <w:t> </w:t>
      </w:r>
      <w:r>
        <w:rPr>
          <w:sz w:val="22"/>
        </w:rPr>
        <w:t>los</w:t>
      </w:r>
      <w:r>
        <w:rPr>
          <w:spacing w:val="-6"/>
          <w:sz w:val="22"/>
        </w:rPr>
        <w:t> </w:t>
      </w:r>
      <w:r>
        <w:rPr>
          <w:sz w:val="22"/>
        </w:rPr>
        <w:t>embargos</w:t>
      </w:r>
      <w:r>
        <w:rPr>
          <w:spacing w:val="-4"/>
          <w:sz w:val="22"/>
        </w:rPr>
        <w:t> </w:t>
      </w:r>
      <w:r>
        <w:rPr>
          <w:sz w:val="22"/>
        </w:rPr>
        <w:t>y otras medidas cautelares. Estas anotaciones se mantienen hasta el vencimiento del plazo de vigencia de la licencia de edificación.</w:t>
      </w:r>
    </w:p>
    <w:p>
      <w:pPr>
        <w:pStyle w:val="Heading2"/>
        <w:spacing w:before="239"/>
        <w:ind w:left="141" w:right="140" w:firstLine="419"/>
        <w:jc w:val="both"/>
      </w:pPr>
      <w:r>
        <w:rPr/>
        <w:t>Artículo 6.- Extensión de los actos de disposición de las unidades inmobiliarias de propiedad exclusiva</w:t>
      </w:r>
    </w:p>
    <w:p>
      <w:pPr>
        <w:pStyle w:val="BodyText"/>
        <w:spacing w:before="241"/>
        <w:ind w:left="141" w:right="137" w:firstLine="419"/>
      </w:pPr>
      <w:r>
        <w:rPr/>
        <w:t>La transferencia y el gravamen de la unidad inmobiliaria de propiedad exclusiva incluye sus partes integrantes y bienes accesorios, conforme a los artículos 887, 888 y 889 del Código Civil; la participación sobre los bienes comunes y los derechos de uso,</w:t>
      </w:r>
      <w:r>
        <w:rPr>
          <w:spacing w:val="-11"/>
        </w:rPr>
        <w:t> </w:t>
      </w:r>
      <w:r>
        <w:rPr/>
        <w:t>tránsito</w:t>
      </w:r>
      <w:r>
        <w:rPr>
          <w:spacing w:val="-12"/>
        </w:rPr>
        <w:t> </w:t>
      </w:r>
      <w:r>
        <w:rPr/>
        <w:t>o</w:t>
      </w:r>
      <w:r>
        <w:rPr>
          <w:spacing w:val="-12"/>
        </w:rPr>
        <w:t> </w:t>
      </w:r>
      <w:r>
        <w:rPr/>
        <w:t>servidumbres</w:t>
      </w:r>
      <w:r>
        <w:rPr>
          <w:spacing w:val="-13"/>
        </w:rPr>
        <w:t> </w:t>
      </w:r>
      <w:r>
        <w:rPr/>
        <w:t>que</w:t>
      </w:r>
      <w:r>
        <w:rPr>
          <w:spacing w:val="-12"/>
        </w:rPr>
        <w:t> </w:t>
      </w:r>
      <w:r>
        <w:rPr/>
        <w:t>correspondan,</w:t>
      </w:r>
      <w:r>
        <w:rPr>
          <w:spacing w:val="-9"/>
        </w:rPr>
        <w:t> </w:t>
      </w:r>
      <w:r>
        <w:rPr/>
        <w:t>los</w:t>
      </w:r>
      <w:r>
        <w:rPr>
          <w:spacing w:val="-12"/>
        </w:rPr>
        <w:t> </w:t>
      </w:r>
      <w:r>
        <w:rPr/>
        <w:t>que</w:t>
      </w:r>
      <w:r>
        <w:rPr>
          <w:spacing w:val="-12"/>
        </w:rPr>
        <w:t> </w:t>
      </w:r>
      <w:r>
        <w:rPr/>
        <w:t>son</w:t>
      </w:r>
      <w:r>
        <w:rPr>
          <w:spacing w:val="-12"/>
        </w:rPr>
        <w:t> </w:t>
      </w:r>
      <w:r>
        <w:rPr/>
        <w:t>inseparables</w:t>
      </w:r>
      <w:r>
        <w:rPr>
          <w:spacing w:val="-10"/>
        </w:rPr>
        <w:t> </w:t>
      </w:r>
      <w:r>
        <w:rPr/>
        <w:t>de</w:t>
      </w:r>
      <w:r>
        <w:rPr>
          <w:spacing w:val="-10"/>
        </w:rPr>
        <w:t> </w:t>
      </w:r>
      <w:r>
        <w:rPr/>
        <w:t>la</w:t>
      </w:r>
      <w:r>
        <w:rPr>
          <w:spacing w:val="-12"/>
        </w:rPr>
        <w:t> </w:t>
      </w:r>
      <w:r>
        <w:rPr/>
        <w:t>misma.</w:t>
      </w:r>
    </w:p>
    <w:p>
      <w:pPr>
        <w:pStyle w:val="Heading2"/>
        <w:spacing w:before="241"/>
        <w:ind w:left="561"/>
      </w:pPr>
      <w:r>
        <w:rPr/>
        <w:t>Artículo</w:t>
      </w:r>
      <w:r>
        <w:rPr>
          <w:spacing w:val="-3"/>
        </w:rPr>
        <w:t> </w:t>
      </w:r>
      <w:r>
        <w:rPr/>
        <w:t>7.-</w:t>
      </w:r>
      <w:r>
        <w:rPr>
          <w:spacing w:val="-5"/>
        </w:rPr>
        <w:t> </w:t>
      </w:r>
      <w:r>
        <w:rPr/>
        <w:t>Usos</w:t>
      </w:r>
      <w:r>
        <w:rPr>
          <w:spacing w:val="-3"/>
        </w:rPr>
        <w:t> </w:t>
      </w:r>
      <w:r>
        <w:rPr/>
        <w:t>de</w:t>
      </w:r>
      <w:r>
        <w:rPr>
          <w:spacing w:val="-5"/>
        </w:rPr>
        <w:t> </w:t>
      </w:r>
      <w:r>
        <w:rPr/>
        <w:t>las</w:t>
      </w:r>
      <w:r>
        <w:rPr>
          <w:spacing w:val="-6"/>
        </w:rPr>
        <w:t> </w:t>
      </w:r>
      <w:r>
        <w:rPr/>
        <w:t>unidades</w:t>
      </w:r>
      <w:r>
        <w:rPr>
          <w:spacing w:val="-5"/>
        </w:rPr>
        <w:t> </w:t>
      </w:r>
      <w:r>
        <w:rPr/>
        <w:t>inmobiliarias</w:t>
      </w:r>
      <w:r>
        <w:rPr>
          <w:spacing w:val="-6"/>
        </w:rPr>
        <w:t> </w:t>
      </w:r>
      <w:r>
        <w:rPr/>
        <w:t>de</w:t>
      </w:r>
      <w:r>
        <w:rPr>
          <w:spacing w:val="-3"/>
        </w:rPr>
        <w:t> </w:t>
      </w:r>
      <w:r>
        <w:rPr/>
        <w:t>propiedad</w:t>
      </w:r>
      <w:r>
        <w:rPr>
          <w:spacing w:val="-6"/>
        </w:rPr>
        <w:t> </w:t>
      </w:r>
      <w:r>
        <w:rPr>
          <w:spacing w:val="-2"/>
        </w:rPr>
        <w:t>exclusiva</w:t>
      </w:r>
    </w:p>
    <w:p>
      <w:pPr>
        <w:pStyle w:val="BodyText"/>
        <w:spacing w:before="239"/>
        <w:ind w:left="141" w:right="136" w:firstLine="419"/>
      </w:pPr>
      <w:r>
        <w:rPr/>
        <w:t>Las unidades inmobiliarias de propiedad exclusiva pueden destinarse a los usos permisibles y compatibles que estén definidos en la normativa urbanística vigente, salvo las prohibiciones y limitaciones que expresamente se establezcan en el Reglamento Interno y/o en el manual de convivencia. La proporcionalidad y razonabilidad de estas últimas no son materia de calificación registral.</w:t>
      </w:r>
    </w:p>
    <w:p>
      <w:pPr>
        <w:pStyle w:val="Heading2"/>
        <w:spacing w:before="240"/>
        <w:ind w:left="568"/>
      </w:pPr>
      <w:r>
        <w:rPr/>
        <w:t>Artículo</w:t>
      </w:r>
      <w:r>
        <w:rPr>
          <w:spacing w:val="-6"/>
        </w:rPr>
        <w:t> </w:t>
      </w:r>
      <w:r>
        <w:rPr/>
        <w:t>8.-</w:t>
      </w:r>
      <w:r>
        <w:rPr>
          <w:spacing w:val="-6"/>
        </w:rPr>
        <w:t> </w:t>
      </w:r>
      <w:r>
        <w:rPr/>
        <w:t>Condición</w:t>
      </w:r>
      <w:r>
        <w:rPr>
          <w:spacing w:val="-4"/>
        </w:rPr>
        <w:t> </w:t>
      </w:r>
      <w:r>
        <w:rPr/>
        <w:t>jurídica</w:t>
      </w:r>
      <w:r>
        <w:rPr>
          <w:spacing w:val="-6"/>
        </w:rPr>
        <w:t> </w:t>
      </w:r>
      <w:r>
        <w:rPr/>
        <w:t>del</w:t>
      </w:r>
      <w:r>
        <w:rPr>
          <w:spacing w:val="-6"/>
        </w:rPr>
        <w:t> </w:t>
      </w:r>
      <w:r>
        <w:rPr/>
        <w:t>terreno</w:t>
      </w:r>
      <w:r>
        <w:rPr>
          <w:spacing w:val="-6"/>
        </w:rPr>
        <w:t> </w:t>
      </w:r>
      <w:r>
        <w:rPr/>
        <w:t>compartido</w:t>
      </w:r>
      <w:r>
        <w:rPr>
          <w:spacing w:val="-7"/>
        </w:rPr>
        <w:t> </w:t>
      </w:r>
      <w:r>
        <w:rPr>
          <w:spacing w:val="-2"/>
        </w:rPr>
        <w:t>horizontalmente</w:t>
      </w:r>
    </w:p>
    <w:p>
      <w:pPr>
        <w:pStyle w:val="BodyText"/>
        <w:spacing w:before="242"/>
        <w:ind w:left="141" w:right="138" w:firstLine="419"/>
      </w:pPr>
      <w:r>
        <w:rPr/>
        <w:t>En</w:t>
      </w:r>
      <w:r>
        <w:rPr>
          <w:spacing w:val="-5"/>
        </w:rPr>
        <w:t> </w:t>
      </w:r>
      <w:r>
        <w:rPr/>
        <w:t>el</w:t>
      </w:r>
      <w:r>
        <w:rPr>
          <w:spacing w:val="-6"/>
        </w:rPr>
        <w:t> </w:t>
      </w:r>
      <w:r>
        <w:rPr/>
        <w:t>caso</w:t>
      </w:r>
      <w:r>
        <w:rPr>
          <w:spacing w:val="-5"/>
        </w:rPr>
        <w:t> </w:t>
      </w:r>
      <w:r>
        <w:rPr/>
        <w:t>de</w:t>
      </w:r>
      <w:r>
        <w:rPr>
          <w:spacing w:val="-5"/>
        </w:rPr>
        <w:t> </w:t>
      </w:r>
      <w:r>
        <w:rPr/>
        <w:t>edificaciones</w:t>
      </w:r>
      <w:r>
        <w:rPr>
          <w:spacing w:val="-5"/>
        </w:rPr>
        <w:t> </w:t>
      </w:r>
      <w:r>
        <w:rPr/>
        <w:t>conformadas</w:t>
      </w:r>
      <w:r>
        <w:rPr>
          <w:spacing w:val="-7"/>
        </w:rPr>
        <w:t> </w:t>
      </w:r>
      <w:r>
        <w:rPr/>
        <w:t>por</w:t>
      </w:r>
      <w:r>
        <w:rPr>
          <w:spacing w:val="-6"/>
        </w:rPr>
        <w:t> </w:t>
      </w:r>
      <w:r>
        <w:rPr/>
        <w:t>unidades</w:t>
      </w:r>
      <w:r>
        <w:rPr>
          <w:spacing w:val="-5"/>
        </w:rPr>
        <w:t> </w:t>
      </w:r>
      <w:r>
        <w:rPr/>
        <w:t>inmobiliarias</w:t>
      </w:r>
      <w:r>
        <w:rPr>
          <w:spacing w:val="-5"/>
        </w:rPr>
        <w:t> </w:t>
      </w:r>
      <w:r>
        <w:rPr/>
        <w:t>de</w:t>
      </w:r>
      <w:r>
        <w:rPr>
          <w:spacing w:val="-5"/>
        </w:rPr>
        <w:t> </w:t>
      </w:r>
      <w:r>
        <w:rPr/>
        <w:t>propiedad exclusiva de un solo piso o que, de contar con más de uno, pertenecen a un mismo propietario y los pisos superiores se proyectan verticalmente sobre el terreno, este </w:t>
      </w:r>
      <w:r>
        <w:rPr>
          <w:spacing w:val="-2"/>
        </w:rPr>
        <w:t>tiene</w:t>
      </w:r>
      <w:r>
        <w:rPr>
          <w:spacing w:val="-5"/>
        </w:rPr>
        <w:t> </w:t>
      </w:r>
      <w:r>
        <w:rPr>
          <w:spacing w:val="-2"/>
        </w:rPr>
        <w:t>la</w:t>
      </w:r>
      <w:r>
        <w:rPr>
          <w:spacing w:val="-8"/>
        </w:rPr>
        <w:t> </w:t>
      </w:r>
      <w:r>
        <w:rPr>
          <w:spacing w:val="-2"/>
        </w:rPr>
        <w:t>condición</w:t>
      </w:r>
      <w:r>
        <w:rPr>
          <w:spacing w:val="-8"/>
        </w:rPr>
        <w:t> </w:t>
      </w:r>
      <w:r>
        <w:rPr>
          <w:spacing w:val="-2"/>
        </w:rPr>
        <w:t>jurídica</w:t>
      </w:r>
      <w:r>
        <w:rPr>
          <w:spacing w:val="-5"/>
        </w:rPr>
        <w:t> </w:t>
      </w:r>
      <w:r>
        <w:rPr>
          <w:spacing w:val="-2"/>
        </w:rPr>
        <w:t>de</w:t>
      </w:r>
      <w:r>
        <w:rPr>
          <w:spacing w:val="-8"/>
        </w:rPr>
        <w:t> </w:t>
      </w:r>
      <w:r>
        <w:rPr>
          <w:spacing w:val="-2"/>
        </w:rPr>
        <w:t>bien</w:t>
      </w:r>
      <w:r>
        <w:rPr>
          <w:spacing w:val="-5"/>
        </w:rPr>
        <w:t> </w:t>
      </w:r>
      <w:r>
        <w:rPr>
          <w:spacing w:val="-2"/>
        </w:rPr>
        <w:t>común,</w:t>
      </w:r>
      <w:r>
        <w:rPr>
          <w:spacing w:val="-6"/>
        </w:rPr>
        <w:t> </w:t>
      </w:r>
      <w:r>
        <w:rPr>
          <w:spacing w:val="-2"/>
        </w:rPr>
        <w:t>salvo</w:t>
      </w:r>
      <w:r>
        <w:rPr>
          <w:spacing w:val="-5"/>
        </w:rPr>
        <w:t> </w:t>
      </w:r>
      <w:r>
        <w:rPr>
          <w:spacing w:val="-2"/>
        </w:rPr>
        <w:t>los</w:t>
      </w:r>
      <w:r>
        <w:rPr>
          <w:spacing w:val="-7"/>
        </w:rPr>
        <w:t> </w:t>
      </w:r>
      <w:r>
        <w:rPr>
          <w:spacing w:val="-2"/>
        </w:rPr>
        <w:t>terrenos</w:t>
      </w:r>
      <w:r>
        <w:rPr>
          <w:spacing w:val="-11"/>
        </w:rPr>
        <w:t> </w:t>
      </w:r>
      <w:r>
        <w:rPr>
          <w:spacing w:val="-2"/>
        </w:rPr>
        <w:t>que</w:t>
      </w:r>
      <w:r>
        <w:rPr>
          <w:spacing w:val="-5"/>
        </w:rPr>
        <w:t> </w:t>
      </w:r>
      <w:r>
        <w:rPr>
          <w:spacing w:val="-2"/>
        </w:rPr>
        <w:t>provengan</w:t>
      </w:r>
      <w:r>
        <w:rPr>
          <w:spacing w:val="-11"/>
        </w:rPr>
        <w:t> </w:t>
      </w:r>
      <w:r>
        <w:rPr>
          <w:spacing w:val="-2"/>
        </w:rPr>
        <w:t>del</w:t>
      </w:r>
      <w:r>
        <w:rPr>
          <w:spacing w:val="-6"/>
        </w:rPr>
        <w:t> </w:t>
      </w:r>
      <w:r>
        <w:rPr>
          <w:spacing w:val="-2"/>
        </w:rPr>
        <w:t>régimen </w:t>
      </w:r>
      <w:r>
        <w:rPr/>
        <w:t>de independización y copropiedad, los cuales mantienen su condición jurídica de propiedad exclusiva en cuanto al área ocupada por las unidades inmobiliarias de propiedad exclusiva hasta su adecuación al régimen de la propiedad horizontal.</w:t>
      </w:r>
    </w:p>
    <w:p>
      <w:pPr>
        <w:pStyle w:val="BodyText"/>
        <w:spacing w:after="0"/>
        <w:sectPr>
          <w:pgSz w:w="11910" w:h="16840"/>
          <w:pgMar w:header="0" w:footer="1000" w:top="1320" w:bottom="1200" w:left="1700" w:right="1559"/>
        </w:sectPr>
      </w:pPr>
    </w:p>
    <w:p>
      <w:pPr>
        <w:pStyle w:val="Heading1"/>
        <w:spacing w:before="77"/>
        <w:ind w:right="136"/>
      </w:pPr>
      <w:r>
        <w:rPr/>
        <w:t>CAPÍTULO</w:t>
      </w:r>
      <w:r>
        <w:rPr>
          <w:spacing w:val="-9"/>
        </w:rPr>
        <w:t> </w:t>
      </w:r>
      <w:r>
        <w:rPr>
          <w:spacing w:val="-7"/>
        </w:rPr>
        <w:t>II</w:t>
      </w:r>
    </w:p>
    <w:p>
      <w:pPr>
        <w:spacing w:before="2"/>
        <w:ind w:left="0" w:right="141" w:firstLine="0"/>
        <w:jc w:val="center"/>
        <w:rPr>
          <w:rFonts w:ascii="Arial"/>
          <w:b/>
          <w:sz w:val="22"/>
        </w:rPr>
      </w:pPr>
      <w:r>
        <w:rPr>
          <w:rFonts w:ascii="Arial"/>
          <w:b/>
          <w:sz w:val="22"/>
        </w:rPr>
        <w:t>DE</w:t>
      </w:r>
      <w:r>
        <w:rPr>
          <w:rFonts w:ascii="Arial"/>
          <w:b/>
          <w:spacing w:val="-5"/>
          <w:sz w:val="22"/>
        </w:rPr>
        <w:t> </w:t>
      </w:r>
      <w:r>
        <w:rPr>
          <w:rFonts w:ascii="Arial"/>
          <w:b/>
          <w:sz w:val="22"/>
        </w:rPr>
        <w:t>LA</w:t>
      </w:r>
      <w:r>
        <w:rPr>
          <w:rFonts w:ascii="Arial"/>
          <w:b/>
          <w:spacing w:val="-8"/>
          <w:sz w:val="22"/>
        </w:rPr>
        <w:t> </w:t>
      </w:r>
      <w:r>
        <w:rPr>
          <w:rFonts w:ascii="Arial"/>
          <w:b/>
          <w:sz w:val="22"/>
        </w:rPr>
        <w:t>PROPIEDAD</w:t>
      </w:r>
      <w:r>
        <w:rPr>
          <w:rFonts w:ascii="Arial"/>
          <w:b/>
          <w:spacing w:val="-4"/>
          <w:sz w:val="22"/>
        </w:rPr>
        <w:t> </w:t>
      </w:r>
      <w:r>
        <w:rPr>
          <w:rFonts w:ascii="Arial"/>
          <w:b/>
          <w:sz w:val="22"/>
        </w:rPr>
        <w:t>HORIZONTAL</w:t>
      </w:r>
      <w:r>
        <w:rPr>
          <w:rFonts w:ascii="Arial"/>
          <w:b/>
          <w:spacing w:val="-4"/>
          <w:sz w:val="22"/>
        </w:rPr>
        <w:t> </w:t>
      </w:r>
      <w:r>
        <w:rPr>
          <w:rFonts w:ascii="Arial"/>
          <w:b/>
          <w:sz w:val="22"/>
        </w:rPr>
        <w:t>DE</w:t>
      </w:r>
      <w:r>
        <w:rPr>
          <w:rFonts w:ascii="Arial"/>
          <w:b/>
          <w:spacing w:val="-5"/>
          <w:sz w:val="22"/>
        </w:rPr>
        <w:t> </w:t>
      </w:r>
      <w:r>
        <w:rPr>
          <w:rFonts w:ascii="Arial"/>
          <w:b/>
          <w:spacing w:val="-4"/>
          <w:sz w:val="22"/>
        </w:rPr>
        <w:t>HECHO</w:t>
      </w:r>
    </w:p>
    <w:p>
      <w:pPr>
        <w:pStyle w:val="BodyText"/>
        <w:ind w:left="0" w:firstLine="0"/>
        <w:jc w:val="left"/>
        <w:rPr>
          <w:rFonts w:ascii="Arial"/>
          <w:b/>
        </w:rPr>
      </w:pPr>
    </w:p>
    <w:p>
      <w:pPr>
        <w:pStyle w:val="Heading2"/>
        <w:spacing w:before="1"/>
        <w:ind w:left="561"/>
      </w:pPr>
      <w:r>
        <w:rPr/>
        <w:t>Artículo</w:t>
      </w:r>
      <w:r>
        <w:rPr>
          <w:spacing w:val="-5"/>
        </w:rPr>
        <w:t> </w:t>
      </w:r>
      <w:r>
        <w:rPr/>
        <w:t>9.-</w:t>
      </w:r>
      <w:r>
        <w:rPr>
          <w:spacing w:val="-1"/>
        </w:rPr>
        <w:t> </w:t>
      </w:r>
      <w:r>
        <w:rPr/>
        <w:t>Aplicación</w:t>
      </w:r>
      <w:r>
        <w:rPr>
          <w:spacing w:val="-6"/>
        </w:rPr>
        <w:t> </w:t>
      </w:r>
      <w:r>
        <w:rPr/>
        <w:t>del</w:t>
      </w:r>
      <w:r>
        <w:rPr>
          <w:spacing w:val="-1"/>
        </w:rPr>
        <w:t> </w:t>
      </w:r>
      <w:r>
        <w:rPr/>
        <w:t>régimen</w:t>
      </w:r>
      <w:r>
        <w:rPr>
          <w:spacing w:val="-5"/>
        </w:rPr>
        <w:t> </w:t>
      </w:r>
      <w:r>
        <w:rPr/>
        <w:t>de</w:t>
      </w:r>
      <w:r>
        <w:rPr>
          <w:spacing w:val="-6"/>
        </w:rPr>
        <w:t> </w:t>
      </w:r>
      <w:r>
        <w:rPr/>
        <w:t>la</w:t>
      </w:r>
      <w:r>
        <w:rPr>
          <w:spacing w:val="-6"/>
        </w:rPr>
        <w:t> </w:t>
      </w:r>
      <w:r>
        <w:rPr/>
        <w:t>Propiedad</w:t>
      </w:r>
      <w:r>
        <w:rPr>
          <w:spacing w:val="-3"/>
        </w:rPr>
        <w:t> </w:t>
      </w:r>
      <w:r>
        <w:rPr/>
        <w:t>Horizontal</w:t>
      </w:r>
      <w:r>
        <w:rPr>
          <w:spacing w:val="-4"/>
        </w:rPr>
        <w:t> </w:t>
      </w:r>
      <w:r>
        <w:rPr/>
        <w:t>de</w:t>
      </w:r>
      <w:r>
        <w:rPr>
          <w:spacing w:val="-3"/>
        </w:rPr>
        <w:t> </w:t>
      </w:r>
      <w:r>
        <w:rPr>
          <w:spacing w:val="-2"/>
        </w:rPr>
        <w:t>hecho</w:t>
      </w:r>
    </w:p>
    <w:p>
      <w:pPr>
        <w:pStyle w:val="ListParagraph"/>
        <w:numPr>
          <w:ilvl w:val="1"/>
          <w:numId w:val="5"/>
        </w:numPr>
        <w:tabs>
          <w:tab w:pos="985" w:val="left" w:leader="none"/>
        </w:tabs>
        <w:spacing w:line="240" w:lineRule="auto" w:before="239" w:after="0"/>
        <w:ind w:left="141" w:right="142" w:firstLine="419"/>
        <w:jc w:val="both"/>
        <w:rPr>
          <w:sz w:val="22"/>
        </w:rPr>
      </w:pPr>
      <w:r>
        <w:rPr>
          <w:sz w:val="22"/>
        </w:rPr>
        <w:t>Se genera propiedad horizontal de hecho cuando, sin haberse otorgado Reglamento Interno que asigne porcentajes de participación de los bienes comunes:</w:t>
      </w:r>
    </w:p>
    <w:p>
      <w:pPr>
        <w:pStyle w:val="ListParagraph"/>
        <w:numPr>
          <w:ilvl w:val="0"/>
          <w:numId w:val="6"/>
        </w:numPr>
        <w:tabs>
          <w:tab w:pos="825" w:val="left" w:leader="none"/>
        </w:tabs>
        <w:spacing w:line="240" w:lineRule="auto" w:before="240" w:after="0"/>
        <w:ind w:left="143" w:right="137" w:firstLine="424"/>
        <w:jc w:val="both"/>
        <w:rPr>
          <w:sz w:val="22"/>
        </w:rPr>
      </w:pPr>
      <w:r>
        <w:rPr>
          <w:sz w:val="22"/>
        </w:rPr>
        <w:t>La</w:t>
      </w:r>
      <w:r>
        <w:rPr>
          <w:spacing w:val="-3"/>
          <w:sz w:val="22"/>
        </w:rPr>
        <w:t> </w:t>
      </w:r>
      <w:r>
        <w:rPr>
          <w:sz w:val="22"/>
        </w:rPr>
        <w:t>edificación</w:t>
      </w:r>
      <w:r>
        <w:rPr>
          <w:spacing w:val="-3"/>
          <w:sz w:val="22"/>
        </w:rPr>
        <w:t> </w:t>
      </w:r>
      <w:r>
        <w:rPr>
          <w:sz w:val="22"/>
        </w:rPr>
        <w:t>tiene</w:t>
      </w:r>
      <w:r>
        <w:rPr>
          <w:spacing w:val="-3"/>
          <w:sz w:val="22"/>
        </w:rPr>
        <w:t> </w:t>
      </w:r>
      <w:r>
        <w:rPr>
          <w:sz w:val="22"/>
        </w:rPr>
        <w:t>unidades</w:t>
      </w:r>
      <w:r>
        <w:rPr>
          <w:spacing w:val="-1"/>
          <w:sz w:val="22"/>
        </w:rPr>
        <w:t> </w:t>
      </w:r>
      <w:r>
        <w:rPr>
          <w:sz w:val="22"/>
        </w:rPr>
        <w:t>inmobiliarias</w:t>
      </w:r>
      <w:r>
        <w:rPr>
          <w:spacing w:val="-2"/>
          <w:sz w:val="22"/>
        </w:rPr>
        <w:t> </w:t>
      </w:r>
      <w:r>
        <w:rPr>
          <w:sz w:val="22"/>
        </w:rPr>
        <w:t>sin</w:t>
      </w:r>
      <w:r>
        <w:rPr>
          <w:spacing w:val="-3"/>
          <w:sz w:val="22"/>
        </w:rPr>
        <w:t> </w:t>
      </w:r>
      <w:r>
        <w:rPr>
          <w:sz w:val="22"/>
        </w:rPr>
        <w:t>independizar</w:t>
      </w:r>
      <w:r>
        <w:rPr>
          <w:spacing w:val="-2"/>
          <w:sz w:val="22"/>
        </w:rPr>
        <w:t> </w:t>
      </w:r>
      <w:r>
        <w:rPr>
          <w:sz w:val="22"/>
        </w:rPr>
        <w:t>que</w:t>
      </w:r>
      <w:r>
        <w:rPr>
          <w:spacing w:val="-3"/>
          <w:sz w:val="22"/>
        </w:rPr>
        <w:t> </w:t>
      </w:r>
      <w:r>
        <w:rPr>
          <w:sz w:val="22"/>
        </w:rPr>
        <w:t>conforme</w:t>
      </w:r>
      <w:r>
        <w:rPr>
          <w:spacing w:val="-3"/>
          <w:sz w:val="22"/>
        </w:rPr>
        <w:t> </w:t>
      </w:r>
      <w:r>
        <w:rPr>
          <w:sz w:val="22"/>
        </w:rPr>
        <w:t>a</w:t>
      </w:r>
      <w:r>
        <w:rPr>
          <w:spacing w:val="-2"/>
          <w:sz w:val="22"/>
        </w:rPr>
        <w:t> </w:t>
      </w:r>
      <w:r>
        <w:rPr>
          <w:sz w:val="22"/>
        </w:rPr>
        <w:t>su naturaleza</w:t>
      </w:r>
      <w:r>
        <w:rPr>
          <w:spacing w:val="-5"/>
          <w:sz w:val="22"/>
        </w:rPr>
        <w:t> </w:t>
      </w:r>
      <w:r>
        <w:rPr>
          <w:sz w:val="22"/>
        </w:rPr>
        <w:t>o</w:t>
      </w:r>
      <w:r>
        <w:rPr>
          <w:spacing w:val="-5"/>
          <w:sz w:val="22"/>
        </w:rPr>
        <w:t> </w:t>
      </w:r>
      <w:r>
        <w:rPr>
          <w:sz w:val="22"/>
        </w:rPr>
        <w:t>destino</w:t>
      </w:r>
      <w:r>
        <w:rPr>
          <w:spacing w:val="-8"/>
          <w:sz w:val="22"/>
        </w:rPr>
        <w:t> </w:t>
      </w:r>
      <w:r>
        <w:rPr>
          <w:sz w:val="22"/>
        </w:rPr>
        <w:t>se</w:t>
      </w:r>
      <w:r>
        <w:rPr>
          <w:spacing w:val="-5"/>
          <w:sz w:val="22"/>
        </w:rPr>
        <w:t> </w:t>
      </w:r>
      <w:r>
        <w:rPr>
          <w:sz w:val="22"/>
        </w:rPr>
        <w:t>encuentran</w:t>
      </w:r>
      <w:r>
        <w:rPr>
          <w:spacing w:val="-8"/>
          <w:sz w:val="22"/>
        </w:rPr>
        <w:t> </w:t>
      </w:r>
      <w:r>
        <w:rPr>
          <w:sz w:val="22"/>
        </w:rPr>
        <w:t>concebidos</w:t>
      </w:r>
      <w:r>
        <w:rPr>
          <w:spacing w:val="-7"/>
          <w:sz w:val="22"/>
        </w:rPr>
        <w:t> </w:t>
      </w:r>
      <w:r>
        <w:rPr>
          <w:sz w:val="22"/>
        </w:rPr>
        <w:t>para</w:t>
      </w:r>
      <w:r>
        <w:rPr>
          <w:spacing w:val="-5"/>
          <w:sz w:val="22"/>
        </w:rPr>
        <w:t> </w:t>
      </w:r>
      <w:r>
        <w:rPr>
          <w:sz w:val="22"/>
        </w:rPr>
        <w:t>un</w:t>
      </w:r>
      <w:r>
        <w:rPr>
          <w:spacing w:val="-8"/>
          <w:sz w:val="22"/>
        </w:rPr>
        <w:t> </w:t>
      </w:r>
      <w:r>
        <w:rPr>
          <w:sz w:val="22"/>
        </w:rPr>
        <w:t>aprovechamiento</w:t>
      </w:r>
      <w:r>
        <w:rPr>
          <w:spacing w:val="-5"/>
          <w:sz w:val="22"/>
        </w:rPr>
        <w:t> </w:t>
      </w:r>
      <w:r>
        <w:rPr>
          <w:sz w:val="22"/>
        </w:rPr>
        <w:t>autónomo</w:t>
      </w:r>
      <w:r>
        <w:rPr>
          <w:spacing w:val="-9"/>
          <w:sz w:val="22"/>
        </w:rPr>
        <w:t> </w:t>
      </w:r>
      <w:r>
        <w:rPr>
          <w:sz w:val="22"/>
        </w:rPr>
        <w:t>e independiente, en la que comparten bienes y servicios comunes, en la que, por lo menos una de ellas ha sido transferida a propietario distinto, incluyendo la propiedad superficiaria de la unidad inmobiliaria.</w:t>
      </w:r>
    </w:p>
    <w:p>
      <w:pPr>
        <w:pStyle w:val="ListParagraph"/>
        <w:numPr>
          <w:ilvl w:val="0"/>
          <w:numId w:val="6"/>
        </w:numPr>
        <w:tabs>
          <w:tab w:pos="878" w:val="left" w:leader="none"/>
        </w:tabs>
        <w:spacing w:line="240" w:lineRule="auto" w:before="240" w:after="0"/>
        <w:ind w:left="143" w:right="138" w:firstLine="424"/>
        <w:jc w:val="both"/>
        <w:rPr>
          <w:sz w:val="22"/>
        </w:rPr>
      </w:pPr>
      <w:r>
        <w:rPr>
          <w:sz w:val="22"/>
        </w:rPr>
        <w:t>La edificación tiene unidades inmobiliarias independizadas que comparten bienes comunes respecto de los cuales se han mantenido a nombre del titular del predio matriz o se ha constituido derechos distintos como servidumbre, uso, copropiedad, entre otros derechos que permitan su uso y disfrute común.</w:t>
      </w:r>
    </w:p>
    <w:p>
      <w:pPr>
        <w:pStyle w:val="ListParagraph"/>
        <w:numPr>
          <w:ilvl w:val="1"/>
          <w:numId w:val="5"/>
        </w:numPr>
        <w:tabs>
          <w:tab w:pos="954" w:val="left" w:leader="none"/>
        </w:tabs>
        <w:spacing w:line="240" w:lineRule="auto" w:before="241" w:after="0"/>
        <w:ind w:left="141" w:right="140" w:firstLine="419"/>
        <w:jc w:val="both"/>
        <w:rPr>
          <w:sz w:val="22"/>
        </w:rPr>
      </w:pPr>
      <w:r>
        <w:rPr>
          <w:sz w:val="22"/>
        </w:rPr>
        <w:t>La regularización de la propiedad horizontal de hecho en cualquiera de las situaciones</w:t>
      </w:r>
      <w:r>
        <w:rPr>
          <w:spacing w:val="-10"/>
          <w:sz w:val="22"/>
        </w:rPr>
        <w:t> </w:t>
      </w:r>
      <w:r>
        <w:rPr>
          <w:sz w:val="22"/>
        </w:rPr>
        <w:t>descritas</w:t>
      </w:r>
      <w:r>
        <w:rPr>
          <w:spacing w:val="-12"/>
          <w:sz w:val="22"/>
        </w:rPr>
        <w:t> </w:t>
      </w:r>
      <w:r>
        <w:rPr>
          <w:sz w:val="22"/>
        </w:rPr>
        <w:t>en</w:t>
      </w:r>
      <w:r>
        <w:rPr>
          <w:spacing w:val="-13"/>
          <w:sz w:val="22"/>
        </w:rPr>
        <w:t> </w:t>
      </w:r>
      <w:r>
        <w:rPr>
          <w:sz w:val="22"/>
        </w:rPr>
        <w:t>los</w:t>
      </w:r>
      <w:r>
        <w:rPr>
          <w:spacing w:val="-10"/>
          <w:sz w:val="22"/>
        </w:rPr>
        <w:t> </w:t>
      </w:r>
      <w:r>
        <w:rPr>
          <w:sz w:val="22"/>
        </w:rPr>
        <w:t>literales</w:t>
      </w:r>
      <w:r>
        <w:rPr>
          <w:spacing w:val="-12"/>
          <w:sz w:val="22"/>
        </w:rPr>
        <w:t> </w:t>
      </w:r>
      <w:r>
        <w:rPr>
          <w:sz w:val="22"/>
        </w:rPr>
        <w:t>precedentes,</w:t>
      </w:r>
      <w:r>
        <w:rPr>
          <w:spacing w:val="-13"/>
          <w:sz w:val="22"/>
        </w:rPr>
        <w:t> </w:t>
      </w:r>
      <w:r>
        <w:rPr>
          <w:sz w:val="22"/>
        </w:rPr>
        <w:t>se</w:t>
      </w:r>
      <w:r>
        <w:rPr>
          <w:spacing w:val="-10"/>
          <w:sz w:val="22"/>
        </w:rPr>
        <w:t> </w:t>
      </w:r>
      <w:r>
        <w:rPr>
          <w:sz w:val="22"/>
        </w:rPr>
        <w:t>sujeta</w:t>
      </w:r>
      <w:r>
        <w:rPr>
          <w:spacing w:val="-12"/>
          <w:sz w:val="22"/>
        </w:rPr>
        <w:t> </w:t>
      </w:r>
      <w:r>
        <w:rPr>
          <w:sz w:val="22"/>
        </w:rPr>
        <w:t>a</w:t>
      </w:r>
      <w:r>
        <w:rPr>
          <w:spacing w:val="-12"/>
          <w:sz w:val="22"/>
        </w:rPr>
        <w:t> </w:t>
      </w:r>
      <w:r>
        <w:rPr>
          <w:sz w:val="22"/>
        </w:rPr>
        <w:t>la</w:t>
      </w:r>
      <w:r>
        <w:rPr>
          <w:spacing w:val="-12"/>
          <w:sz w:val="22"/>
        </w:rPr>
        <w:t> </w:t>
      </w:r>
      <w:r>
        <w:rPr>
          <w:sz w:val="22"/>
        </w:rPr>
        <w:t>regulación</w:t>
      </w:r>
      <w:r>
        <w:rPr>
          <w:spacing w:val="-13"/>
          <w:sz w:val="22"/>
        </w:rPr>
        <w:t> </w:t>
      </w:r>
      <w:r>
        <w:rPr>
          <w:sz w:val="22"/>
        </w:rPr>
        <w:t>establecida en los artículos 9 y 10 del presente Reglamento.</w:t>
      </w:r>
    </w:p>
    <w:p>
      <w:pPr>
        <w:pStyle w:val="Heading2"/>
        <w:spacing w:before="240"/>
        <w:ind w:left="625"/>
      </w:pPr>
      <w:r>
        <w:rPr/>
        <w:t>Artículo</w:t>
      </w:r>
      <w:r>
        <w:rPr>
          <w:spacing w:val="-5"/>
        </w:rPr>
        <w:t> </w:t>
      </w:r>
      <w:r>
        <w:rPr/>
        <w:t>10.-</w:t>
      </w:r>
      <w:r>
        <w:rPr>
          <w:spacing w:val="-3"/>
        </w:rPr>
        <w:t> </w:t>
      </w:r>
      <w:r>
        <w:rPr/>
        <w:t>Reglas</w:t>
      </w:r>
      <w:r>
        <w:rPr>
          <w:spacing w:val="-5"/>
        </w:rPr>
        <w:t> </w:t>
      </w:r>
      <w:r>
        <w:rPr/>
        <w:t>de</w:t>
      </w:r>
      <w:r>
        <w:rPr>
          <w:spacing w:val="-8"/>
        </w:rPr>
        <w:t> </w:t>
      </w:r>
      <w:r>
        <w:rPr/>
        <w:t>convivencia</w:t>
      </w:r>
      <w:r>
        <w:rPr>
          <w:spacing w:val="-5"/>
        </w:rPr>
        <w:t> </w:t>
      </w:r>
      <w:r>
        <w:rPr/>
        <w:t>entre</w:t>
      </w:r>
      <w:r>
        <w:rPr>
          <w:spacing w:val="-7"/>
        </w:rPr>
        <w:t> </w:t>
      </w:r>
      <w:r>
        <w:rPr/>
        <w:t>los</w:t>
      </w:r>
      <w:r>
        <w:rPr>
          <w:spacing w:val="-7"/>
        </w:rPr>
        <w:t> </w:t>
      </w:r>
      <w:r>
        <w:rPr>
          <w:spacing w:val="-2"/>
        </w:rPr>
        <w:t>titulares</w:t>
      </w:r>
    </w:p>
    <w:p>
      <w:pPr>
        <w:pStyle w:val="BodyText"/>
        <w:spacing w:before="239"/>
        <w:ind w:left="143" w:right="139" w:firstLine="424"/>
      </w:pPr>
      <w:r>
        <w:rPr/>
        <w:t>Sin perjuicio de la inmediata exigibilidad de los derechos y obligaciones que emanan del artículo 9 del Decreto Legislativo, los propietarios de unidades inmobiliarias</w:t>
      </w:r>
      <w:r>
        <w:rPr>
          <w:spacing w:val="-12"/>
        </w:rPr>
        <w:t> </w:t>
      </w:r>
      <w:r>
        <w:rPr/>
        <w:t>de</w:t>
      </w:r>
      <w:r>
        <w:rPr>
          <w:spacing w:val="-13"/>
        </w:rPr>
        <w:t> </w:t>
      </w:r>
      <w:r>
        <w:rPr/>
        <w:t>propiedad</w:t>
      </w:r>
      <w:r>
        <w:rPr>
          <w:spacing w:val="-13"/>
        </w:rPr>
        <w:t> </w:t>
      </w:r>
      <w:r>
        <w:rPr/>
        <w:t>exclusiva,</w:t>
      </w:r>
      <w:r>
        <w:rPr>
          <w:spacing w:val="-11"/>
        </w:rPr>
        <w:t> </w:t>
      </w:r>
      <w:r>
        <w:rPr/>
        <w:t>de</w:t>
      </w:r>
      <w:r>
        <w:rPr>
          <w:spacing w:val="-13"/>
        </w:rPr>
        <w:t> </w:t>
      </w:r>
      <w:r>
        <w:rPr/>
        <w:t>convenir</w:t>
      </w:r>
      <w:r>
        <w:rPr>
          <w:spacing w:val="-11"/>
        </w:rPr>
        <w:t> </w:t>
      </w:r>
      <w:r>
        <w:rPr/>
        <w:t>a</w:t>
      </w:r>
      <w:r>
        <w:rPr>
          <w:spacing w:val="-12"/>
        </w:rPr>
        <w:t> </w:t>
      </w:r>
      <w:r>
        <w:rPr/>
        <w:t>su</w:t>
      </w:r>
      <w:r>
        <w:rPr>
          <w:spacing w:val="-12"/>
        </w:rPr>
        <w:t> </w:t>
      </w:r>
      <w:r>
        <w:rPr/>
        <w:t>derecho,</w:t>
      </w:r>
      <w:r>
        <w:rPr>
          <w:spacing w:val="-11"/>
        </w:rPr>
        <w:t> </w:t>
      </w:r>
      <w:r>
        <w:rPr/>
        <w:t>pueden</w:t>
      </w:r>
      <w:r>
        <w:rPr>
          <w:spacing w:val="-15"/>
        </w:rPr>
        <w:t> </w:t>
      </w:r>
      <w:r>
        <w:rPr/>
        <w:t>aprobar</w:t>
      </w:r>
      <w:r>
        <w:rPr>
          <w:spacing w:val="-14"/>
        </w:rPr>
        <w:t> </w:t>
      </w:r>
      <w:r>
        <w:rPr/>
        <w:t>reglas de convivencia que precisen la adecuada aplicación de dichos derechos y obligaciones. Para tal efecto, se requiere el voto conforme de más del 50% de los propietarios, computados por unidades inmobiliarias de propiedad exclusiva.</w:t>
      </w:r>
    </w:p>
    <w:p>
      <w:pPr>
        <w:pStyle w:val="BodyText"/>
        <w:spacing w:before="1"/>
        <w:ind w:left="0" w:firstLine="0"/>
        <w:jc w:val="left"/>
      </w:pPr>
    </w:p>
    <w:p>
      <w:pPr>
        <w:pStyle w:val="Heading2"/>
        <w:ind w:left="561"/>
      </w:pPr>
      <w:r>
        <w:rPr/>
        <w:t>Artículo</w:t>
      </w:r>
      <w:r>
        <w:rPr>
          <w:spacing w:val="-5"/>
        </w:rPr>
        <w:t> </w:t>
      </w:r>
      <w:r>
        <w:rPr/>
        <w:t>11.-</w:t>
      </w:r>
      <w:r>
        <w:rPr>
          <w:spacing w:val="-7"/>
        </w:rPr>
        <w:t> </w:t>
      </w:r>
      <w:r>
        <w:rPr/>
        <w:t>Presidente</w:t>
      </w:r>
      <w:r>
        <w:rPr>
          <w:spacing w:val="-5"/>
        </w:rPr>
        <w:t> </w:t>
      </w:r>
      <w:r>
        <w:rPr/>
        <w:t>provisional</w:t>
      </w:r>
      <w:r>
        <w:rPr>
          <w:spacing w:val="-4"/>
        </w:rPr>
        <w:t> </w:t>
      </w:r>
      <w:r>
        <w:rPr/>
        <w:t>en</w:t>
      </w:r>
      <w:r>
        <w:rPr>
          <w:spacing w:val="-8"/>
        </w:rPr>
        <w:t> </w:t>
      </w:r>
      <w:r>
        <w:rPr/>
        <w:t>la</w:t>
      </w:r>
      <w:r>
        <w:rPr>
          <w:spacing w:val="-8"/>
        </w:rPr>
        <w:t> </w:t>
      </w:r>
      <w:r>
        <w:rPr/>
        <w:t>Propiedad</w:t>
      </w:r>
      <w:r>
        <w:rPr>
          <w:spacing w:val="-5"/>
        </w:rPr>
        <w:t> </w:t>
      </w:r>
      <w:r>
        <w:rPr/>
        <w:t>horizontal</w:t>
      </w:r>
      <w:r>
        <w:rPr>
          <w:spacing w:val="-7"/>
        </w:rPr>
        <w:t> </w:t>
      </w:r>
      <w:r>
        <w:rPr/>
        <w:t>de</w:t>
      </w:r>
      <w:r>
        <w:rPr>
          <w:spacing w:val="-5"/>
        </w:rPr>
        <w:t> </w:t>
      </w:r>
      <w:r>
        <w:rPr>
          <w:spacing w:val="-2"/>
        </w:rPr>
        <w:t>hecho</w:t>
      </w:r>
    </w:p>
    <w:p>
      <w:pPr>
        <w:pStyle w:val="ListParagraph"/>
        <w:numPr>
          <w:ilvl w:val="1"/>
          <w:numId w:val="7"/>
        </w:numPr>
        <w:tabs>
          <w:tab w:pos="1438" w:val="left" w:leader="none"/>
        </w:tabs>
        <w:spacing w:line="240" w:lineRule="auto" w:before="239" w:after="0"/>
        <w:ind w:left="143" w:right="134" w:firstLine="424"/>
        <w:jc w:val="both"/>
        <w:rPr>
          <w:sz w:val="22"/>
        </w:rPr>
      </w:pPr>
      <w:r>
        <w:rPr>
          <w:sz w:val="22"/>
        </w:rPr>
        <w:t>En las edificaciones en las que existe la propiedad horizontal de hecho, los propietarios eligen un presidente provisional que ejecute y/o viabilice el cumplimiento</w:t>
      </w:r>
      <w:r>
        <w:rPr>
          <w:spacing w:val="-15"/>
          <w:sz w:val="22"/>
        </w:rPr>
        <w:t> </w:t>
      </w:r>
      <w:r>
        <w:rPr>
          <w:sz w:val="22"/>
        </w:rPr>
        <w:t>de</w:t>
      </w:r>
      <w:r>
        <w:rPr>
          <w:spacing w:val="-14"/>
          <w:sz w:val="22"/>
        </w:rPr>
        <w:t> </w:t>
      </w:r>
      <w:r>
        <w:rPr>
          <w:sz w:val="22"/>
        </w:rPr>
        <w:t>lo</w:t>
      </w:r>
      <w:r>
        <w:rPr>
          <w:spacing w:val="-14"/>
          <w:sz w:val="22"/>
        </w:rPr>
        <w:t> </w:t>
      </w:r>
      <w:r>
        <w:rPr>
          <w:sz w:val="22"/>
        </w:rPr>
        <w:t>establecido</w:t>
      </w:r>
      <w:r>
        <w:rPr>
          <w:spacing w:val="-12"/>
          <w:sz w:val="22"/>
        </w:rPr>
        <w:t> </w:t>
      </w:r>
      <w:r>
        <w:rPr>
          <w:sz w:val="22"/>
        </w:rPr>
        <w:t>en</w:t>
      </w:r>
      <w:r>
        <w:rPr>
          <w:spacing w:val="-14"/>
          <w:sz w:val="22"/>
        </w:rPr>
        <w:t> </w:t>
      </w:r>
      <w:r>
        <w:rPr>
          <w:sz w:val="22"/>
        </w:rPr>
        <w:t>el</w:t>
      </w:r>
      <w:r>
        <w:rPr>
          <w:spacing w:val="-15"/>
          <w:sz w:val="22"/>
        </w:rPr>
        <w:t> </w:t>
      </w:r>
      <w:r>
        <w:rPr>
          <w:sz w:val="22"/>
        </w:rPr>
        <w:t>artículo</w:t>
      </w:r>
      <w:r>
        <w:rPr>
          <w:spacing w:val="-11"/>
          <w:sz w:val="22"/>
        </w:rPr>
        <w:t> </w:t>
      </w:r>
      <w:r>
        <w:rPr>
          <w:sz w:val="22"/>
        </w:rPr>
        <w:t>9</w:t>
      </w:r>
      <w:r>
        <w:rPr>
          <w:spacing w:val="-11"/>
          <w:sz w:val="22"/>
        </w:rPr>
        <w:t> </w:t>
      </w:r>
      <w:r>
        <w:rPr>
          <w:sz w:val="22"/>
        </w:rPr>
        <w:t>del</w:t>
      </w:r>
      <w:r>
        <w:rPr>
          <w:spacing w:val="-16"/>
          <w:sz w:val="22"/>
        </w:rPr>
        <w:t> </w:t>
      </w:r>
      <w:r>
        <w:rPr>
          <w:sz w:val="22"/>
        </w:rPr>
        <w:t>Decreto</w:t>
      </w:r>
      <w:r>
        <w:rPr>
          <w:spacing w:val="-13"/>
          <w:sz w:val="22"/>
        </w:rPr>
        <w:t> </w:t>
      </w:r>
      <w:r>
        <w:rPr>
          <w:sz w:val="22"/>
        </w:rPr>
        <w:t>Legislativo</w:t>
      </w:r>
      <w:r>
        <w:rPr>
          <w:spacing w:val="-11"/>
          <w:sz w:val="22"/>
        </w:rPr>
        <w:t> </w:t>
      </w:r>
      <w:r>
        <w:rPr>
          <w:sz w:val="22"/>
        </w:rPr>
        <w:t>y,</w:t>
      </w:r>
      <w:r>
        <w:rPr>
          <w:spacing w:val="-12"/>
          <w:sz w:val="22"/>
        </w:rPr>
        <w:t> </w:t>
      </w:r>
      <w:r>
        <w:rPr>
          <w:sz w:val="22"/>
        </w:rPr>
        <w:t>de</w:t>
      </w:r>
      <w:r>
        <w:rPr>
          <w:spacing w:val="-16"/>
          <w:sz w:val="22"/>
        </w:rPr>
        <w:t> </w:t>
      </w:r>
      <w:r>
        <w:rPr>
          <w:sz w:val="22"/>
        </w:rPr>
        <w:t>ser</w:t>
      </w:r>
      <w:r>
        <w:rPr>
          <w:spacing w:val="-12"/>
          <w:sz w:val="22"/>
        </w:rPr>
        <w:t> </w:t>
      </w:r>
      <w:r>
        <w:rPr>
          <w:sz w:val="22"/>
        </w:rPr>
        <w:t>el</w:t>
      </w:r>
      <w:r>
        <w:rPr>
          <w:spacing w:val="-12"/>
          <w:sz w:val="22"/>
        </w:rPr>
        <w:t> </w:t>
      </w:r>
      <w:r>
        <w:rPr>
          <w:sz w:val="22"/>
        </w:rPr>
        <w:t>caso, las reglas de convivencia que se aprueben conforme al artículo precedente.</w:t>
      </w:r>
    </w:p>
    <w:p>
      <w:pPr>
        <w:pStyle w:val="ListParagraph"/>
        <w:numPr>
          <w:ilvl w:val="1"/>
          <w:numId w:val="7"/>
        </w:numPr>
        <w:tabs>
          <w:tab w:pos="1438" w:val="left" w:leader="none"/>
        </w:tabs>
        <w:spacing w:line="240" w:lineRule="auto" w:before="241" w:after="0"/>
        <w:ind w:left="143" w:right="137" w:firstLine="424"/>
        <w:jc w:val="both"/>
        <w:rPr>
          <w:sz w:val="22"/>
        </w:rPr>
      </w:pPr>
      <w:r>
        <w:rPr>
          <w:sz w:val="22"/>
        </w:rPr>
        <w:t>Para</w:t>
      </w:r>
      <w:r>
        <w:rPr>
          <w:spacing w:val="-2"/>
          <w:sz w:val="22"/>
        </w:rPr>
        <w:t> </w:t>
      </w:r>
      <w:r>
        <w:rPr>
          <w:sz w:val="22"/>
        </w:rPr>
        <w:t>efectos</w:t>
      </w:r>
      <w:r>
        <w:rPr>
          <w:spacing w:val="-2"/>
          <w:sz w:val="22"/>
        </w:rPr>
        <w:t> </w:t>
      </w:r>
      <w:r>
        <w:rPr>
          <w:sz w:val="22"/>
        </w:rPr>
        <w:t>de</w:t>
      </w:r>
      <w:r>
        <w:rPr>
          <w:spacing w:val="-5"/>
          <w:sz w:val="22"/>
        </w:rPr>
        <w:t> </w:t>
      </w:r>
      <w:r>
        <w:rPr>
          <w:sz w:val="22"/>
        </w:rPr>
        <w:t>la</w:t>
      </w:r>
      <w:r>
        <w:rPr>
          <w:spacing w:val="-3"/>
          <w:sz w:val="22"/>
        </w:rPr>
        <w:t> </w:t>
      </w:r>
      <w:r>
        <w:rPr>
          <w:sz w:val="22"/>
        </w:rPr>
        <w:t>elección</w:t>
      </w:r>
      <w:r>
        <w:rPr>
          <w:spacing w:val="-3"/>
          <w:sz w:val="22"/>
        </w:rPr>
        <w:t> </w:t>
      </w:r>
      <w:r>
        <w:rPr>
          <w:sz w:val="22"/>
        </w:rPr>
        <w:t>del</w:t>
      </w:r>
      <w:r>
        <w:rPr>
          <w:spacing w:val="-3"/>
          <w:sz w:val="22"/>
        </w:rPr>
        <w:t> </w:t>
      </w:r>
      <w:r>
        <w:rPr>
          <w:sz w:val="22"/>
        </w:rPr>
        <w:t>presidente</w:t>
      </w:r>
      <w:r>
        <w:rPr>
          <w:spacing w:val="-5"/>
          <w:sz w:val="22"/>
        </w:rPr>
        <w:t> </w:t>
      </w:r>
      <w:r>
        <w:rPr>
          <w:sz w:val="22"/>
        </w:rPr>
        <w:t>provisional</w:t>
      </w:r>
      <w:r>
        <w:rPr>
          <w:spacing w:val="-4"/>
          <w:sz w:val="22"/>
        </w:rPr>
        <w:t> </w:t>
      </w:r>
      <w:r>
        <w:rPr>
          <w:sz w:val="22"/>
        </w:rPr>
        <w:t>se</w:t>
      </w:r>
      <w:r>
        <w:rPr>
          <w:spacing w:val="-5"/>
          <w:sz w:val="22"/>
        </w:rPr>
        <w:t> </w:t>
      </w:r>
      <w:r>
        <w:rPr>
          <w:sz w:val="22"/>
        </w:rPr>
        <w:t>toma</w:t>
      </w:r>
      <w:r>
        <w:rPr>
          <w:spacing w:val="-5"/>
          <w:sz w:val="22"/>
        </w:rPr>
        <w:t> </w:t>
      </w:r>
      <w:r>
        <w:rPr>
          <w:sz w:val="22"/>
        </w:rPr>
        <w:t>en</w:t>
      </w:r>
      <w:r>
        <w:rPr>
          <w:spacing w:val="-5"/>
          <w:sz w:val="22"/>
        </w:rPr>
        <w:t> </w:t>
      </w:r>
      <w:r>
        <w:rPr>
          <w:sz w:val="22"/>
        </w:rPr>
        <w:t>cuenta a los propietarios que cuenten, según el caso, con inscripción registral o título de propiedad</w:t>
      </w:r>
      <w:r>
        <w:rPr>
          <w:spacing w:val="-4"/>
          <w:sz w:val="22"/>
        </w:rPr>
        <w:t> </w:t>
      </w:r>
      <w:r>
        <w:rPr>
          <w:sz w:val="22"/>
        </w:rPr>
        <w:t>que</w:t>
      </w:r>
      <w:r>
        <w:rPr>
          <w:spacing w:val="-4"/>
          <w:sz w:val="22"/>
        </w:rPr>
        <w:t> </w:t>
      </w:r>
      <w:r>
        <w:rPr>
          <w:sz w:val="22"/>
        </w:rPr>
        <w:t>conste</w:t>
      </w:r>
      <w:r>
        <w:rPr>
          <w:spacing w:val="-4"/>
          <w:sz w:val="22"/>
        </w:rPr>
        <w:t> </w:t>
      </w:r>
      <w:r>
        <w:rPr>
          <w:sz w:val="22"/>
        </w:rPr>
        <w:t>en</w:t>
      </w:r>
      <w:r>
        <w:rPr>
          <w:spacing w:val="-4"/>
          <w:sz w:val="22"/>
        </w:rPr>
        <w:t> </w:t>
      </w:r>
      <w:r>
        <w:rPr>
          <w:sz w:val="22"/>
        </w:rPr>
        <w:t>instrumento</w:t>
      </w:r>
      <w:r>
        <w:rPr>
          <w:spacing w:val="-2"/>
          <w:sz w:val="22"/>
        </w:rPr>
        <w:t> </w:t>
      </w:r>
      <w:r>
        <w:rPr>
          <w:sz w:val="22"/>
        </w:rPr>
        <w:t>público</w:t>
      </w:r>
      <w:r>
        <w:rPr>
          <w:spacing w:val="-2"/>
          <w:sz w:val="22"/>
        </w:rPr>
        <w:t> </w:t>
      </w:r>
      <w:r>
        <w:rPr>
          <w:sz w:val="22"/>
        </w:rPr>
        <w:t>o</w:t>
      </w:r>
      <w:r>
        <w:rPr>
          <w:spacing w:val="-4"/>
          <w:sz w:val="22"/>
        </w:rPr>
        <w:t> </w:t>
      </w:r>
      <w:r>
        <w:rPr>
          <w:sz w:val="22"/>
        </w:rPr>
        <w:t>como</w:t>
      </w:r>
      <w:r>
        <w:rPr>
          <w:spacing w:val="-4"/>
          <w:sz w:val="22"/>
        </w:rPr>
        <w:t> </w:t>
      </w:r>
      <w:r>
        <w:rPr>
          <w:sz w:val="22"/>
        </w:rPr>
        <w:t>mínimo</w:t>
      </w:r>
      <w:r>
        <w:rPr>
          <w:spacing w:val="-2"/>
          <w:sz w:val="22"/>
        </w:rPr>
        <w:t> </w:t>
      </w:r>
      <w:r>
        <w:rPr>
          <w:sz w:val="22"/>
        </w:rPr>
        <w:t>instrumento</w:t>
      </w:r>
      <w:r>
        <w:rPr>
          <w:spacing w:val="-6"/>
          <w:sz w:val="22"/>
        </w:rPr>
        <w:t> </w:t>
      </w:r>
      <w:r>
        <w:rPr>
          <w:sz w:val="22"/>
        </w:rPr>
        <w:t>privado</w:t>
      </w:r>
      <w:r>
        <w:rPr>
          <w:spacing w:val="-2"/>
          <w:sz w:val="22"/>
        </w:rPr>
        <w:t> </w:t>
      </w:r>
      <w:r>
        <w:rPr>
          <w:sz w:val="22"/>
        </w:rPr>
        <w:t>con firmas certificadas notarialmente. El acuerdo se puede adoptar sin necesidad de convocatoria cuando más del 50% de propietarios computados por unidades inmobiliarias</w:t>
      </w:r>
      <w:r>
        <w:rPr>
          <w:spacing w:val="-16"/>
          <w:sz w:val="22"/>
        </w:rPr>
        <w:t> </w:t>
      </w:r>
      <w:r>
        <w:rPr>
          <w:sz w:val="22"/>
        </w:rPr>
        <w:t>de</w:t>
      </w:r>
      <w:r>
        <w:rPr>
          <w:spacing w:val="-15"/>
          <w:sz w:val="22"/>
        </w:rPr>
        <w:t> </w:t>
      </w:r>
      <w:r>
        <w:rPr>
          <w:sz w:val="22"/>
        </w:rPr>
        <w:t>propiedad</w:t>
      </w:r>
      <w:r>
        <w:rPr>
          <w:spacing w:val="-15"/>
          <w:sz w:val="22"/>
        </w:rPr>
        <w:t> </w:t>
      </w:r>
      <w:r>
        <w:rPr>
          <w:sz w:val="22"/>
        </w:rPr>
        <w:t>exclusiva</w:t>
      </w:r>
      <w:r>
        <w:rPr>
          <w:spacing w:val="-16"/>
          <w:sz w:val="22"/>
        </w:rPr>
        <w:t> </w:t>
      </w:r>
      <w:r>
        <w:rPr>
          <w:sz w:val="22"/>
        </w:rPr>
        <w:t>suscriban</w:t>
      </w:r>
      <w:r>
        <w:rPr>
          <w:spacing w:val="-15"/>
          <w:sz w:val="22"/>
        </w:rPr>
        <w:t> </w:t>
      </w:r>
      <w:r>
        <w:rPr>
          <w:sz w:val="22"/>
        </w:rPr>
        <w:t>el</w:t>
      </w:r>
      <w:r>
        <w:rPr>
          <w:spacing w:val="-15"/>
          <w:sz w:val="22"/>
        </w:rPr>
        <w:t> </w:t>
      </w:r>
      <w:r>
        <w:rPr>
          <w:sz w:val="22"/>
        </w:rPr>
        <w:t>documento</w:t>
      </w:r>
      <w:r>
        <w:rPr>
          <w:spacing w:val="-15"/>
          <w:sz w:val="22"/>
        </w:rPr>
        <w:t> </w:t>
      </w:r>
      <w:r>
        <w:rPr>
          <w:sz w:val="22"/>
        </w:rPr>
        <w:t>en</w:t>
      </w:r>
      <w:r>
        <w:rPr>
          <w:spacing w:val="-16"/>
          <w:sz w:val="22"/>
        </w:rPr>
        <w:t> </w:t>
      </w:r>
      <w:r>
        <w:rPr>
          <w:sz w:val="22"/>
        </w:rPr>
        <w:t>que</w:t>
      </w:r>
      <w:r>
        <w:rPr>
          <w:spacing w:val="-15"/>
          <w:sz w:val="22"/>
        </w:rPr>
        <w:t> </w:t>
      </w:r>
      <w:r>
        <w:rPr>
          <w:sz w:val="22"/>
        </w:rPr>
        <w:t>consta</w:t>
      </w:r>
      <w:r>
        <w:rPr>
          <w:spacing w:val="-15"/>
          <w:sz w:val="22"/>
        </w:rPr>
        <w:t> </w:t>
      </w:r>
      <w:r>
        <w:rPr>
          <w:sz w:val="22"/>
        </w:rPr>
        <w:t>la</w:t>
      </w:r>
      <w:r>
        <w:rPr>
          <w:spacing w:val="-16"/>
          <w:sz w:val="22"/>
        </w:rPr>
        <w:t> </w:t>
      </w:r>
      <w:r>
        <w:rPr>
          <w:sz w:val="22"/>
        </w:rPr>
        <w:t>elección. Alternativamente, el 25% de propietarios computados por unidades inmobiliarias de propiedad exclusiva podrán convocar a sesión para dicha elección, en cuyo caso se procede</w:t>
      </w:r>
      <w:r>
        <w:rPr>
          <w:spacing w:val="-1"/>
          <w:sz w:val="22"/>
        </w:rPr>
        <w:t> </w:t>
      </w:r>
      <w:r>
        <w:rPr>
          <w:sz w:val="22"/>
        </w:rPr>
        <w:t>a</w:t>
      </w:r>
      <w:r>
        <w:rPr>
          <w:spacing w:val="-3"/>
          <w:sz w:val="22"/>
        </w:rPr>
        <w:t> </w:t>
      </w:r>
      <w:r>
        <w:rPr>
          <w:sz w:val="22"/>
        </w:rPr>
        <w:t>la</w:t>
      </w:r>
      <w:r>
        <w:rPr>
          <w:spacing w:val="-3"/>
          <w:sz w:val="22"/>
        </w:rPr>
        <w:t> </w:t>
      </w:r>
      <w:r>
        <w:rPr>
          <w:sz w:val="22"/>
        </w:rPr>
        <w:t>elección</w:t>
      </w:r>
      <w:r>
        <w:rPr>
          <w:spacing w:val="-1"/>
          <w:sz w:val="22"/>
        </w:rPr>
        <w:t> </w:t>
      </w:r>
      <w:r>
        <w:rPr>
          <w:sz w:val="22"/>
        </w:rPr>
        <w:t>con más del</w:t>
      </w:r>
      <w:r>
        <w:rPr>
          <w:spacing w:val="-3"/>
          <w:sz w:val="22"/>
        </w:rPr>
        <w:t> </w:t>
      </w:r>
      <w:r>
        <w:rPr>
          <w:sz w:val="22"/>
        </w:rPr>
        <w:t>50%</w:t>
      </w:r>
      <w:r>
        <w:rPr>
          <w:spacing w:val="-2"/>
          <w:sz w:val="22"/>
        </w:rPr>
        <w:t> </w:t>
      </w:r>
      <w:r>
        <w:rPr>
          <w:sz w:val="22"/>
        </w:rPr>
        <w:t>de</w:t>
      </w:r>
      <w:r>
        <w:rPr>
          <w:spacing w:val="-3"/>
          <w:sz w:val="22"/>
        </w:rPr>
        <w:t> </w:t>
      </w:r>
      <w:r>
        <w:rPr>
          <w:sz w:val="22"/>
        </w:rPr>
        <w:t>los propietarios concurrentes,</w:t>
      </w:r>
      <w:r>
        <w:rPr>
          <w:spacing w:val="-4"/>
          <w:sz w:val="22"/>
        </w:rPr>
        <w:t> </w:t>
      </w:r>
      <w:r>
        <w:rPr>
          <w:sz w:val="22"/>
        </w:rPr>
        <w:t>computados por unidades inmobiliarias de propiedad exclusiva.</w:t>
      </w:r>
    </w:p>
    <w:p>
      <w:pPr>
        <w:pStyle w:val="ListParagraph"/>
        <w:numPr>
          <w:ilvl w:val="1"/>
          <w:numId w:val="7"/>
        </w:numPr>
        <w:tabs>
          <w:tab w:pos="1438" w:val="left" w:leader="none"/>
        </w:tabs>
        <w:spacing w:line="240" w:lineRule="auto" w:before="240" w:after="0"/>
        <w:ind w:left="143" w:right="140" w:firstLine="424"/>
        <w:jc w:val="both"/>
        <w:rPr>
          <w:sz w:val="22"/>
        </w:rPr>
      </w:pPr>
      <w:r>
        <w:rPr>
          <w:sz w:val="22"/>
        </w:rPr>
        <w:t>Dicho nombramiento consta en un libro de actas, que podrá ser llevado también en hojas sueltas, cuya apertura no requiere intervención notarial, siendo efectuada exclusivamente por el presidente provisional, no siendo susceptible de inscripción</w:t>
      </w:r>
      <w:r>
        <w:rPr>
          <w:spacing w:val="-14"/>
          <w:sz w:val="22"/>
        </w:rPr>
        <w:t> </w:t>
      </w:r>
      <w:r>
        <w:rPr>
          <w:sz w:val="22"/>
        </w:rPr>
        <w:t>registral.</w:t>
      </w:r>
      <w:r>
        <w:rPr>
          <w:spacing w:val="-14"/>
          <w:sz w:val="22"/>
        </w:rPr>
        <w:t> </w:t>
      </w:r>
      <w:r>
        <w:rPr>
          <w:sz w:val="22"/>
        </w:rPr>
        <w:t>Para</w:t>
      </w:r>
      <w:r>
        <w:rPr>
          <w:spacing w:val="-15"/>
          <w:sz w:val="22"/>
        </w:rPr>
        <w:t> </w:t>
      </w:r>
      <w:r>
        <w:rPr>
          <w:sz w:val="22"/>
        </w:rPr>
        <w:t>acreditar</w:t>
      </w:r>
      <w:r>
        <w:rPr>
          <w:spacing w:val="-15"/>
          <w:sz w:val="22"/>
        </w:rPr>
        <w:t> </w:t>
      </w:r>
      <w:r>
        <w:rPr>
          <w:sz w:val="22"/>
        </w:rPr>
        <w:t>su</w:t>
      </w:r>
      <w:r>
        <w:rPr>
          <w:spacing w:val="-16"/>
          <w:sz w:val="22"/>
        </w:rPr>
        <w:t> </w:t>
      </w:r>
      <w:r>
        <w:rPr>
          <w:sz w:val="22"/>
        </w:rPr>
        <w:t>condición</w:t>
      </w:r>
      <w:r>
        <w:rPr>
          <w:spacing w:val="-13"/>
          <w:sz w:val="22"/>
        </w:rPr>
        <w:t> </w:t>
      </w:r>
      <w:r>
        <w:rPr>
          <w:sz w:val="22"/>
        </w:rPr>
        <w:t>de</w:t>
      </w:r>
      <w:r>
        <w:rPr>
          <w:spacing w:val="-13"/>
          <w:sz w:val="22"/>
        </w:rPr>
        <w:t> </w:t>
      </w:r>
      <w:r>
        <w:rPr>
          <w:sz w:val="22"/>
        </w:rPr>
        <w:t>presidente</w:t>
      </w:r>
      <w:r>
        <w:rPr>
          <w:spacing w:val="-13"/>
          <w:sz w:val="22"/>
        </w:rPr>
        <w:t> </w:t>
      </w:r>
      <w:r>
        <w:rPr>
          <w:sz w:val="22"/>
        </w:rPr>
        <w:t>provisional</w:t>
      </w:r>
      <w:r>
        <w:rPr>
          <w:spacing w:val="-14"/>
          <w:sz w:val="22"/>
        </w:rPr>
        <w:t> </w:t>
      </w:r>
      <w:r>
        <w:rPr>
          <w:sz w:val="22"/>
        </w:rPr>
        <w:t>es</w:t>
      </w:r>
      <w:r>
        <w:rPr>
          <w:spacing w:val="-13"/>
          <w:sz w:val="22"/>
        </w:rPr>
        <w:t> </w:t>
      </w:r>
      <w:r>
        <w:rPr>
          <w:sz w:val="22"/>
        </w:rPr>
        <w:t>suficiente la certificación notarial de la reproducción del acta respectiva.</w:t>
      </w:r>
    </w:p>
    <w:p>
      <w:pPr>
        <w:pStyle w:val="ListParagraph"/>
        <w:spacing w:after="0" w:line="240" w:lineRule="auto"/>
        <w:jc w:val="both"/>
        <w:rPr>
          <w:sz w:val="22"/>
        </w:rPr>
        <w:sectPr>
          <w:pgSz w:w="11910" w:h="16840"/>
          <w:pgMar w:header="0" w:footer="1000" w:top="1320" w:bottom="1200" w:left="1700" w:right="1559"/>
        </w:sectPr>
      </w:pPr>
    </w:p>
    <w:p>
      <w:pPr>
        <w:pStyle w:val="ListParagraph"/>
        <w:numPr>
          <w:ilvl w:val="1"/>
          <w:numId w:val="7"/>
        </w:numPr>
        <w:tabs>
          <w:tab w:pos="1438" w:val="left" w:leader="none"/>
        </w:tabs>
        <w:spacing w:line="240" w:lineRule="auto" w:before="77" w:after="0"/>
        <w:ind w:left="143" w:right="137" w:firstLine="424"/>
        <w:jc w:val="both"/>
        <w:rPr>
          <w:sz w:val="22"/>
        </w:rPr>
      </w:pPr>
      <w:r>
        <w:rPr>
          <w:sz w:val="22"/>
        </w:rPr>
        <w:t>La</w:t>
      </w:r>
      <w:r>
        <w:rPr>
          <w:spacing w:val="-6"/>
          <w:sz w:val="22"/>
        </w:rPr>
        <w:t> </w:t>
      </w:r>
      <w:r>
        <w:rPr>
          <w:sz w:val="22"/>
        </w:rPr>
        <w:t>designación</w:t>
      </w:r>
      <w:r>
        <w:rPr>
          <w:spacing w:val="-8"/>
          <w:sz w:val="22"/>
        </w:rPr>
        <w:t> </w:t>
      </w:r>
      <w:r>
        <w:rPr>
          <w:sz w:val="22"/>
        </w:rPr>
        <w:t>del</w:t>
      </w:r>
      <w:r>
        <w:rPr>
          <w:spacing w:val="-6"/>
          <w:sz w:val="22"/>
        </w:rPr>
        <w:t> </w:t>
      </w:r>
      <w:r>
        <w:rPr>
          <w:sz w:val="22"/>
        </w:rPr>
        <w:t>presidente</w:t>
      </w:r>
      <w:r>
        <w:rPr>
          <w:spacing w:val="-7"/>
          <w:sz w:val="22"/>
        </w:rPr>
        <w:t> </w:t>
      </w:r>
      <w:r>
        <w:rPr>
          <w:sz w:val="22"/>
        </w:rPr>
        <w:t>provisional</w:t>
      </w:r>
      <w:r>
        <w:rPr>
          <w:spacing w:val="-6"/>
          <w:sz w:val="22"/>
        </w:rPr>
        <w:t> </w:t>
      </w:r>
      <w:r>
        <w:rPr>
          <w:sz w:val="22"/>
        </w:rPr>
        <w:t>es</w:t>
      </w:r>
      <w:r>
        <w:rPr>
          <w:spacing w:val="-6"/>
          <w:sz w:val="22"/>
        </w:rPr>
        <w:t> </w:t>
      </w:r>
      <w:r>
        <w:rPr>
          <w:sz w:val="22"/>
        </w:rPr>
        <w:t>por</w:t>
      </w:r>
      <w:r>
        <w:rPr>
          <w:spacing w:val="-9"/>
          <w:sz w:val="22"/>
        </w:rPr>
        <w:t> </w:t>
      </w:r>
      <w:r>
        <w:rPr>
          <w:sz w:val="22"/>
        </w:rPr>
        <w:t>un</w:t>
      </w:r>
      <w:r>
        <w:rPr>
          <w:spacing w:val="-6"/>
          <w:sz w:val="22"/>
        </w:rPr>
        <w:t> </w:t>
      </w:r>
      <w:r>
        <w:rPr>
          <w:sz w:val="22"/>
        </w:rPr>
        <w:t>periodo</w:t>
      </w:r>
      <w:r>
        <w:rPr>
          <w:spacing w:val="-7"/>
          <w:sz w:val="22"/>
        </w:rPr>
        <w:t> </w:t>
      </w:r>
      <w:r>
        <w:rPr>
          <w:sz w:val="22"/>
        </w:rPr>
        <w:t>determinado que se establezca en su elección, y en tanto no se proceda con la regularización al régimen de la propiedad horizontal previsto en el Decreto Legislativo y el presente </w:t>
      </w:r>
      <w:r>
        <w:rPr>
          <w:spacing w:val="-2"/>
          <w:sz w:val="22"/>
        </w:rPr>
        <w:t>Reglamento.</w:t>
      </w:r>
    </w:p>
    <w:p>
      <w:pPr>
        <w:pStyle w:val="BodyText"/>
        <w:spacing w:before="242"/>
        <w:ind w:left="143" w:right="138" w:firstLine="424"/>
      </w:pPr>
      <w:r>
        <w:rPr/>
        <w:t>Corresponde</w:t>
      </w:r>
      <w:r>
        <w:rPr>
          <w:spacing w:val="-14"/>
        </w:rPr>
        <w:t> </w:t>
      </w:r>
      <w:r>
        <w:rPr/>
        <w:t>al</w:t>
      </w:r>
      <w:r>
        <w:rPr>
          <w:spacing w:val="-12"/>
        </w:rPr>
        <w:t> </w:t>
      </w:r>
      <w:r>
        <w:rPr/>
        <w:t>presidente</w:t>
      </w:r>
      <w:r>
        <w:rPr>
          <w:spacing w:val="-11"/>
        </w:rPr>
        <w:t> </w:t>
      </w:r>
      <w:r>
        <w:rPr/>
        <w:t>provisional</w:t>
      </w:r>
      <w:r>
        <w:rPr>
          <w:spacing w:val="-12"/>
        </w:rPr>
        <w:t> </w:t>
      </w:r>
      <w:r>
        <w:rPr/>
        <w:t>la</w:t>
      </w:r>
      <w:r>
        <w:rPr>
          <w:spacing w:val="-11"/>
        </w:rPr>
        <w:t> </w:t>
      </w:r>
      <w:r>
        <w:rPr/>
        <w:t>administración</w:t>
      </w:r>
      <w:r>
        <w:rPr>
          <w:spacing w:val="-11"/>
        </w:rPr>
        <w:t> </w:t>
      </w:r>
      <w:r>
        <w:rPr/>
        <w:t>de</w:t>
      </w:r>
      <w:r>
        <w:rPr>
          <w:spacing w:val="-14"/>
        </w:rPr>
        <w:t> </w:t>
      </w:r>
      <w:r>
        <w:rPr/>
        <w:t>la</w:t>
      </w:r>
      <w:r>
        <w:rPr>
          <w:spacing w:val="-11"/>
        </w:rPr>
        <w:t> </w:t>
      </w:r>
      <w:r>
        <w:rPr/>
        <w:t>propiedad</w:t>
      </w:r>
      <w:r>
        <w:rPr>
          <w:spacing w:val="-11"/>
        </w:rPr>
        <w:t> </w:t>
      </w:r>
      <w:r>
        <w:rPr/>
        <w:t>horizontal de hecho, salvo que los propietarios elijan adicionalmente un administrador, especificando las funciones que a éste le corresponda.</w:t>
      </w:r>
    </w:p>
    <w:p>
      <w:pPr>
        <w:pStyle w:val="Heading2"/>
        <w:spacing w:before="239"/>
        <w:ind w:left="143" w:right="139" w:firstLine="424"/>
        <w:jc w:val="both"/>
      </w:pPr>
      <w:r>
        <w:rPr/>
        <w:t>Artículo</w:t>
      </w:r>
      <w:r>
        <w:rPr>
          <w:spacing w:val="-1"/>
        </w:rPr>
        <w:t> </w:t>
      </w:r>
      <w:r>
        <w:rPr/>
        <w:t>12.-</w:t>
      </w:r>
      <w:r>
        <w:rPr>
          <w:spacing w:val="-2"/>
        </w:rPr>
        <w:t> </w:t>
      </w:r>
      <w:r>
        <w:rPr/>
        <w:t>Regularización</w:t>
      </w:r>
      <w:r>
        <w:rPr>
          <w:spacing w:val="-1"/>
        </w:rPr>
        <w:t> </w:t>
      </w:r>
      <w:r>
        <w:rPr/>
        <w:t>de</w:t>
      </w:r>
      <w:r>
        <w:rPr>
          <w:spacing w:val="-6"/>
        </w:rPr>
        <w:t> </w:t>
      </w:r>
      <w:r>
        <w:rPr/>
        <w:t>la</w:t>
      </w:r>
      <w:r>
        <w:rPr>
          <w:spacing w:val="-1"/>
        </w:rPr>
        <w:t> </w:t>
      </w:r>
      <w:r>
        <w:rPr/>
        <w:t>propiedad</w:t>
      </w:r>
      <w:r>
        <w:rPr>
          <w:spacing w:val="-4"/>
        </w:rPr>
        <w:t> </w:t>
      </w:r>
      <w:r>
        <w:rPr/>
        <w:t>horizontal</w:t>
      </w:r>
      <w:r>
        <w:rPr>
          <w:spacing w:val="-3"/>
        </w:rPr>
        <w:t> </w:t>
      </w:r>
      <w:r>
        <w:rPr/>
        <w:t>en</w:t>
      </w:r>
      <w:r>
        <w:rPr>
          <w:spacing w:val="-4"/>
        </w:rPr>
        <w:t> </w:t>
      </w:r>
      <w:r>
        <w:rPr/>
        <w:t>edificaciones</w:t>
      </w:r>
      <w:r>
        <w:rPr>
          <w:spacing w:val="-2"/>
        </w:rPr>
        <w:t> </w:t>
      </w:r>
      <w:r>
        <w:rPr/>
        <w:t>con unidades inmobiliarias sin independizar</w:t>
      </w:r>
    </w:p>
    <w:p>
      <w:pPr>
        <w:pStyle w:val="ListParagraph"/>
        <w:numPr>
          <w:ilvl w:val="1"/>
          <w:numId w:val="8"/>
        </w:numPr>
        <w:tabs>
          <w:tab w:pos="1055" w:val="left" w:leader="none"/>
        </w:tabs>
        <w:spacing w:line="240" w:lineRule="auto" w:before="241" w:after="0"/>
        <w:ind w:left="143" w:right="139" w:firstLine="424"/>
        <w:jc w:val="both"/>
        <w:rPr>
          <w:sz w:val="22"/>
        </w:rPr>
      </w:pPr>
      <w:r>
        <w:rPr>
          <w:sz w:val="22"/>
        </w:rPr>
        <w:t>Los</w:t>
      </w:r>
      <w:r>
        <w:rPr>
          <w:spacing w:val="-5"/>
          <w:sz w:val="22"/>
        </w:rPr>
        <w:t> </w:t>
      </w:r>
      <w:r>
        <w:rPr>
          <w:sz w:val="22"/>
        </w:rPr>
        <w:t>propietarios</w:t>
      </w:r>
      <w:r>
        <w:rPr>
          <w:spacing w:val="-5"/>
          <w:sz w:val="22"/>
        </w:rPr>
        <w:t> </w:t>
      </w:r>
      <w:r>
        <w:rPr>
          <w:sz w:val="22"/>
        </w:rPr>
        <w:t>que</w:t>
      </w:r>
      <w:r>
        <w:rPr>
          <w:spacing w:val="-3"/>
          <w:sz w:val="22"/>
        </w:rPr>
        <w:t> </w:t>
      </w:r>
      <w:r>
        <w:rPr>
          <w:sz w:val="22"/>
        </w:rPr>
        <w:t>representan</w:t>
      </w:r>
      <w:r>
        <w:rPr>
          <w:spacing w:val="-5"/>
          <w:sz w:val="22"/>
        </w:rPr>
        <w:t> </w:t>
      </w:r>
      <w:r>
        <w:rPr>
          <w:sz w:val="22"/>
        </w:rPr>
        <w:t>más</w:t>
      </w:r>
      <w:r>
        <w:rPr>
          <w:spacing w:val="-2"/>
          <w:sz w:val="22"/>
        </w:rPr>
        <w:t> </w:t>
      </w:r>
      <w:r>
        <w:rPr>
          <w:sz w:val="22"/>
        </w:rPr>
        <w:t>del</w:t>
      </w:r>
      <w:r>
        <w:rPr>
          <w:spacing w:val="-3"/>
          <w:sz w:val="22"/>
        </w:rPr>
        <w:t> </w:t>
      </w:r>
      <w:r>
        <w:rPr>
          <w:sz w:val="22"/>
        </w:rPr>
        <w:t>10%</w:t>
      </w:r>
      <w:r>
        <w:rPr>
          <w:spacing w:val="-2"/>
          <w:sz w:val="22"/>
        </w:rPr>
        <w:t> </w:t>
      </w:r>
      <w:r>
        <w:rPr>
          <w:sz w:val="22"/>
        </w:rPr>
        <w:t>de</w:t>
      </w:r>
      <w:r>
        <w:rPr>
          <w:spacing w:val="-5"/>
          <w:sz w:val="22"/>
        </w:rPr>
        <w:t> </w:t>
      </w:r>
      <w:r>
        <w:rPr>
          <w:sz w:val="22"/>
        </w:rPr>
        <w:t>las</w:t>
      </w:r>
      <w:r>
        <w:rPr>
          <w:spacing w:val="-3"/>
          <w:sz w:val="22"/>
        </w:rPr>
        <w:t> </w:t>
      </w:r>
      <w:r>
        <w:rPr>
          <w:sz w:val="22"/>
        </w:rPr>
        <w:t>unidades</w:t>
      </w:r>
      <w:r>
        <w:rPr>
          <w:spacing w:val="-2"/>
          <w:sz w:val="22"/>
        </w:rPr>
        <w:t> </w:t>
      </w:r>
      <w:r>
        <w:rPr>
          <w:sz w:val="22"/>
        </w:rPr>
        <w:t>inmobiliarias de propiedad exclusiva, con título de propiedad que conste en instrumento público o instrumento privado con firmas certificadas notarialmente, pueden convocar a sesión a fin</w:t>
      </w:r>
      <w:r>
        <w:rPr>
          <w:spacing w:val="-1"/>
          <w:sz w:val="22"/>
        </w:rPr>
        <w:t> </w:t>
      </w:r>
      <w:r>
        <w:rPr>
          <w:sz w:val="22"/>
        </w:rPr>
        <w:t>de</w:t>
      </w:r>
      <w:r>
        <w:rPr>
          <w:spacing w:val="-1"/>
          <w:sz w:val="22"/>
        </w:rPr>
        <w:t> </w:t>
      </w:r>
      <w:r>
        <w:rPr>
          <w:sz w:val="22"/>
        </w:rPr>
        <w:t>aprobar la</w:t>
      </w:r>
      <w:r>
        <w:rPr>
          <w:spacing w:val="-1"/>
          <w:sz w:val="22"/>
        </w:rPr>
        <w:t> </w:t>
      </w:r>
      <w:r>
        <w:rPr>
          <w:sz w:val="22"/>
        </w:rPr>
        <w:t>regularización de la propiedad horizontal de</w:t>
      </w:r>
      <w:r>
        <w:rPr>
          <w:spacing w:val="-1"/>
          <w:sz w:val="22"/>
        </w:rPr>
        <w:t> </w:t>
      </w:r>
      <w:r>
        <w:rPr>
          <w:sz w:val="22"/>
        </w:rPr>
        <w:t>hecho. Para tal efecto se cursarán cartas notariales de convocatorias dirigidas a cada una de las unidades inmobiliarias</w:t>
      </w:r>
      <w:r>
        <w:rPr>
          <w:spacing w:val="-3"/>
          <w:sz w:val="22"/>
        </w:rPr>
        <w:t> </w:t>
      </w:r>
      <w:r>
        <w:rPr>
          <w:sz w:val="22"/>
        </w:rPr>
        <w:t>con</w:t>
      </w:r>
      <w:r>
        <w:rPr>
          <w:spacing w:val="-4"/>
          <w:sz w:val="22"/>
        </w:rPr>
        <w:t> </w:t>
      </w:r>
      <w:r>
        <w:rPr>
          <w:sz w:val="22"/>
        </w:rPr>
        <w:t>una</w:t>
      </w:r>
      <w:r>
        <w:rPr>
          <w:spacing w:val="-6"/>
          <w:sz w:val="22"/>
        </w:rPr>
        <w:t> </w:t>
      </w:r>
      <w:r>
        <w:rPr>
          <w:sz w:val="22"/>
        </w:rPr>
        <w:t>anticipación</w:t>
      </w:r>
      <w:r>
        <w:rPr>
          <w:spacing w:val="-4"/>
          <w:sz w:val="22"/>
        </w:rPr>
        <w:t> </w:t>
      </w:r>
      <w:r>
        <w:rPr>
          <w:sz w:val="22"/>
        </w:rPr>
        <w:t>no</w:t>
      </w:r>
      <w:r>
        <w:rPr>
          <w:spacing w:val="-4"/>
          <w:sz w:val="22"/>
        </w:rPr>
        <w:t> </w:t>
      </w:r>
      <w:r>
        <w:rPr>
          <w:sz w:val="22"/>
        </w:rPr>
        <w:t>menor</w:t>
      </w:r>
      <w:r>
        <w:rPr>
          <w:spacing w:val="-3"/>
          <w:sz w:val="22"/>
        </w:rPr>
        <w:t> </w:t>
      </w:r>
      <w:r>
        <w:rPr>
          <w:sz w:val="22"/>
        </w:rPr>
        <w:t>de</w:t>
      </w:r>
      <w:r>
        <w:rPr>
          <w:spacing w:val="-6"/>
          <w:sz w:val="22"/>
        </w:rPr>
        <w:t> </w:t>
      </w:r>
      <w:r>
        <w:rPr>
          <w:sz w:val="22"/>
        </w:rPr>
        <w:t>cinco</w:t>
      </w:r>
      <w:r>
        <w:rPr>
          <w:spacing w:val="-4"/>
          <w:sz w:val="22"/>
        </w:rPr>
        <w:t> </w:t>
      </w:r>
      <w:r>
        <w:rPr>
          <w:sz w:val="22"/>
        </w:rPr>
        <w:t>días</w:t>
      </w:r>
      <w:r>
        <w:rPr>
          <w:spacing w:val="-4"/>
          <w:sz w:val="22"/>
        </w:rPr>
        <w:t> </w:t>
      </w:r>
      <w:r>
        <w:rPr>
          <w:sz w:val="22"/>
        </w:rPr>
        <w:t>hábiles,</w:t>
      </w:r>
      <w:r>
        <w:rPr>
          <w:spacing w:val="-3"/>
          <w:sz w:val="22"/>
        </w:rPr>
        <w:t> </w:t>
      </w:r>
      <w:r>
        <w:rPr>
          <w:sz w:val="22"/>
        </w:rPr>
        <w:t>consignando</w:t>
      </w:r>
      <w:r>
        <w:rPr>
          <w:spacing w:val="-4"/>
          <w:sz w:val="22"/>
        </w:rPr>
        <w:t> </w:t>
      </w:r>
      <w:r>
        <w:rPr>
          <w:sz w:val="22"/>
        </w:rPr>
        <w:t>como destinatario</w:t>
      </w:r>
      <w:r>
        <w:rPr>
          <w:spacing w:val="-14"/>
          <w:sz w:val="22"/>
        </w:rPr>
        <w:t> </w:t>
      </w:r>
      <w:r>
        <w:rPr>
          <w:sz w:val="22"/>
        </w:rPr>
        <w:t>a</w:t>
      </w:r>
      <w:r>
        <w:rPr>
          <w:spacing w:val="-14"/>
          <w:sz w:val="22"/>
        </w:rPr>
        <w:t> </w:t>
      </w:r>
      <w:r>
        <w:rPr>
          <w:sz w:val="22"/>
        </w:rPr>
        <w:t>los</w:t>
      </w:r>
      <w:r>
        <w:rPr>
          <w:spacing w:val="-14"/>
          <w:sz w:val="22"/>
        </w:rPr>
        <w:t> </w:t>
      </w:r>
      <w:r>
        <w:rPr>
          <w:sz w:val="22"/>
        </w:rPr>
        <w:t>titulares</w:t>
      </w:r>
      <w:r>
        <w:rPr>
          <w:spacing w:val="-13"/>
          <w:sz w:val="22"/>
        </w:rPr>
        <w:t> </w:t>
      </w:r>
      <w:r>
        <w:rPr>
          <w:sz w:val="22"/>
        </w:rPr>
        <w:t>que</w:t>
      </w:r>
      <w:r>
        <w:rPr>
          <w:spacing w:val="-14"/>
          <w:sz w:val="22"/>
        </w:rPr>
        <w:t> </w:t>
      </w:r>
      <w:r>
        <w:rPr>
          <w:sz w:val="22"/>
        </w:rPr>
        <w:t>se</w:t>
      </w:r>
      <w:r>
        <w:rPr>
          <w:spacing w:val="-14"/>
          <w:sz w:val="22"/>
        </w:rPr>
        <w:t> </w:t>
      </w:r>
      <w:r>
        <w:rPr>
          <w:sz w:val="22"/>
        </w:rPr>
        <w:t>hubiesen</w:t>
      </w:r>
      <w:r>
        <w:rPr>
          <w:spacing w:val="-14"/>
          <w:sz w:val="22"/>
        </w:rPr>
        <w:t> </w:t>
      </w:r>
      <w:r>
        <w:rPr>
          <w:sz w:val="22"/>
        </w:rPr>
        <w:t>podido</w:t>
      </w:r>
      <w:r>
        <w:rPr>
          <w:spacing w:val="-11"/>
          <w:sz w:val="22"/>
        </w:rPr>
        <w:t> </w:t>
      </w:r>
      <w:r>
        <w:rPr>
          <w:sz w:val="22"/>
        </w:rPr>
        <w:t>identificar,</w:t>
      </w:r>
      <w:r>
        <w:rPr>
          <w:spacing w:val="-12"/>
          <w:sz w:val="22"/>
        </w:rPr>
        <w:t> </w:t>
      </w:r>
      <w:r>
        <w:rPr>
          <w:sz w:val="22"/>
        </w:rPr>
        <w:t>o</w:t>
      </w:r>
      <w:r>
        <w:rPr>
          <w:spacing w:val="-14"/>
          <w:sz w:val="22"/>
        </w:rPr>
        <w:t> </w:t>
      </w:r>
      <w:r>
        <w:rPr>
          <w:sz w:val="22"/>
        </w:rPr>
        <w:t>a</w:t>
      </w:r>
      <w:r>
        <w:rPr>
          <w:spacing w:val="-16"/>
          <w:sz w:val="22"/>
        </w:rPr>
        <w:t> </w:t>
      </w:r>
      <w:r>
        <w:rPr>
          <w:sz w:val="22"/>
        </w:rPr>
        <w:t>falta</w:t>
      </w:r>
      <w:r>
        <w:rPr>
          <w:spacing w:val="-13"/>
          <w:sz w:val="22"/>
        </w:rPr>
        <w:t> </w:t>
      </w:r>
      <w:r>
        <w:rPr>
          <w:sz w:val="22"/>
        </w:rPr>
        <w:t>de</w:t>
      </w:r>
      <w:r>
        <w:rPr>
          <w:spacing w:val="-12"/>
          <w:sz w:val="22"/>
        </w:rPr>
        <w:t> </w:t>
      </w:r>
      <w:r>
        <w:rPr>
          <w:sz w:val="22"/>
        </w:rPr>
        <w:t>identificación, consignando simplemente la denominación “titular de la unidad inmobiliaria” que corresponda. Quienes suscriben la convocatoria asumen la plena responsabilidad respecto a la verificación de las titularidades dominiales y de la existencia de las unidades inmobiliarias.</w:t>
      </w:r>
    </w:p>
    <w:p>
      <w:pPr>
        <w:pStyle w:val="ListParagraph"/>
        <w:numPr>
          <w:ilvl w:val="1"/>
          <w:numId w:val="8"/>
        </w:numPr>
        <w:tabs>
          <w:tab w:pos="1091" w:val="left" w:leader="none"/>
        </w:tabs>
        <w:spacing w:line="240" w:lineRule="auto" w:before="241" w:after="0"/>
        <w:ind w:left="143" w:right="136" w:firstLine="424"/>
        <w:jc w:val="both"/>
        <w:rPr>
          <w:sz w:val="22"/>
        </w:rPr>
      </w:pPr>
      <w:r>
        <w:rPr>
          <w:sz w:val="22"/>
        </w:rPr>
        <w:t>El acuerdo de regularización debe ser aprobado por los propietarios que representan más del 50% de las unidades inmobiliarias de propiedad exclusiva integrantes</w:t>
      </w:r>
      <w:r>
        <w:rPr>
          <w:spacing w:val="-16"/>
          <w:sz w:val="22"/>
        </w:rPr>
        <w:t> </w:t>
      </w:r>
      <w:r>
        <w:rPr>
          <w:sz w:val="22"/>
        </w:rPr>
        <w:t>de</w:t>
      </w:r>
      <w:r>
        <w:rPr>
          <w:spacing w:val="-15"/>
          <w:sz w:val="22"/>
        </w:rPr>
        <w:t> </w:t>
      </w:r>
      <w:r>
        <w:rPr>
          <w:sz w:val="22"/>
        </w:rPr>
        <w:t>la</w:t>
      </w:r>
      <w:r>
        <w:rPr>
          <w:spacing w:val="-15"/>
          <w:sz w:val="22"/>
        </w:rPr>
        <w:t> </w:t>
      </w:r>
      <w:r>
        <w:rPr>
          <w:sz w:val="22"/>
        </w:rPr>
        <w:t>edificación,</w:t>
      </w:r>
      <w:r>
        <w:rPr>
          <w:spacing w:val="-14"/>
          <w:sz w:val="22"/>
        </w:rPr>
        <w:t> </w:t>
      </w:r>
      <w:r>
        <w:rPr>
          <w:sz w:val="22"/>
        </w:rPr>
        <w:t>quienes</w:t>
      </w:r>
      <w:r>
        <w:rPr>
          <w:spacing w:val="-16"/>
          <w:sz w:val="22"/>
        </w:rPr>
        <w:t> </w:t>
      </w:r>
      <w:r>
        <w:rPr>
          <w:sz w:val="22"/>
        </w:rPr>
        <w:t>suscriben</w:t>
      </w:r>
      <w:r>
        <w:rPr>
          <w:spacing w:val="-13"/>
          <w:sz w:val="22"/>
        </w:rPr>
        <w:t> </w:t>
      </w:r>
      <w:r>
        <w:rPr>
          <w:sz w:val="22"/>
        </w:rPr>
        <w:t>un</w:t>
      </w:r>
      <w:r>
        <w:rPr>
          <w:spacing w:val="-16"/>
          <w:sz w:val="22"/>
        </w:rPr>
        <w:t> </w:t>
      </w:r>
      <w:r>
        <w:rPr>
          <w:sz w:val="22"/>
        </w:rPr>
        <w:t>acta,</w:t>
      </w:r>
      <w:r>
        <w:rPr>
          <w:spacing w:val="-14"/>
          <w:sz w:val="22"/>
        </w:rPr>
        <w:t> </w:t>
      </w:r>
      <w:r>
        <w:rPr>
          <w:sz w:val="22"/>
        </w:rPr>
        <w:t>en</w:t>
      </w:r>
      <w:r>
        <w:rPr>
          <w:spacing w:val="-14"/>
          <w:sz w:val="22"/>
        </w:rPr>
        <w:t> </w:t>
      </w:r>
      <w:r>
        <w:rPr>
          <w:sz w:val="22"/>
        </w:rPr>
        <w:t>la</w:t>
      </w:r>
      <w:r>
        <w:rPr>
          <w:spacing w:val="-16"/>
          <w:sz w:val="22"/>
        </w:rPr>
        <w:t> </w:t>
      </w:r>
      <w:r>
        <w:rPr>
          <w:sz w:val="22"/>
        </w:rPr>
        <w:t>que</w:t>
      </w:r>
      <w:r>
        <w:rPr>
          <w:spacing w:val="-15"/>
          <w:sz w:val="22"/>
        </w:rPr>
        <w:t> </w:t>
      </w:r>
      <w:r>
        <w:rPr>
          <w:sz w:val="22"/>
        </w:rPr>
        <w:t>consta</w:t>
      </w:r>
      <w:r>
        <w:rPr>
          <w:spacing w:val="-15"/>
          <w:sz w:val="22"/>
        </w:rPr>
        <w:t> </w:t>
      </w:r>
      <w:r>
        <w:rPr>
          <w:sz w:val="22"/>
        </w:rPr>
        <w:t>la</w:t>
      </w:r>
      <w:r>
        <w:rPr>
          <w:spacing w:val="-15"/>
          <w:sz w:val="22"/>
        </w:rPr>
        <w:t> </w:t>
      </w:r>
      <w:r>
        <w:rPr>
          <w:sz w:val="22"/>
        </w:rPr>
        <w:t>aprobación del acuerdo de regularización, incluyendo la aprobación del texto del Reglamento Interno, independización, así como la regularización de la edificación, cuando corresponda y la designación del/de los propietario(s) que certificarán su firma notarialmente para formalizar el acuerdo de regularización y el otorgamiento del Reglamento Interno.</w:t>
      </w:r>
    </w:p>
    <w:p>
      <w:pPr>
        <w:pStyle w:val="ListParagraph"/>
        <w:numPr>
          <w:ilvl w:val="1"/>
          <w:numId w:val="8"/>
        </w:numPr>
        <w:tabs>
          <w:tab w:pos="1077" w:val="left" w:leader="none"/>
        </w:tabs>
        <w:spacing w:line="240" w:lineRule="auto" w:before="240" w:after="0"/>
        <w:ind w:left="143" w:right="138" w:firstLine="424"/>
        <w:jc w:val="both"/>
        <w:rPr>
          <w:sz w:val="22"/>
        </w:rPr>
      </w:pPr>
      <w:r>
        <w:rPr>
          <w:sz w:val="22"/>
        </w:rPr>
        <w:t>El título inscribible está constituido por la copia certificada del acta que se refiere</w:t>
      </w:r>
      <w:r>
        <w:rPr>
          <w:spacing w:val="-7"/>
          <w:sz w:val="22"/>
        </w:rPr>
        <w:t> </w:t>
      </w:r>
      <w:r>
        <w:rPr>
          <w:sz w:val="22"/>
        </w:rPr>
        <w:t>el</w:t>
      </w:r>
      <w:r>
        <w:rPr>
          <w:spacing w:val="-6"/>
          <w:sz w:val="22"/>
        </w:rPr>
        <w:t> </w:t>
      </w:r>
      <w:r>
        <w:rPr>
          <w:sz w:val="22"/>
        </w:rPr>
        <w:t>numeral</w:t>
      </w:r>
      <w:r>
        <w:rPr>
          <w:spacing w:val="-5"/>
          <w:sz w:val="22"/>
        </w:rPr>
        <w:t> </w:t>
      </w:r>
      <w:r>
        <w:rPr>
          <w:sz w:val="22"/>
        </w:rPr>
        <w:t>precedente,</w:t>
      </w:r>
      <w:r>
        <w:rPr>
          <w:spacing w:val="-6"/>
          <w:sz w:val="22"/>
        </w:rPr>
        <w:t> </w:t>
      </w:r>
      <w:r>
        <w:rPr>
          <w:sz w:val="22"/>
        </w:rPr>
        <w:t>conteniendo</w:t>
      </w:r>
      <w:r>
        <w:rPr>
          <w:spacing w:val="-8"/>
          <w:sz w:val="22"/>
        </w:rPr>
        <w:t> </w:t>
      </w:r>
      <w:r>
        <w:rPr>
          <w:sz w:val="22"/>
        </w:rPr>
        <w:t>la</w:t>
      </w:r>
      <w:r>
        <w:rPr>
          <w:spacing w:val="-7"/>
          <w:sz w:val="22"/>
        </w:rPr>
        <w:t> </w:t>
      </w:r>
      <w:r>
        <w:rPr>
          <w:sz w:val="22"/>
        </w:rPr>
        <w:t>firma</w:t>
      </w:r>
      <w:r>
        <w:rPr>
          <w:spacing w:val="-5"/>
          <w:sz w:val="22"/>
        </w:rPr>
        <w:t> </w:t>
      </w:r>
      <w:r>
        <w:rPr>
          <w:sz w:val="22"/>
        </w:rPr>
        <w:t>certificada</w:t>
      </w:r>
      <w:r>
        <w:rPr>
          <w:spacing w:val="-5"/>
          <w:sz w:val="22"/>
        </w:rPr>
        <w:t> </w:t>
      </w:r>
      <w:r>
        <w:rPr>
          <w:sz w:val="22"/>
        </w:rPr>
        <w:t>notarialmente</w:t>
      </w:r>
      <w:r>
        <w:rPr>
          <w:spacing w:val="-5"/>
          <w:sz w:val="22"/>
        </w:rPr>
        <w:t> </w:t>
      </w:r>
      <w:r>
        <w:rPr>
          <w:sz w:val="22"/>
        </w:rPr>
        <w:t>por</w:t>
      </w:r>
      <w:r>
        <w:rPr>
          <w:spacing w:val="-6"/>
          <w:sz w:val="22"/>
        </w:rPr>
        <w:t> </w:t>
      </w:r>
      <w:r>
        <w:rPr>
          <w:sz w:val="22"/>
        </w:rPr>
        <w:t>el/los propietario(s)</w:t>
      </w:r>
      <w:r>
        <w:rPr>
          <w:spacing w:val="-16"/>
          <w:sz w:val="22"/>
        </w:rPr>
        <w:t> </w:t>
      </w:r>
      <w:r>
        <w:rPr>
          <w:sz w:val="22"/>
        </w:rPr>
        <w:t>designado(s)</w:t>
      </w:r>
      <w:r>
        <w:rPr>
          <w:spacing w:val="-15"/>
          <w:sz w:val="22"/>
        </w:rPr>
        <w:t> </w:t>
      </w:r>
      <w:r>
        <w:rPr>
          <w:sz w:val="22"/>
        </w:rPr>
        <w:t>para</w:t>
      </w:r>
      <w:r>
        <w:rPr>
          <w:spacing w:val="-16"/>
          <w:sz w:val="22"/>
        </w:rPr>
        <w:t> </w:t>
      </w:r>
      <w:r>
        <w:rPr>
          <w:sz w:val="22"/>
        </w:rPr>
        <w:t>tal</w:t>
      </w:r>
      <w:r>
        <w:rPr>
          <w:spacing w:val="-17"/>
          <w:sz w:val="22"/>
        </w:rPr>
        <w:t> </w:t>
      </w:r>
      <w:r>
        <w:rPr>
          <w:sz w:val="22"/>
        </w:rPr>
        <w:t>efecto,</w:t>
      </w:r>
      <w:r>
        <w:rPr>
          <w:spacing w:val="-15"/>
          <w:sz w:val="22"/>
        </w:rPr>
        <w:t> </w:t>
      </w:r>
      <w:r>
        <w:rPr>
          <w:sz w:val="22"/>
        </w:rPr>
        <w:t>acompañada</w:t>
      </w:r>
      <w:r>
        <w:rPr>
          <w:spacing w:val="-16"/>
          <w:sz w:val="22"/>
        </w:rPr>
        <w:t> </w:t>
      </w:r>
      <w:r>
        <w:rPr>
          <w:sz w:val="22"/>
        </w:rPr>
        <w:t>de</w:t>
      </w:r>
      <w:r>
        <w:rPr>
          <w:spacing w:val="-17"/>
          <w:sz w:val="22"/>
        </w:rPr>
        <w:t> </w:t>
      </w:r>
      <w:r>
        <w:rPr>
          <w:sz w:val="22"/>
        </w:rPr>
        <w:t>los</w:t>
      </w:r>
      <w:r>
        <w:rPr>
          <w:spacing w:val="-16"/>
          <w:sz w:val="22"/>
        </w:rPr>
        <w:t> </w:t>
      </w:r>
      <w:r>
        <w:rPr>
          <w:sz w:val="22"/>
        </w:rPr>
        <w:t>siguientes</w:t>
      </w:r>
      <w:r>
        <w:rPr>
          <w:spacing w:val="-16"/>
          <w:sz w:val="22"/>
        </w:rPr>
        <w:t> </w:t>
      </w:r>
      <w:r>
        <w:rPr>
          <w:sz w:val="22"/>
        </w:rPr>
        <w:t>documentos:</w:t>
      </w:r>
    </w:p>
    <w:p>
      <w:pPr>
        <w:pStyle w:val="ListParagraph"/>
        <w:numPr>
          <w:ilvl w:val="0"/>
          <w:numId w:val="9"/>
        </w:numPr>
        <w:tabs>
          <w:tab w:pos="823" w:val="left" w:leader="none"/>
        </w:tabs>
        <w:spacing w:line="240" w:lineRule="auto" w:before="240" w:after="0"/>
        <w:ind w:left="143" w:right="139" w:firstLine="424"/>
        <w:jc w:val="both"/>
        <w:rPr>
          <w:sz w:val="22"/>
        </w:rPr>
      </w:pPr>
      <w:r>
        <w:rPr>
          <w:sz w:val="22"/>
        </w:rPr>
        <w:t>El</w:t>
      </w:r>
      <w:r>
        <w:rPr>
          <w:spacing w:val="-7"/>
          <w:sz w:val="22"/>
        </w:rPr>
        <w:t> </w:t>
      </w:r>
      <w:r>
        <w:rPr>
          <w:sz w:val="22"/>
        </w:rPr>
        <w:t>texto</w:t>
      </w:r>
      <w:r>
        <w:rPr>
          <w:spacing w:val="-7"/>
          <w:sz w:val="22"/>
        </w:rPr>
        <w:t> </w:t>
      </w:r>
      <w:r>
        <w:rPr>
          <w:sz w:val="22"/>
        </w:rPr>
        <w:t>del</w:t>
      </w:r>
      <w:r>
        <w:rPr>
          <w:spacing w:val="-6"/>
          <w:sz w:val="22"/>
        </w:rPr>
        <w:t> </w:t>
      </w:r>
      <w:r>
        <w:rPr>
          <w:sz w:val="22"/>
        </w:rPr>
        <w:t>Reglamento</w:t>
      </w:r>
      <w:r>
        <w:rPr>
          <w:spacing w:val="-7"/>
          <w:sz w:val="22"/>
        </w:rPr>
        <w:t> </w:t>
      </w:r>
      <w:r>
        <w:rPr>
          <w:sz w:val="22"/>
        </w:rPr>
        <w:t>Interno</w:t>
      </w:r>
      <w:r>
        <w:rPr>
          <w:spacing w:val="-7"/>
          <w:sz w:val="22"/>
        </w:rPr>
        <w:t> </w:t>
      </w:r>
      <w:r>
        <w:rPr>
          <w:sz w:val="22"/>
        </w:rPr>
        <w:t>con</w:t>
      </w:r>
      <w:r>
        <w:rPr>
          <w:spacing w:val="-9"/>
          <w:sz w:val="22"/>
        </w:rPr>
        <w:t> </w:t>
      </w:r>
      <w:r>
        <w:rPr>
          <w:sz w:val="22"/>
        </w:rPr>
        <w:t>firma</w:t>
      </w:r>
      <w:r>
        <w:rPr>
          <w:spacing w:val="-7"/>
          <w:sz w:val="22"/>
        </w:rPr>
        <w:t> </w:t>
      </w:r>
      <w:r>
        <w:rPr>
          <w:sz w:val="22"/>
        </w:rPr>
        <w:t>certificada</w:t>
      </w:r>
      <w:r>
        <w:rPr>
          <w:spacing w:val="-5"/>
          <w:sz w:val="22"/>
        </w:rPr>
        <w:t> </w:t>
      </w:r>
      <w:r>
        <w:rPr>
          <w:sz w:val="22"/>
        </w:rPr>
        <w:t>notarialmente</w:t>
      </w:r>
      <w:r>
        <w:rPr>
          <w:spacing w:val="-7"/>
          <w:sz w:val="22"/>
        </w:rPr>
        <w:t> </w:t>
      </w:r>
      <w:r>
        <w:rPr>
          <w:sz w:val="22"/>
        </w:rPr>
        <w:t>del/</w:t>
      </w:r>
      <w:r>
        <w:rPr>
          <w:spacing w:val="-7"/>
          <w:sz w:val="22"/>
        </w:rPr>
        <w:t> </w:t>
      </w:r>
      <w:r>
        <w:rPr>
          <w:sz w:val="22"/>
        </w:rPr>
        <w:t>de</w:t>
      </w:r>
      <w:r>
        <w:rPr>
          <w:spacing w:val="-5"/>
          <w:sz w:val="22"/>
        </w:rPr>
        <w:t> </w:t>
      </w:r>
      <w:r>
        <w:rPr>
          <w:sz w:val="22"/>
        </w:rPr>
        <w:t>(los) propietario(s) designado(s), salvo que el mismo se encuentre inserto en el acta </w:t>
      </w:r>
      <w:r>
        <w:rPr>
          <w:spacing w:val="-2"/>
          <w:sz w:val="22"/>
        </w:rPr>
        <w:t>respectiva.</w:t>
      </w:r>
    </w:p>
    <w:p>
      <w:pPr>
        <w:pStyle w:val="ListParagraph"/>
        <w:numPr>
          <w:ilvl w:val="0"/>
          <w:numId w:val="9"/>
        </w:numPr>
        <w:tabs>
          <w:tab w:pos="835" w:val="left" w:leader="none"/>
        </w:tabs>
        <w:spacing w:line="240" w:lineRule="auto" w:before="239" w:after="0"/>
        <w:ind w:left="143" w:right="138" w:firstLine="424"/>
        <w:jc w:val="both"/>
        <w:rPr>
          <w:sz w:val="22"/>
        </w:rPr>
      </w:pPr>
      <w:r>
        <w:rPr>
          <w:sz w:val="22"/>
        </w:rPr>
        <w:t>Memoria descriptiva y plano de independización de las unidades inmobiliarias de propiedad exclusiva, suscritos</w:t>
      </w:r>
      <w:r>
        <w:rPr>
          <w:spacing w:val="-1"/>
          <w:sz w:val="22"/>
        </w:rPr>
        <w:t> </w:t>
      </w:r>
      <w:r>
        <w:rPr>
          <w:sz w:val="22"/>
        </w:rPr>
        <w:t>por el/los propietario(s) designado(s), y</w:t>
      </w:r>
      <w:r>
        <w:rPr>
          <w:spacing w:val="-1"/>
          <w:sz w:val="22"/>
        </w:rPr>
        <w:t> </w:t>
      </w:r>
      <w:r>
        <w:rPr>
          <w:sz w:val="22"/>
        </w:rPr>
        <w:t>autorizados por un Verificador de Regularización, quien certifica su firma ante notario.</w:t>
      </w:r>
    </w:p>
    <w:p>
      <w:pPr>
        <w:pStyle w:val="ListParagraph"/>
        <w:numPr>
          <w:ilvl w:val="0"/>
          <w:numId w:val="9"/>
        </w:numPr>
        <w:tabs>
          <w:tab w:pos="902" w:val="left" w:leader="none"/>
        </w:tabs>
        <w:spacing w:line="240" w:lineRule="auto" w:before="242" w:after="0"/>
        <w:ind w:left="143" w:right="139" w:firstLine="424"/>
        <w:jc w:val="both"/>
        <w:rPr>
          <w:rFonts w:ascii="Arial" w:hAnsi="Arial"/>
          <w:b/>
          <w:sz w:val="22"/>
        </w:rPr>
      </w:pPr>
      <w:r>
        <w:rPr>
          <w:sz w:val="22"/>
        </w:rPr>
        <w:t>La declaración jurada con firmas certificadas notarialmente del/ de los propietario(s) designado(s), declarando que los intervinientes son identificados como titulares dominiales de las unidades inmobiliarias de propiedad exclusiva de la </w:t>
      </w:r>
      <w:r>
        <w:rPr>
          <w:spacing w:val="-2"/>
          <w:sz w:val="22"/>
        </w:rPr>
        <w:t>edificación</w:t>
      </w:r>
      <w:r>
        <w:rPr>
          <w:rFonts w:ascii="Arial" w:hAnsi="Arial"/>
          <w:b/>
          <w:spacing w:val="-2"/>
          <w:sz w:val="22"/>
        </w:rPr>
        <w:t>.</w:t>
      </w:r>
    </w:p>
    <w:p>
      <w:pPr>
        <w:pStyle w:val="ListParagraph"/>
        <w:numPr>
          <w:ilvl w:val="0"/>
          <w:numId w:val="9"/>
        </w:numPr>
        <w:tabs>
          <w:tab w:pos="866" w:val="left" w:leader="none"/>
        </w:tabs>
        <w:spacing w:line="240" w:lineRule="auto" w:before="239" w:after="0"/>
        <w:ind w:left="143" w:right="146" w:firstLine="424"/>
        <w:jc w:val="both"/>
        <w:rPr>
          <w:sz w:val="22"/>
        </w:rPr>
      </w:pPr>
      <w:r>
        <w:rPr>
          <w:sz w:val="22"/>
        </w:rPr>
        <w:t>Los demás documentos que la SUNARP establezca para la inscripción de dichos actos.</w:t>
      </w:r>
    </w:p>
    <w:p>
      <w:pPr>
        <w:pStyle w:val="ListParagraph"/>
        <w:spacing w:after="0" w:line="240" w:lineRule="auto"/>
        <w:jc w:val="both"/>
        <w:rPr>
          <w:sz w:val="22"/>
        </w:rPr>
        <w:sectPr>
          <w:pgSz w:w="11910" w:h="16840"/>
          <w:pgMar w:header="0" w:footer="1000" w:top="1320" w:bottom="1200" w:left="1700" w:right="1559"/>
        </w:sectPr>
      </w:pPr>
    </w:p>
    <w:p>
      <w:pPr>
        <w:pStyle w:val="Heading2"/>
        <w:spacing w:before="77"/>
        <w:ind w:left="143" w:right="137" w:firstLine="424"/>
        <w:jc w:val="both"/>
      </w:pPr>
      <w:r>
        <w:rPr/>
        <w:t>Artículo 13.- Regularización de la propiedad horizontal de hecho en edificaciones con unidades inmobiliarias de propiedad exclusiva </w:t>
      </w:r>
      <w:r>
        <w:rPr>
          <w:spacing w:val="-2"/>
        </w:rPr>
        <w:t>independizadas</w:t>
      </w:r>
    </w:p>
    <w:p>
      <w:pPr>
        <w:pStyle w:val="ListParagraph"/>
        <w:numPr>
          <w:ilvl w:val="1"/>
          <w:numId w:val="10"/>
        </w:numPr>
        <w:tabs>
          <w:tab w:pos="1438" w:val="left" w:leader="none"/>
        </w:tabs>
        <w:spacing w:line="240" w:lineRule="auto" w:before="243" w:after="0"/>
        <w:ind w:left="143" w:right="135" w:firstLine="424"/>
        <w:jc w:val="both"/>
        <w:rPr>
          <w:sz w:val="22"/>
        </w:rPr>
      </w:pPr>
      <w:r>
        <w:rPr>
          <w:sz w:val="22"/>
        </w:rPr>
        <w:t>El</w:t>
      </w:r>
      <w:r>
        <w:rPr>
          <w:spacing w:val="-12"/>
          <w:sz w:val="22"/>
        </w:rPr>
        <w:t> </w:t>
      </w:r>
      <w:r>
        <w:rPr>
          <w:sz w:val="22"/>
        </w:rPr>
        <w:t>mismo</w:t>
      </w:r>
      <w:r>
        <w:rPr>
          <w:spacing w:val="-11"/>
          <w:sz w:val="22"/>
        </w:rPr>
        <w:t> </w:t>
      </w:r>
      <w:r>
        <w:rPr>
          <w:sz w:val="22"/>
        </w:rPr>
        <w:t>procedimiento</w:t>
      </w:r>
      <w:r>
        <w:rPr>
          <w:spacing w:val="-16"/>
          <w:sz w:val="22"/>
        </w:rPr>
        <w:t> </w:t>
      </w:r>
      <w:r>
        <w:rPr>
          <w:sz w:val="22"/>
        </w:rPr>
        <w:t>previsto</w:t>
      </w:r>
      <w:r>
        <w:rPr>
          <w:spacing w:val="-10"/>
          <w:sz w:val="22"/>
        </w:rPr>
        <w:t> </w:t>
      </w:r>
      <w:r>
        <w:rPr>
          <w:sz w:val="22"/>
        </w:rPr>
        <w:t>en</w:t>
      </w:r>
      <w:r>
        <w:rPr>
          <w:spacing w:val="-12"/>
          <w:sz w:val="22"/>
        </w:rPr>
        <w:t> </w:t>
      </w:r>
      <w:r>
        <w:rPr>
          <w:sz w:val="22"/>
        </w:rPr>
        <w:t>el</w:t>
      </w:r>
      <w:r>
        <w:rPr>
          <w:spacing w:val="-12"/>
          <w:sz w:val="22"/>
        </w:rPr>
        <w:t> </w:t>
      </w:r>
      <w:r>
        <w:rPr>
          <w:sz w:val="22"/>
        </w:rPr>
        <w:t>artículo</w:t>
      </w:r>
      <w:r>
        <w:rPr>
          <w:spacing w:val="-11"/>
          <w:sz w:val="22"/>
        </w:rPr>
        <w:t> </w:t>
      </w:r>
      <w:r>
        <w:rPr>
          <w:sz w:val="22"/>
        </w:rPr>
        <w:t>precedente</w:t>
      </w:r>
      <w:r>
        <w:rPr>
          <w:spacing w:val="-11"/>
          <w:sz w:val="22"/>
        </w:rPr>
        <w:t> </w:t>
      </w:r>
      <w:r>
        <w:rPr>
          <w:sz w:val="22"/>
        </w:rPr>
        <w:t>es</w:t>
      </w:r>
      <w:r>
        <w:rPr>
          <w:spacing w:val="80"/>
          <w:sz w:val="22"/>
        </w:rPr>
        <w:t>  </w:t>
      </w:r>
      <w:r>
        <w:rPr>
          <w:sz w:val="22"/>
        </w:rPr>
        <w:t>aplicable a</w:t>
      </w:r>
      <w:r>
        <w:rPr>
          <w:spacing w:val="-11"/>
          <w:sz w:val="22"/>
        </w:rPr>
        <w:t> </w:t>
      </w:r>
      <w:r>
        <w:rPr>
          <w:sz w:val="22"/>
        </w:rPr>
        <w:t>las</w:t>
      </w:r>
      <w:r>
        <w:rPr>
          <w:spacing w:val="-11"/>
          <w:sz w:val="22"/>
        </w:rPr>
        <w:t> </w:t>
      </w:r>
      <w:r>
        <w:rPr>
          <w:sz w:val="22"/>
        </w:rPr>
        <w:t>unidades</w:t>
      </w:r>
      <w:r>
        <w:rPr>
          <w:spacing w:val="-11"/>
          <w:sz w:val="22"/>
        </w:rPr>
        <w:t> </w:t>
      </w:r>
      <w:r>
        <w:rPr>
          <w:sz w:val="22"/>
        </w:rPr>
        <w:t>inmobiliarias</w:t>
      </w:r>
      <w:r>
        <w:rPr>
          <w:spacing w:val="-11"/>
          <w:sz w:val="22"/>
        </w:rPr>
        <w:t> </w:t>
      </w:r>
      <w:r>
        <w:rPr>
          <w:sz w:val="22"/>
        </w:rPr>
        <w:t>independizadas</w:t>
      </w:r>
      <w:r>
        <w:rPr>
          <w:spacing w:val="-11"/>
          <w:sz w:val="22"/>
        </w:rPr>
        <w:t> </w:t>
      </w:r>
      <w:r>
        <w:rPr>
          <w:sz w:val="22"/>
        </w:rPr>
        <w:t>de</w:t>
      </w:r>
      <w:r>
        <w:rPr>
          <w:spacing w:val="-12"/>
          <w:sz w:val="22"/>
        </w:rPr>
        <w:t> </w:t>
      </w:r>
      <w:r>
        <w:rPr>
          <w:sz w:val="22"/>
        </w:rPr>
        <w:t>un</w:t>
      </w:r>
      <w:r>
        <w:rPr>
          <w:spacing w:val="-14"/>
          <w:sz w:val="22"/>
        </w:rPr>
        <w:t> </w:t>
      </w:r>
      <w:r>
        <w:rPr>
          <w:sz w:val="22"/>
        </w:rPr>
        <w:t>predio</w:t>
      </w:r>
      <w:r>
        <w:rPr>
          <w:spacing w:val="-14"/>
          <w:sz w:val="22"/>
        </w:rPr>
        <w:t> </w:t>
      </w:r>
      <w:r>
        <w:rPr>
          <w:sz w:val="22"/>
        </w:rPr>
        <w:t>matriz,</w:t>
      </w:r>
      <w:r>
        <w:rPr>
          <w:spacing w:val="-12"/>
          <w:sz w:val="22"/>
        </w:rPr>
        <w:t> </w:t>
      </w:r>
      <w:r>
        <w:rPr>
          <w:sz w:val="22"/>
        </w:rPr>
        <w:t>que</w:t>
      </w:r>
      <w:r>
        <w:rPr>
          <w:spacing w:val="-12"/>
          <w:sz w:val="22"/>
        </w:rPr>
        <w:t> </w:t>
      </w:r>
      <w:r>
        <w:rPr>
          <w:sz w:val="22"/>
        </w:rPr>
        <w:t>cuenten</w:t>
      </w:r>
      <w:r>
        <w:rPr>
          <w:spacing w:val="-12"/>
          <w:sz w:val="22"/>
        </w:rPr>
        <w:t> </w:t>
      </w:r>
      <w:r>
        <w:rPr>
          <w:sz w:val="22"/>
        </w:rPr>
        <w:t>o</w:t>
      </w:r>
      <w:r>
        <w:rPr>
          <w:spacing w:val="-11"/>
          <w:sz w:val="22"/>
        </w:rPr>
        <w:t> </w:t>
      </w:r>
      <w:r>
        <w:rPr>
          <w:sz w:val="22"/>
        </w:rPr>
        <w:t>no</w:t>
      </w:r>
      <w:r>
        <w:rPr>
          <w:spacing w:val="-14"/>
          <w:sz w:val="22"/>
        </w:rPr>
        <w:t> </w:t>
      </w:r>
      <w:r>
        <w:rPr>
          <w:sz w:val="22"/>
        </w:rPr>
        <w:t>con Reglamento Interno, pero que comparten bienes comunes respecto de los cuales se han mantenido a nombre del titular del predio matriz o se ha constituido derechos distintos como servidumbre, uso, copropiedad, entre otros derechos que permitan su uso</w:t>
      </w:r>
      <w:r>
        <w:rPr>
          <w:spacing w:val="-1"/>
          <w:sz w:val="22"/>
        </w:rPr>
        <w:t> </w:t>
      </w:r>
      <w:r>
        <w:rPr>
          <w:sz w:val="22"/>
        </w:rPr>
        <w:t>y</w:t>
      </w:r>
      <w:r>
        <w:rPr>
          <w:spacing w:val="-3"/>
          <w:sz w:val="22"/>
        </w:rPr>
        <w:t> </w:t>
      </w:r>
      <w:r>
        <w:rPr>
          <w:sz w:val="22"/>
        </w:rPr>
        <w:t>disfrute común, para lo cual</w:t>
      </w:r>
      <w:r>
        <w:rPr>
          <w:spacing w:val="-1"/>
          <w:sz w:val="22"/>
        </w:rPr>
        <w:t> </w:t>
      </w:r>
      <w:r>
        <w:rPr>
          <w:sz w:val="22"/>
        </w:rPr>
        <w:t>es suficiente el</w:t>
      </w:r>
      <w:r>
        <w:rPr>
          <w:spacing w:val="-3"/>
          <w:sz w:val="22"/>
        </w:rPr>
        <w:t> </w:t>
      </w:r>
      <w:r>
        <w:rPr>
          <w:sz w:val="22"/>
        </w:rPr>
        <w:t>título inscribible conformado por los documentos señalados en los literales a), c) y d) de dicho artículo.</w:t>
      </w:r>
    </w:p>
    <w:p>
      <w:pPr>
        <w:pStyle w:val="ListParagraph"/>
        <w:numPr>
          <w:ilvl w:val="1"/>
          <w:numId w:val="10"/>
        </w:numPr>
        <w:tabs>
          <w:tab w:pos="1438" w:val="left" w:leader="none"/>
        </w:tabs>
        <w:spacing w:line="240" w:lineRule="auto" w:before="238" w:after="0"/>
        <w:ind w:left="143" w:right="140" w:firstLine="424"/>
        <w:jc w:val="both"/>
        <w:rPr>
          <w:sz w:val="22"/>
        </w:rPr>
      </w:pPr>
      <w:r>
        <w:rPr>
          <w:sz w:val="22"/>
        </w:rPr>
        <w:t>Para el presente trámite, se debe tener en cuenta las siguientes </w:t>
      </w:r>
      <w:r>
        <w:rPr>
          <w:spacing w:val="-2"/>
          <w:sz w:val="22"/>
        </w:rPr>
        <w:t>particularidades:</w:t>
      </w:r>
    </w:p>
    <w:p>
      <w:pPr>
        <w:pStyle w:val="ListParagraph"/>
        <w:numPr>
          <w:ilvl w:val="0"/>
          <w:numId w:val="11"/>
        </w:numPr>
        <w:tabs>
          <w:tab w:pos="708" w:val="left" w:leader="none"/>
          <w:tab w:pos="710" w:val="left" w:leader="none"/>
        </w:tabs>
        <w:spacing w:line="240" w:lineRule="auto" w:before="240" w:after="0"/>
        <w:ind w:left="710" w:right="139" w:hanging="360"/>
        <w:jc w:val="both"/>
        <w:rPr>
          <w:sz w:val="22"/>
        </w:rPr>
      </w:pPr>
      <w:r>
        <w:rPr>
          <w:sz w:val="22"/>
        </w:rPr>
        <w:t>Se podrán excluir únicamente las unidades inmobiliarias que cuentan en su partida</w:t>
      </w:r>
      <w:r>
        <w:rPr>
          <w:spacing w:val="-15"/>
          <w:sz w:val="22"/>
        </w:rPr>
        <w:t> </w:t>
      </w:r>
      <w:r>
        <w:rPr>
          <w:sz w:val="22"/>
        </w:rPr>
        <w:t>registral</w:t>
      </w:r>
      <w:r>
        <w:rPr>
          <w:spacing w:val="-16"/>
          <w:sz w:val="22"/>
        </w:rPr>
        <w:t> </w:t>
      </w:r>
      <w:r>
        <w:rPr>
          <w:sz w:val="22"/>
        </w:rPr>
        <w:t>con</w:t>
      </w:r>
      <w:r>
        <w:rPr>
          <w:spacing w:val="-14"/>
          <w:sz w:val="22"/>
        </w:rPr>
        <w:t> </w:t>
      </w:r>
      <w:r>
        <w:rPr>
          <w:sz w:val="22"/>
        </w:rPr>
        <w:t>nuevas</w:t>
      </w:r>
      <w:r>
        <w:rPr>
          <w:spacing w:val="-12"/>
          <w:sz w:val="22"/>
        </w:rPr>
        <w:t> </w:t>
      </w:r>
      <w:r>
        <w:rPr>
          <w:sz w:val="22"/>
        </w:rPr>
        <w:t>edificaciones,</w:t>
      </w:r>
      <w:r>
        <w:rPr>
          <w:spacing w:val="-16"/>
          <w:sz w:val="22"/>
        </w:rPr>
        <w:t> </w:t>
      </w:r>
      <w:r>
        <w:rPr>
          <w:sz w:val="22"/>
        </w:rPr>
        <w:t>que</w:t>
      </w:r>
      <w:r>
        <w:rPr>
          <w:spacing w:val="-12"/>
          <w:sz w:val="22"/>
        </w:rPr>
        <w:t> </w:t>
      </w:r>
      <w:r>
        <w:rPr>
          <w:sz w:val="22"/>
        </w:rPr>
        <w:t>no</w:t>
      </w:r>
      <w:r>
        <w:rPr>
          <w:spacing w:val="-15"/>
          <w:sz w:val="22"/>
        </w:rPr>
        <w:t> </w:t>
      </w:r>
      <w:r>
        <w:rPr>
          <w:sz w:val="22"/>
        </w:rPr>
        <w:t>compartan</w:t>
      </w:r>
      <w:r>
        <w:rPr>
          <w:spacing w:val="-15"/>
          <w:sz w:val="22"/>
        </w:rPr>
        <w:t> </w:t>
      </w:r>
      <w:r>
        <w:rPr>
          <w:sz w:val="22"/>
        </w:rPr>
        <w:t>las</w:t>
      </w:r>
      <w:r>
        <w:rPr>
          <w:spacing w:val="-15"/>
          <w:sz w:val="22"/>
        </w:rPr>
        <w:t> </w:t>
      </w:r>
      <w:r>
        <w:rPr>
          <w:sz w:val="22"/>
        </w:rPr>
        <w:t>áreas</w:t>
      </w:r>
      <w:r>
        <w:rPr>
          <w:spacing w:val="-14"/>
          <w:sz w:val="22"/>
        </w:rPr>
        <w:t> </w:t>
      </w:r>
      <w:r>
        <w:rPr>
          <w:sz w:val="22"/>
        </w:rPr>
        <w:t>comunes, siempre y</w:t>
      </w:r>
      <w:r>
        <w:rPr>
          <w:spacing w:val="-2"/>
          <w:sz w:val="22"/>
        </w:rPr>
        <w:t> </w:t>
      </w:r>
      <w:r>
        <w:rPr>
          <w:sz w:val="22"/>
        </w:rPr>
        <w:t>cuando</w:t>
      </w:r>
      <w:r>
        <w:rPr>
          <w:spacing w:val="-2"/>
          <w:sz w:val="22"/>
        </w:rPr>
        <w:t> </w:t>
      </w:r>
      <w:r>
        <w:rPr>
          <w:sz w:val="22"/>
        </w:rPr>
        <w:t>reúnan a la</w:t>
      </w:r>
      <w:r>
        <w:rPr>
          <w:spacing w:val="-2"/>
          <w:sz w:val="22"/>
        </w:rPr>
        <w:t> </w:t>
      </w:r>
      <w:r>
        <w:rPr>
          <w:sz w:val="22"/>
        </w:rPr>
        <w:t>fecha de la nueva</w:t>
      </w:r>
      <w:r>
        <w:rPr>
          <w:spacing w:val="-2"/>
          <w:sz w:val="22"/>
        </w:rPr>
        <w:t> </w:t>
      </w:r>
      <w:r>
        <w:rPr>
          <w:sz w:val="22"/>
        </w:rPr>
        <w:t>edificación o</w:t>
      </w:r>
      <w:r>
        <w:rPr>
          <w:spacing w:val="-2"/>
          <w:sz w:val="22"/>
        </w:rPr>
        <w:t> </w:t>
      </w:r>
      <w:r>
        <w:rPr>
          <w:sz w:val="22"/>
        </w:rPr>
        <w:t>a la actualidad, la condición de predio urbano independiente. Esta situación se acredita con la correspondiente certificación municipal.</w:t>
      </w:r>
    </w:p>
    <w:p>
      <w:pPr>
        <w:pStyle w:val="BodyText"/>
        <w:spacing w:before="2"/>
        <w:ind w:left="0" w:firstLine="0"/>
        <w:jc w:val="left"/>
      </w:pPr>
    </w:p>
    <w:p>
      <w:pPr>
        <w:pStyle w:val="ListParagraph"/>
        <w:numPr>
          <w:ilvl w:val="0"/>
          <w:numId w:val="11"/>
        </w:numPr>
        <w:tabs>
          <w:tab w:pos="708" w:val="left" w:leader="none"/>
          <w:tab w:pos="710" w:val="left" w:leader="none"/>
        </w:tabs>
        <w:spacing w:line="240" w:lineRule="auto" w:before="0" w:after="0"/>
        <w:ind w:left="710" w:right="139" w:hanging="360"/>
        <w:jc w:val="both"/>
        <w:rPr>
          <w:sz w:val="22"/>
        </w:rPr>
      </w:pPr>
      <w:r>
        <w:rPr>
          <w:sz w:val="22"/>
        </w:rPr>
        <w:t>El Reglamento Interno, la junta de propietarios, así como los actos posteriores, se inscriben en la partida matriz de la que se independizaron las unidades </w:t>
      </w:r>
      <w:r>
        <w:rPr>
          <w:spacing w:val="-2"/>
          <w:sz w:val="22"/>
        </w:rPr>
        <w:t>inmobiliarias.</w:t>
      </w:r>
    </w:p>
    <w:p>
      <w:pPr>
        <w:pStyle w:val="ListParagraph"/>
        <w:numPr>
          <w:ilvl w:val="0"/>
          <w:numId w:val="11"/>
        </w:numPr>
        <w:tabs>
          <w:tab w:pos="710" w:val="left" w:leader="none"/>
        </w:tabs>
        <w:spacing w:line="240" w:lineRule="auto" w:before="251" w:after="0"/>
        <w:ind w:left="710" w:right="138" w:hanging="360"/>
        <w:jc w:val="both"/>
        <w:rPr>
          <w:sz w:val="22"/>
        </w:rPr>
      </w:pPr>
      <w:r>
        <w:rPr>
          <w:sz w:val="22"/>
        </w:rPr>
        <w:t>Se debe dejar constancia en la partida matriz y en las partidas independizadas que los derechos atribuidos originalmente a los titulares de las unidades inmobiliarias sobre las áreas comunes han sido sustituidos por los porcentajes de participación derivados de la propiedad horizontal.</w:t>
      </w:r>
    </w:p>
    <w:p>
      <w:pPr>
        <w:pStyle w:val="BodyText"/>
        <w:ind w:left="0" w:firstLine="0"/>
        <w:jc w:val="left"/>
      </w:pPr>
    </w:p>
    <w:p>
      <w:pPr>
        <w:pStyle w:val="Heading1"/>
        <w:ind w:right="201"/>
      </w:pPr>
      <w:r>
        <w:rPr/>
        <w:t>CAPÍTULO</w:t>
      </w:r>
      <w:r>
        <w:rPr>
          <w:spacing w:val="-9"/>
        </w:rPr>
        <w:t> </w:t>
      </w:r>
      <w:r>
        <w:rPr>
          <w:spacing w:val="-5"/>
        </w:rPr>
        <w:t>III</w:t>
      </w:r>
    </w:p>
    <w:p>
      <w:pPr>
        <w:spacing w:before="2"/>
        <w:ind w:left="0" w:right="198" w:firstLine="0"/>
        <w:jc w:val="center"/>
        <w:rPr>
          <w:rFonts w:ascii="Arial" w:hAnsi="Arial"/>
          <w:b/>
          <w:sz w:val="22"/>
        </w:rPr>
      </w:pPr>
      <w:r>
        <w:rPr>
          <w:rFonts w:ascii="Arial" w:hAnsi="Arial"/>
          <w:b/>
          <w:sz w:val="22"/>
        </w:rPr>
        <w:t>DE</w:t>
      </w:r>
      <w:r>
        <w:rPr>
          <w:rFonts w:ascii="Arial" w:hAnsi="Arial"/>
          <w:b/>
          <w:spacing w:val="-3"/>
          <w:sz w:val="22"/>
        </w:rPr>
        <w:t> </w:t>
      </w:r>
      <w:r>
        <w:rPr>
          <w:rFonts w:ascii="Arial" w:hAnsi="Arial"/>
          <w:b/>
          <w:sz w:val="22"/>
        </w:rPr>
        <w:t>LA</w:t>
      </w:r>
      <w:r>
        <w:rPr>
          <w:rFonts w:ascii="Arial" w:hAnsi="Arial"/>
          <w:b/>
          <w:spacing w:val="-8"/>
          <w:sz w:val="22"/>
        </w:rPr>
        <w:t> </w:t>
      </w:r>
      <w:r>
        <w:rPr>
          <w:rFonts w:ascii="Arial" w:hAnsi="Arial"/>
          <w:b/>
          <w:sz w:val="22"/>
        </w:rPr>
        <w:t>EXTINCIÓN</w:t>
      </w:r>
      <w:r>
        <w:rPr>
          <w:rFonts w:ascii="Arial" w:hAnsi="Arial"/>
          <w:b/>
          <w:spacing w:val="-3"/>
          <w:sz w:val="22"/>
        </w:rPr>
        <w:t> </w:t>
      </w:r>
      <w:r>
        <w:rPr>
          <w:rFonts w:ascii="Arial" w:hAnsi="Arial"/>
          <w:b/>
          <w:sz w:val="22"/>
        </w:rPr>
        <w:t>DEL</w:t>
      </w:r>
      <w:r>
        <w:rPr>
          <w:rFonts w:ascii="Arial" w:hAnsi="Arial"/>
          <w:b/>
          <w:spacing w:val="-4"/>
          <w:sz w:val="22"/>
        </w:rPr>
        <w:t> </w:t>
      </w:r>
      <w:r>
        <w:rPr>
          <w:rFonts w:ascii="Arial" w:hAnsi="Arial"/>
          <w:b/>
          <w:spacing w:val="-2"/>
          <w:sz w:val="22"/>
        </w:rPr>
        <w:t>RÉGIMEN</w:t>
      </w:r>
    </w:p>
    <w:p>
      <w:pPr>
        <w:pStyle w:val="BodyText"/>
        <w:ind w:left="0" w:firstLine="0"/>
        <w:jc w:val="left"/>
        <w:rPr>
          <w:rFonts w:ascii="Arial"/>
          <w:b/>
        </w:rPr>
      </w:pPr>
    </w:p>
    <w:p>
      <w:pPr>
        <w:pStyle w:val="Heading2"/>
        <w:spacing w:before="1"/>
        <w:ind w:left="568"/>
      </w:pPr>
      <w:r>
        <w:rPr/>
        <w:t>Artículo</w:t>
      </w:r>
      <w:r>
        <w:rPr>
          <w:spacing w:val="-5"/>
        </w:rPr>
        <w:t> </w:t>
      </w:r>
      <w:r>
        <w:rPr/>
        <w:t>14.-</w:t>
      </w:r>
      <w:r>
        <w:rPr>
          <w:spacing w:val="-4"/>
        </w:rPr>
        <w:t> </w:t>
      </w:r>
      <w:r>
        <w:rPr/>
        <w:t>Extinción</w:t>
      </w:r>
      <w:r>
        <w:rPr>
          <w:spacing w:val="-7"/>
        </w:rPr>
        <w:t> </w:t>
      </w:r>
      <w:r>
        <w:rPr/>
        <w:t>total</w:t>
      </w:r>
      <w:r>
        <w:rPr>
          <w:spacing w:val="-4"/>
        </w:rPr>
        <w:t> </w:t>
      </w:r>
      <w:r>
        <w:rPr/>
        <w:t>del régimen</w:t>
      </w:r>
      <w:r>
        <w:rPr>
          <w:spacing w:val="-5"/>
        </w:rPr>
        <w:t> </w:t>
      </w:r>
      <w:r>
        <w:rPr/>
        <w:t>de</w:t>
      </w:r>
      <w:r>
        <w:rPr>
          <w:spacing w:val="-5"/>
        </w:rPr>
        <w:t> </w:t>
      </w:r>
      <w:r>
        <w:rPr/>
        <w:t>la</w:t>
      </w:r>
      <w:r>
        <w:rPr>
          <w:spacing w:val="-7"/>
        </w:rPr>
        <w:t> </w:t>
      </w:r>
      <w:r>
        <w:rPr/>
        <w:t>propiedad</w:t>
      </w:r>
      <w:r>
        <w:rPr>
          <w:spacing w:val="-2"/>
        </w:rPr>
        <w:t> horizontal</w:t>
      </w:r>
    </w:p>
    <w:p>
      <w:pPr>
        <w:pStyle w:val="BodyText"/>
        <w:spacing w:before="239"/>
        <w:ind w:left="568" w:firstLine="0"/>
        <w:jc w:val="left"/>
      </w:pPr>
      <w:r>
        <w:rPr/>
        <w:t>El</w:t>
      </w:r>
      <w:r>
        <w:rPr>
          <w:spacing w:val="-7"/>
        </w:rPr>
        <w:t> </w:t>
      </w:r>
      <w:r>
        <w:rPr/>
        <w:t>régimen</w:t>
      </w:r>
      <w:r>
        <w:rPr>
          <w:spacing w:val="-5"/>
        </w:rPr>
        <w:t> </w:t>
      </w:r>
      <w:r>
        <w:rPr/>
        <w:t>de</w:t>
      </w:r>
      <w:r>
        <w:rPr>
          <w:spacing w:val="-6"/>
        </w:rPr>
        <w:t> </w:t>
      </w:r>
      <w:r>
        <w:rPr/>
        <w:t>la</w:t>
      </w:r>
      <w:r>
        <w:rPr>
          <w:spacing w:val="-5"/>
        </w:rPr>
        <w:t> </w:t>
      </w:r>
      <w:r>
        <w:rPr/>
        <w:t>propiedad</w:t>
      </w:r>
      <w:r>
        <w:rPr>
          <w:spacing w:val="-4"/>
        </w:rPr>
        <w:t> </w:t>
      </w:r>
      <w:r>
        <w:rPr/>
        <w:t>horizontal</w:t>
      </w:r>
      <w:r>
        <w:rPr>
          <w:spacing w:val="-6"/>
        </w:rPr>
        <w:t> </w:t>
      </w:r>
      <w:r>
        <w:rPr/>
        <w:t>se</w:t>
      </w:r>
      <w:r>
        <w:rPr>
          <w:spacing w:val="-4"/>
        </w:rPr>
        <w:t> </w:t>
      </w:r>
      <w:r>
        <w:rPr/>
        <w:t>extingue</w:t>
      </w:r>
      <w:r>
        <w:rPr>
          <w:spacing w:val="-7"/>
        </w:rPr>
        <w:t> </w:t>
      </w:r>
      <w:r>
        <w:rPr/>
        <w:t>por</w:t>
      </w:r>
      <w:r>
        <w:rPr>
          <w:spacing w:val="-5"/>
        </w:rPr>
        <w:t> </w:t>
      </w:r>
      <w:r>
        <w:rPr/>
        <w:t>las</w:t>
      </w:r>
      <w:r>
        <w:rPr>
          <w:spacing w:val="-5"/>
        </w:rPr>
        <w:t> </w:t>
      </w:r>
      <w:r>
        <w:rPr/>
        <w:t>siguientes</w:t>
      </w:r>
      <w:r>
        <w:rPr>
          <w:spacing w:val="-6"/>
        </w:rPr>
        <w:t> </w:t>
      </w:r>
      <w:r>
        <w:rPr>
          <w:spacing w:val="-2"/>
        </w:rPr>
        <w:t>causales:</w:t>
      </w:r>
    </w:p>
    <w:p>
      <w:pPr>
        <w:pStyle w:val="ListParagraph"/>
        <w:numPr>
          <w:ilvl w:val="1"/>
          <w:numId w:val="11"/>
        </w:numPr>
        <w:tabs>
          <w:tab w:pos="837" w:val="left" w:leader="none"/>
        </w:tabs>
        <w:spacing w:line="240" w:lineRule="auto" w:before="239" w:after="0"/>
        <w:ind w:left="143" w:right="134" w:firstLine="424"/>
        <w:jc w:val="both"/>
        <w:rPr>
          <w:sz w:val="22"/>
        </w:rPr>
      </w:pPr>
      <w:r>
        <w:rPr>
          <w:sz w:val="22"/>
        </w:rPr>
        <w:t>Por demolición o destrucción de la edificación o de las unidades inmobiliarias de</w:t>
      </w:r>
      <w:r>
        <w:rPr>
          <w:spacing w:val="-7"/>
          <w:sz w:val="22"/>
        </w:rPr>
        <w:t> </w:t>
      </w:r>
      <w:r>
        <w:rPr>
          <w:sz w:val="22"/>
        </w:rPr>
        <w:t>propiedad</w:t>
      </w:r>
      <w:r>
        <w:rPr>
          <w:spacing w:val="-7"/>
          <w:sz w:val="22"/>
        </w:rPr>
        <w:t> </w:t>
      </w:r>
      <w:r>
        <w:rPr>
          <w:sz w:val="22"/>
        </w:rPr>
        <w:t>exclusiva,</w:t>
      </w:r>
      <w:r>
        <w:rPr>
          <w:spacing w:val="-5"/>
          <w:sz w:val="22"/>
        </w:rPr>
        <w:t> </w:t>
      </w:r>
      <w:r>
        <w:rPr>
          <w:sz w:val="22"/>
        </w:rPr>
        <w:t>excepto</w:t>
      </w:r>
      <w:r>
        <w:rPr>
          <w:spacing w:val="-6"/>
          <w:sz w:val="22"/>
        </w:rPr>
        <w:t> </w:t>
      </w:r>
      <w:r>
        <w:rPr>
          <w:sz w:val="22"/>
        </w:rPr>
        <w:t>las</w:t>
      </w:r>
      <w:r>
        <w:rPr>
          <w:spacing w:val="-6"/>
          <w:sz w:val="22"/>
        </w:rPr>
        <w:t> </w:t>
      </w:r>
      <w:r>
        <w:rPr>
          <w:sz w:val="22"/>
        </w:rPr>
        <w:t>edificaciones</w:t>
      </w:r>
      <w:r>
        <w:rPr>
          <w:spacing w:val="-6"/>
          <w:sz w:val="22"/>
        </w:rPr>
        <w:t> </w:t>
      </w:r>
      <w:r>
        <w:rPr>
          <w:sz w:val="22"/>
        </w:rPr>
        <w:t>que</w:t>
      </w:r>
      <w:r>
        <w:rPr>
          <w:spacing w:val="-9"/>
          <w:sz w:val="22"/>
        </w:rPr>
        <w:t> </w:t>
      </w:r>
      <w:r>
        <w:rPr>
          <w:sz w:val="22"/>
        </w:rPr>
        <w:t>con</w:t>
      </w:r>
      <w:r>
        <w:rPr>
          <w:spacing w:val="-7"/>
          <w:sz w:val="22"/>
        </w:rPr>
        <w:t> </w:t>
      </w:r>
      <w:r>
        <w:rPr>
          <w:sz w:val="22"/>
        </w:rPr>
        <w:t>anterioridad</w:t>
      </w:r>
      <w:r>
        <w:rPr>
          <w:spacing w:val="-6"/>
          <w:sz w:val="22"/>
        </w:rPr>
        <w:t> </w:t>
      </w:r>
      <w:r>
        <w:rPr>
          <w:sz w:val="22"/>
        </w:rPr>
        <w:t>a</w:t>
      </w:r>
      <w:r>
        <w:rPr>
          <w:spacing w:val="-9"/>
          <w:sz w:val="22"/>
        </w:rPr>
        <w:t> </w:t>
      </w:r>
      <w:r>
        <w:rPr>
          <w:sz w:val="22"/>
        </w:rPr>
        <w:t>la</w:t>
      </w:r>
      <w:r>
        <w:rPr>
          <w:spacing w:val="-6"/>
          <w:sz w:val="22"/>
        </w:rPr>
        <w:t> </w:t>
      </w:r>
      <w:r>
        <w:rPr>
          <w:sz w:val="22"/>
        </w:rPr>
        <w:t>entrada</w:t>
      </w:r>
      <w:r>
        <w:rPr>
          <w:spacing w:val="-9"/>
          <w:sz w:val="22"/>
        </w:rPr>
        <w:t> </w:t>
      </w:r>
      <w:r>
        <w:rPr>
          <w:sz w:val="22"/>
        </w:rPr>
        <w:t>en vigencia del Decreto Legislativo se hayan sometido al régimen de independización y copropiedad, en cuyo caso la propiedad exclusiva se determina en</w:t>
      </w:r>
      <w:r>
        <w:rPr>
          <w:spacing w:val="-1"/>
          <w:sz w:val="22"/>
        </w:rPr>
        <w:t> </w:t>
      </w:r>
      <w:r>
        <w:rPr>
          <w:sz w:val="22"/>
        </w:rPr>
        <w:t>función del suelo, subsistiendo</w:t>
      </w:r>
      <w:r>
        <w:rPr>
          <w:spacing w:val="-14"/>
          <w:sz w:val="22"/>
        </w:rPr>
        <w:t> </w:t>
      </w:r>
      <w:r>
        <w:rPr>
          <w:sz w:val="22"/>
        </w:rPr>
        <w:t>dicho</w:t>
      </w:r>
      <w:r>
        <w:rPr>
          <w:spacing w:val="-14"/>
          <w:sz w:val="22"/>
        </w:rPr>
        <w:t> </w:t>
      </w:r>
      <w:r>
        <w:rPr>
          <w:sz w:val="22"/>
        </w:rPr>
        <w:t>régimen</w:t>
      </w:r>
      <w:r>
        <w:rPr>
          <w:spacing w:val="-14"/>
          <w:sz w:val="22"/>
        </w:rPr>
        <w:t> </w:t>
      </w:r>
      <w:r>
        <w:rPr>
          <w:sz w:val="22"/>
        </w:rPr>
        <w:t>hasta</w:t>
      </w:r>
      <w:r>
        <w:rPr>
          <w:spacing w:val="-14"/>
          <w:sz w:val="22"/>
        </w:rPr>
        <w:t> </w:t>
      </w:r>
      <w:r>
        <w:rPr>
          <w:sz w:val="22"/>
        </w:rPr>
        <w:t>su</w:t>
      </w:r>
      <w:r>
        <w:rPr>
          <w:spacing w:val="-16"/>
          <w:sz w:val="22"/>
        </w:rPr>
        <w:t> </w:t>
      </w:r>
      <w:r>
        <w:rPr>
          <w:sz w:val="22"/>
        </w:rPr>
        <w:t>adecuación</w:t>
      </w:r>
      <w:r>
        <w:rPr>
          <w:spacing w:val="-15"/>
          <w:sz w:val="22"/>
        </w:rPr>
        <w:t> </w:t>
      </w:r>
      <w:r>
        <w:rPr>
          <w:sz w:val="22"/>
        </w:rPr>
        <w:t>al</w:t>
      </w:r>
      <w:r>
        <w:rPr>
          <w:spacing w:val="-15"/>
          <w:sz w:val="22"/>
        </w:rPr>
        <w:t> </w:t>
      </w:r>
      <w:r>
        <w:rPr>
          <w:sz w:val="22"/>
        </w:rPr>
        <w:t>régimen</w:t>
      </w:r>
      <w:r>
        <w:rPr>
          <w:spacing w:val="-14"/>
          <w:sz w:val="22"/>
        </w:rPr>
        <w:t> </w:t>
      </w:r>
      <w:r>
        <w:rPr>
          <w:sz w:val="22"/>
        </w:rPr>
        <w:t>de</w:t>
      </w:r>
      <w:r>
        <w:rPr>
          <w:spacing w:val="-14"/>
          <w:sz w:val="22"/>
        </w:rPr>
        <w:t> </w:t>
      </w:r>
      <w:r>
        <w:rPr>
          <w:sz w:val="22"/>
        </w:rPr>
        <w:t>la</w:t>
      </w:r>
      <w:r>
        <w:rPr>
          <w:spacing w:val="-14"/>
          <w:sz w:val="22"/>
        </w:rPr>
        <w:t> </w:t>
      </w:r>
      <w:r>
        <w:rPr>
          <w:sz w:val="22"/>
        </w:rPr>
        <w:t>propiedad</w:t>
      </w:r>
      <w:r>
        <w:rPr>
          <w:spacing w:val="-14"/>
          <w:sz w:val="22"/>
        </w:rPr>
        <w:t> </w:t>
      </w:r>
      <w:r>
        <w:rPr>
          <w:sz w:val="22"/>
        </w:rPr>
        <w:t>horizontal.</w:t>
      </w:r>
    </w:p>
    <w:p>
      <w:pPr>
        <w:pStyle w:val="ListParagraph"/>
        <w:numPr>
          <w:ilvl w:val="1"/>
          <w:numId w:val="11"/>
        </w:numPr>
        <w:tabs>
          <w:tab w:pos="861" w:val="left" w:leader="none"/>
        </w:tabs>
        <w:spacing w:line="240" w:lineRule="auto" w:before="242" w:after="0"/>
        <w:ind w:left="143" w:right="139" w:firstLine="424"/>
        <w:jc w:val="both"/>
        <w:rPr>
          <w:sz w:val="22"/>
        </w:rPr>
      </w:pPr>
      <w:r>
        <w:rPr>
          <w:sz w:val="22"/>
        </w:rPr>
        <w:t>Por declaración del propietario, cuando todas las unidades inmobiliarias de propiedad exclusiva corresponden al mismo.</w:t>
      </w:r>
    </w:p>
    <w:p>
      <w:pPr>
        <w:pStyle w:val="ListParagraph"/>
        <w:numPr>
          <w:ilvl w:val="1"/>
          <w:numId w:val="11"/>
        </w:numPr>
        <w:tabs>
          <w:tab w:pos="864" w:val="left" w:leader="none"/>
        </w:tabs>
        <w:spacing w:line="240" w:lineRule="auto" w:before="239" w:after="0"/>
        <w:ind w:left="143" w:right="138" w:firstLine="424"/>
        <w:jc w:val="both"/>
        <w:rPr>
          <w:sz w:val="22"/>
        </w:rPr>
      </w:pPr>
      <w:r>
        <w:rPr>
          <w:sz w:val="22"/>
        </w:rPr>
        <w:t>Por acuerdo unánime de los titulares de todas las unidades inmobiliarias, generando la unificación de todas ellas con las áreas comunes y manteniendo los porcentajes del Reglamento Interno inscrito en calidad de copropiedad, salvo pacto distinto entre las partes, contenido en escritura pública.</w:t>
      </w:r>
    </w:p>
    <w:p>
      <w:pPr>
        <w:pStyle w:val="BodyText"/>
        <w:spacing w:before="240"/>
        <w:ind w:left="143" w:right="138" w:firstLine="424"/>
      </w:pPr>
      <w:r>
        <w:rPr/>
        <w:t>En todos los supuestos anteriores se procede a la cancelación y cierre de las partidas registrales de las unidades inmobiliarias de propiedad exclusiva </w:t>
      </w:r>
      <w:r>
        <w:rPr>
          <w:spacing w:val="-2"/>
        </w:rPr>
        <w:t>independizadas.</w:t>
      </w:r>
    </w:p>
    <w:p>
      <w:pPr>
        <w:pStyle w:val="BodyText"/>
        <w:spacing w:after="0"/>
        <w:sectPr>
          <w:pgSz w:w="11910" w:h="16840"/>
          <w:pgMar w:header="0" w:footer="1000" w:top="1320" w:bottom="1200" w:left="1700" w:right="1559"/>
        </w:sectPr>
      </w:pPr>
    </w:p>
    <w:p>
      <w:pPr>
        <w:pStyle w:val="Heading2"/>
        <w:spacing w:before="77"/>
        <w:ind w:left="568"/>
      </w:pPr>
      <w:r>
        <w:rPr/>
        <w:t>Artículo</w:t>
      </w:r>
      <w:r>
        <w:rPr>
          <w:spacing w:val="-5"/>
        </w:rPr>
        <w:t> </w:t>
      </w:r>
      <w:r>
        <w:rPr/>
        <w:t>15.-</w:t>
      </w:r>
      <w:r>
        <w:rPr>
          <w:spacing w:val="-4"/>
        </w:rPr>
        <w:t> </w:t>
      </w:r>
      <w:r>
        <w:rPr/>
        <w:t>Extinción</w:t>
      </w:r>
      <w:r>
        <w:rPr>
          <w:spacing w:val="-7"/>
        </w:rPr>
        <w:t> </w:t>
      </w:r>
      <w:r>
        <w:rPr/>
        <w:t>parcial</w:t>
      </w:r>
      <w:r>
        <w:rPr>
          <w:spacing w:val="-4"/>
        </w:rPr>
        <w:t> </w:t>
      </w:r>
      <w:r>
        <w:rPr/>
        <w:t>del</w:t>
      </w:r>
      <w:r>
        <w:rPr>
          <w:spacing w:val="-1"/>
        </w:rPr>
        <w:t> </w:t>
      </w:r>
      <w:r>
        <w:rPr/>
        <w:t>régimen</w:t>
      </w:r>
      <w:r>
        <w:rPr>
          <w:spacing w:val="-5"/>
        </w:rPr>
        <w:t> </w:t>
      </w:r>
      <w:r>
        <w:rPr/>
        <w:t>de</w:t>
      </w:r>
      <w:r>
        <w:rPr>
          <w:spacing w:val="-4"/>
        </w:rPr>
        <w:t> </w:t>
      </w:r>
      <w:r>
        <w:rPr/>
        <w:t>la</w:t>
      </w:r>
      <w:r>
        <w:rPr>
          <w:spacing w:val="-3"/>
        </w:rPr>
        <w:t> </w:t>
      </w:r>
      <w:r>
        <w:rPr/>
        <w:t>propiedad</w:t>
      </w:r>
      <w:r>
        <w:rPr>
          <w:spacing w:val="-5"/>
        </w:rPr>
        <w:t> </w:t>
      </w:r>
      <w:r>
        <w:rPr>
          <w:spacing w:val="-2"/>
        </w:rPr>
        <w:t>horizontal</w:t>
      </w:r>
    </w:p>
    <w:p>
      <w:pPr>
        <w:pStyle w:val="BodyText"/>
        <w:spacing w:before="1"/>
        <w:ind w:left="0" w:firstLine="0"/>
        <w:jc w:val="left"/>
        <w:rPr>
          <w:rFonts w:ascii="Arial"/>
          <w:b/>
        </w:rPr>
      </w:pPr>
    </w:p>
    <w:p>
      <w:pPr>
        <w:pStyle w:val="BodyText"/>
        <w:ind w:left="143" w:right="138" w:firstLine="422"/>
      </w:pPr>
      <w:r>
        <w:rPr/>
        <w:t>Procede la extinción parcial del régimen de la propiedad horizontal por exclusión de</w:t>
      </w:r>
      <w:r>
        <w:rPr>
          <w:spacing w:val="-4"/>
        </w:rPr>
        <w:t> </w:t>
      </w:r>
      <w:r>
        <w:rPr/>
        <w:t>terrenos</w:t>
      </w:r>
      <w:r>
        <w:rPr>
          <w:spacing w:val="-9"/>
        </w:rPr>
        <w:t> </w:t>
      </w:r>
      <w:r>
        <w:rPr/>
        <w:t>que</w:t>
      </w:r>
      <w:r>
        <w:rPr>
          <w:spacing w:val="-4"/>
        </w:rPr>
        <w:t> </w:t>
      </w:r>
      <w:r>
        <w:rPr/>
        <w:t>correspondan</w:t>
      </w:r>
      <w:r>
        <w:rPr>
          <w:spacing w:val="-4"/>
        </w:rPr>
        <w:t> </w:t>
      </w:r>
      <w:r>
        <w:rPr/>
        <w:t>a</w:t>
      </w:r>
      <w:r>
        <w:rPr>
          <w:spacing w:val="-4"/>
        </w:rPr>
        <w:t> </w:t>
      </w:r>
      <w:r>
        <w:rPr/>
        <w:t>áreas</w:t>
      </w:r>
      <w:r>
        <w:rPr>
          <w:spacing w:val="-4"/>
        </w:rPr>
        <w:t> </w:t>
      </w:r>
      <w:r>
        <w:rPr/>
        <w:t>comunes</w:t>
      </w:r>
      <w:r>
        <w:rPr>
          <w:spacing w:val="-4"/>
        </w:rPr>
        <w:t> </w:t>
      </w:r>
      <w:r>
        <w:rPr/>
        <w:t>o</w:t>
      </w:r>
      <w:r>
        <w:rPr>
          <w:spacing w:val="-6"/>
        </w:rPr>
        <w:t> </w:t>
      </w:r>
      <w:r>
        <w:rPr/>
        <w:t>a</w:t>
      </w:r>
      <w:r>
        <w:rPr>
          <w:spacing w:val="-4"/>
        </w:rPr>
        <w:t> </w:t>
      </w:r>
      <w:r>
        <w:rPr/>
        <w:t>una</w:t>
      </w:r>
      <w:r>
        <w:rPr>
          <w:spacing w:val="-4"/>
        </w:rPr>
        <w:t> </w:t>
      </w:r>
      <w:r>
        <w:rPr/>
        <w:t>o</w:t>
      </w:r>
      <w:r>
        <w:rPr>
          <w:spacing w:val="-6"/>
        </w:rPr>
        <w:t> </w:t>
      </w:r>
      <w:r>
        <w:rPr/>
        <w:t>más</w:t>
      </w:r>
      <w:r>
        <w:rPr>
          <w:spacing w:val="-4"/>
        </w:rPr>
        <w:t> </w:t>
      </w:r>
      <w:r>
        <w:rPr/>
        <w:t>unidades</w:t>
      </w:r>
      <w:r>
        <w:rPr>
          <w:spacing w:val="-4"/>
        </w:rPr>
        <w:t> </w:t>
      </w:r>
      <w:r>
        <w:rPr/>
        <w:t>inmobiliarias que no comparten bienes comunes, en mérito a la subdivisión aprobada mediante resolución</w:t>
      </w:r>
      <w:r>
        <w:rPr>
          <w:spacing w:val="-13"/>
        </w:rPr>
        <w:t> </w:t>
      </w:r>
      <w:r>
        <w:rPr/>
        <w:t>municipal</w:t>
      </w:r>
      <w:r>
        <w:rPr>
          <w:spacing w:val="-12"/>
        </w:rPr>
        <w:t> </w:t>
      </w:r>
      <w:r>
        <w:rPr/>
        <w:t>o</w:t>
      </w:r>
      <w:r>
        <w:rPr>
          <w:spacing w:val="-12"/>
        </w:rPr>
        <w:t> </w:t>
      </w:r>
      <w:r>
        <w:rPr/>
        <w:t>declaratoria</w:t>
      </w:r>
      <w:r>
        <w:rPr>
          <w:spacing w:val="-13"/>
        </w:rPr>
        <w:t> </w:t>
      </w:r>
      <w:r>
        <w:rPr/>
        <w:t>de</w:t>
      </w:r>
      <w:r>
        <w:rPr>
          <w:spacing w:val="-13"/>
        </w:rPr>
        <w:t> </w:t>
      </w:r>
      <w:r>
        <w:rPr/>
        <w:t>edificación</w:t>
      </w:r>
      <w:r>
        <w:rPr>
          <w:spacing w:val="-15"/>
        </w:rPr>
        <w:t> </w:t>
      </w:r>
      <w:r>
        <w:rPr/>
        <w:t>en</w:t>
      </w:r>
      <w:r>
        <w:rPr>
          <w:spacing w:val="-13"/>
        </w:rPr>
        <w:t> </w:t>
      </w:r>
      <w:r>
        <w:rPr/>
        <w:t>vía</w:t>
      </w:r>
      <w:r>
        <w:rPr>
          <w:spacing w:val="-12"/>
        </w:rPr>
        <w:t> </w:t>
      </w:r>
      <w:r>
        <w:rPr/>
        <w:t>de</w:t>
      </w:r>
      <w:r>
        <w:rPr>
          <w:spacing w:val="-13"/>
        </w:rPr>
        <w:t> </w:t>
      </w:r>
      <w:r>
        <w:rPr/>
        <w:t>regularización,</w:t>
      </w:r>
      <w:r>
        <w:rPr>
          <w:spacing w:val="-11"/>
        </w:rPr>
        <w:t> </w:t>
      </w:r>
      <w:r>
        <w:rPr/>
        <w:t>debiéndose contar para ello con el acuerdo de desafectación con el voto aprobatorio de los propietarios que representen el 75% de los porcentajes de participación sobre los bienes comunes, en cualquiera de los siguientes supuestos:</w:t>
      </w:r>
    </w:p>
    <w:p>
      <w:pPr>
        <w:pStyle w:val="ListParagraph"/>
        <w:numPr>
          <w:ilvl w:val="0"/>
          <w:numId w:val="12"/>
        </w:numPr>
        <w:tabs>
          <w:tab w:pos="923" w:val="left" w:leader="none"/>
        </w:tabs>
        <w:spacing w:line="240" w:lineRule="auto" w:before="253" w:after="0"/>
        <w:ind w:left="923" w:right="0" w:hanging="358"/>
        <w:jc w:val="left"/>
        <w:rPr>
          <w:sz w:val="22"/>
        </w:rPr>
      </w:pPr>
      <w:r>
        <w:rPr>
          <w:sz w:val="22"/>
        </w:rPr>
        <w:t>Cuando</w:t>
      </w:r>
      <w:r>
        <w:rPr>
          <w:spacing w:val="-7"/>
          <w:sz w:val="22"/>
        </w:rPr>
        <w:t> </w:t>
      </w:r>
      <w:r>
        <w:rPr>
          <w:sz w:val="22"/>
        </w:rPr>
        <w:t>el</w:t>
      </w:r>
      <w:r>
        <w:rPr>
          <w:spacing w:val="-4"/>
          <w:sz w:val="22"/>
        </w:rPr>
        <w:t> </w:t>
      </w:r>
      <w:r>
        <w:rPr>
          <w:sz w:val="22"/>
        </w:rPr>
        <w:t>área</w:t>
      </w:r>
      <w:r>
        <w:rPr>
          <w:spacing w:val="-6"/>
          <w:sz w:val="22"/>
        </w:rPr>
        <w:t> </w:t>
      </w:r>
      <w:r>
        <w:rPr>
          <w:sz w:val="22"/>
        </w:rPr>
        <w:t>a</w:t>
      </w:r>
      <w:r>
        <w:rPr>
          <w:spacing w:val="-5"/>
          <w:sz w:val="22"/>
        </w:rPr>
        <w:t> </w:t>
      </w:r>
      <w:r>
        <w:rPr>
          <w:sz w:val="22"/>
        </w:rPr>
        <w:t>segregarse</w:t>
      </w:r>
      <w:r>
        <w:rPr>
          <w:spacing w:val="-6"/>
          <w:sz w:val="22"/>
        </w:rPr>
        <w:t> </w:t>
      </w:r>
      <w:r>
        <w:rPr>
          <w:sz w:val="22"/>
        </w:rPr>
        <w:t>tiene</w:t>
      </w:r>
      <w:r>
        <w:rPr>
          <w:spacing w:val="-4"/>
          <w:sz w:val="22"/>
        </w:rPr>
        <w:t> </w:t>
      </w:r>
      <w:r>
        <w:rPr>
          <w:sz w:val="22"/>
        </w:rPr>
        <w:t>la</w:t>
      </w:r>
      <w:r>
        <w:rPr>
          <w:spacing w:val="-5"/>
          <w:sz w:val="22"/>
        </w:rPr>
        <w:t> </w:t>
      </w:r>
      <w:r>
        <w:rPr>
          <w:sz w:val="22"/>
        </w:rPr>
        <w:t>condición</w:t>
      </w:r>
      <w:r>
        <w:rPr>
          <w:spacing w:val="-4"/>
          <w:sz w:val="22"/>
        </w:rPr>
        <w:t> </w:t>
      </w:r>
      <w:r>
        <w:rPr>
          <w:sz w:val="22"/>
        </w:rPr>
        <w:t>de</w:t>
      </w:r>
      <w:r>
        <w:rPr>
          <w:spacing w:val="-4"/>
          <w:sz w:val="22"/>
        </w:rPr>
        <w:t> </w:t>
      </w:r>
      <w:r>
        <w:rPr>
          <w:sz w:val="22"/>
        </w:rPr>
        <w:t>bien</w:t>
      </w:r>
      <w:r>
        <w:rPr>
          <w:spacing w:val="-4"/>
          <w:sz w:val="22"/>
        </w:rPr>
        <w:t> </w:t>
      </w:r>
      <w:r>
        <w:rPr>
          <w:spacing w:val="-2"/>
          <w:sz w:val="22"/>
        </w:rPr>
        <w:t>común.</w:t>
      </w:r>
    </w:p>
    <w:p>
      <w:pPr>
        <w:pStyle w:val="BodyText"/>
        <w:ind w:left="0" w:firstLine="0"/>
        <w:jc w:val="left"/>
      </w:pPr>
    </w:p>
    <w:p>
      <w:pPr>
        <w:pStyle w:val="ListParagraph"/>
        <w:numPr>
          <w:ilvl w:val="0"/>
          <w:numId w:val="12"/>
        </w:numPr>
        <w:tabs>
          <w:tab w:pos="924" w:val="left" w:leader="none"/>
          <w:tab w:pos="926" w:val="left" w:leader="none"/>
        </w:tabs>
        <w:spacing w:line="240" w:lineRule="auto" w:before="0" w:after="0"/>
        <w:ind w:left="926" w:right="139" w:hanging="360"/>
        <w:jc w:val="both"/>
        <w:rPr>
          <w:sz w:val="22"/>
        </w:rPr>
      </w:pPr>
      <w:r>
        <w:rPr>
          <w:sz w:val="22"/>
        </w:rPr>
        <w:t>Cuando la(s) unidad(es) inmobiliaria(s) de propiedad exclusiva que es(son) objeto de segregación está(n) levantada(s) sobre suelo propio y, además, sea(n) funcionalmente independiente(s) al no compartir bienes comunes, tal como sucede en las edificaciones de un solo piso, o que, de contar con más de un piso, pertenecen a un mismo propietario y los pisos superiores se proyecten al suelo dentro del plano vertical del perímetro superficial.</w:t>
      </w:r>
    </w:p>
    <w:p>
      <w:pPr>
        <w:pStyle w:val="BodyText"/>
        <w:spacing w:before="1"/>
        <w:ind w:left="0" w:firstLine="0"/>
        <w:jc w:val="left"/>
      </w:pPr>
    </w:p>
    <w:p>
      <w:pPr>
        <w:pStyle w:val="ListParagraph"/>
        <w:numPr>
          <w:ilvl w:val="0"/>
          <w:numId w:val="12"/>
        </w:numPr>
        <w:tabs>
          <w:tab w:pos="926" w:val="left" w:leader="none"/>
        </w:tabs>
        <w:spacing w:line="240" w:lineRule="auto" w:before="0" w:after="0"/>
        <w:ind w:left="926" w:right="134" w:hanging="360"/>
        <w:jc w:val="both"/>
        <w:rPr>
          <w:sz w:val="22"/>
        </w:rPr>
      </w:pPr>
      <w:r>
        <w:rPr>
          <w:sz w:val="22"/>
        </w:rPr>
        <w:t>Cuando</w:t>
      </w:r>
      <w:r>
        <w:rPr>
          <w:spacing w:val="-6"/>
          <w:sz w:val="22"/>
        </w:rPr>
        <w:t> </w:t>
      </w:r>
      <w:r>
        <w:rPr>
          <w:sz w:val="22"/>
        </w:rPr>
        <w:t>la(s)</w:t>
      </w:r>
      <w:r>
        <w:rPr>
          <w:spacing w:val="-7"/>
          <w:sz w:val="22"/>
        </w:rPr>
        <w:t> </w:t>
      </w:r>
      <w:r>
        <w:rPr>
          <w:sz w:val="22"/>
        </w:rPr>
        <w:t>unidad(es)</w:t>
      </w:r>
      <w:r>
        <w:rPr>
          <w:spacing w:val="-9"/>
          <w:sz w:val="22"/>
        </w:rPr>
        <w:t> </w:t>
      </w:r>
      <w:r>
        <w:rPr>
          <w:sz w:val="22"/>
        </w:rPr>
        <w:t>inmobiliaria(s)</w:t>
      </w:r>
      <w:r>
        <w:rPr>
          <w:spacing w:val="-5"/>
          <w:sz w:val="22"/>
        </w:rPr>
        <w:t> </w:t>
      </w:r>
      <w:r>
        <w:rPr>
          <w:sz w:val="22"/>
        </w:rPr>
        <w:t>de</w:t>
      </w:r>
      <w:r>
        <w:rPr>
          <w:spacing w:val="-8"/>
          <w:sz w:val="22"/>
        </w:rPr>
        <w:t> </w:t>
      </w:r>
      <w:r>
        <w:rPr>
          <w:sz w:val="22"/>
        </w:rPr>
        <w:t>propiedad</w:t>
      </w:r>
      <w:r>
        <w:rPr>
          <w:spacing w:val="-6"/>
          <w:sz w:val="22"/>
        </w:rPr>
        <w:t> </w:t>
      </w:r>
      <w:r>
        <w:rPr>
          <w:sz w:val="22"/>
        </w:rPr>
        <w:t>exclusiva</w:t>
      </w:r>
      <w:r>
        <w:rPr>
          <w:spacing w:val="-6"/>
          <w:sz w:val="22"/>
        </w:rPr>
        <w:t> </w:t>
      </w:r>
      <w:r>
        <w:rPr>
          <w:sz w:val="22"/>
        </w:rPr>
        <w:t>que</w:t>
      </w:r>
      <w:r>
        <w:rPr>
          <w:spacing w:val="-8"/>
          <w:sz w:val="22"/>
        </w:rPr>
        <w:t> </w:t>
      </w:r>
      <w:r>
        <w:rPr>
          <w:sz w:val="22"/>
        </w:rPr>
        <w:t>son</w:t>
      </w:r>
      <w:r>
        <w:rPr>
          <w:spacing w:val="-6"/>
          <w:sz w:val="22"/>
        </w:rPr>
        <w:t> </w:t>
      </w:r>
      <w:r>
        <w:rPr>
          <w:sz w:val="22"/>
        </w:rPr>
        <w:t>objeto de segregación está(n) levantada(s) sobre suelo común, tal como sucede en las edificaciones con pisos superpuestos, y que además, sea(n) funcionalmente independiente(s) al no compartir bienes comunes con otras edificaciones</w:t>
      </w:r>
      <w:r>
        <w:rPr>
          <w:spacing w:val="-6"/>
          <w:sz w:val="22"/>
        </w:rPr>
        <w:t> </w:t>
      </w:r>
      <w:r>
        <w:rPr>
          <w:sz w:val="22"/>
        </w:rPr>
        <w:t>conformantes</w:t>
      </w:r>
      <w:r>
        <w:rPr>
          <w:spacing w:val="-4"/>
          <w:sz w:val="22"/>
        </w:rPr>
        <w:t> </w:t>
      </w:r>
      <w:r>
        <w:rPr>
          <w:sz w:val="22"/>
        </w:rPr>
        <w:t>del</w:t>
      </w:r>
      <w:r>
        <w:rPr>
          <w:spacing w:val="-4"/>
          <w:sz w:val="22"/>
        </w:rPr>
        <w:t> </w:t>
      </w:r>
      <w:r>
        <w:rPr>
          <w:sz w:val="22"/>
        </w:rPr>
        <w:t>predio</w:t>
      </w:r>
      <w:r>
        <w:rPr>
          <w:spacing w:val="-6"/>
          <w:sz w:val="22"/>
        </w:rPr>
        <w:t> </w:t>
      </w:r>
      <w:r>
        <w:rPr>
          <w:sz w:val="22"/>
        </w:rPr>
        <w:t>matriz,</w:t>
      </w:r>
      <w:r>
        <w:rPr>
          <w:spacing w:val="-2"/>
          <w:sz w:val="22"/>
        </w:rPr>
        <w:t> </w:t>
      </w:r>
      <w:r>
        <w:rPr>
          <w:sz w:val="22"/>
        </w:rPr>
        <w:t>debiendo</w:t>
      </w:r>
      <w:r>
        <w:rPr>
          <w:spacing w:val="-4"/>
          <w:sz w:val="22"/>
        </w:rPr>
        <w:t> </w:t>
      </w:r>
      <w:r>
        <w:rPr>
          <w:sz w:val="22"/>
        </w:rPr>
        <w:t>la</w:t>
      </w:r>
      <w:r>
        <w:rPr>
          <w:spacing w:val="-4"/>
          <w:sz w:val="22"/>
        </w:rPr>
        <w:t> </w:t>
      </w:r>
      <w:r>
        <w:rPr>
          <w:sz w:val="22"/>
        </w:rPr>
        <w:t>autoridad</w:t>
      </w:r>
      <w:r>
        <w:rPr>
          <w:spacing w:val="-6"/>
          <w:sz w:val="22"/>
        </w:rPr>
        <w:t> </w:t>
      </w:r>
      <w:r>
        <w:rPr>
          <w:sz w:val="22"/>
        </w:rPr>
        <w:t>municipal verificar</w:t>
      </w:r>
      <w:r>
        <w:rPr>
          <w:spacing w:val="-9"/>
          <w:sz w:val="22"/>
        </w:rPr>
        <w:t> </w:t>
      </w:r>
      <w:r>
        <w:rPr>
          <w:sz w:val="22"/>
        </w:rPr>
        <w:t>que</w:t>
      </w:r>
      <w:r>
        <w:rPr>
          <w:spacing w:val="-7"/>
          <w:sz w:val="22"/>
        </w:rPr>
        <w:t> </w:t>
      </w:r>
      <w:r>
        <w:rPr>
          <w:sz w:val="22"/>
        </w:rPr>
        <w:t>tanto</w:t>
      </w:r>
      <w:r>
        <w:rPr>
          <w:spacing w:val="-7"/>
          <w:sz w:val="22"/>
        </w:rPr>
        <w:t> </w:t>
      </w:r>
      <w:r>
        <w:rPr>
          <w:sz w:val="22"/>
        </w:rPr>
        <w:t>las</w:t>
      </w:r>
      <w:r>
        <w:rPr>
          <w:spacing w:val="-10"/>
          <w:sz w:val="22"/>
        </w:rPr>
        <w:t> </w:t>
      </w:r>
      <w:r>
        <w:rPr>
          <w:sz w:val="22"/>
        </w:rPr>
        <w:t>unidades</w:t>
      </w:r>
      <w:r>
        <w:rPr>
          <w:spacing w:val="-7"/>
          <w:sz w:val="22"/>
        </w:rPr>
        <w:t> </w:t>
      </w:r>
      <w:r>
        <w:rPr>
          <w:sz w:val="22"/>
        </w:rPr>
        <w:t>inmobiliarias</w:t>
      </w:r>
      <w:r>
        <w:rPr>
          <w:spacing w:val="-7"/>
          <w:sz w:val="22"/>
        </w:rPr>
        <w:t> </w:t>
      </w:r>
      <w:r>
        <w:rPr>
          <w:sz w:val="22"/>
        </w:rPr>
        <w:t>de</w:t>
      </w:r>
      <w:r>
        <w:rPr>
          <w:spacing w:val="-8"/>
          <w:sz w:val="22"/>
        </w:rPr>
        <w:t> </w:t>
      </w:r>
      <w:r>
        <w:rPr>
          <w:sz w:val="22"/>
        </w:rPr>
        <w:t>propiedad</w:t>
      </w:r>
      <w:r>
        <w:rPr>
          <w:spacing w:val="-8"/>
          <w:sz w:val="22"/>
        </w:rPr>
        <w:t> </w:t>
      </w:r>
      <w:r>
        <w:rPr>
          <w:sz w:val="22"/>
        </w:rPr>
        <w:t>exclusiva</w:t>
      </w:r>
      <w:r>
        <w:rPr>
          <w:spacing w:val="-7"/>
          <w:sz w:val="22"/>
        </w:rPr>
        <w:t> </w:t>
      </w:r>
      <w:r>
        <w:rPr>
          <w:sz w:val="22"/>
        </w:rPr>
        <w:t>excluidas y</w:t>
      </w:r>
      <w:r>
        <w:rPr>
          <w:spacing w:val="-3"/>
          <w:sz w:val="22"/>
        </w:rPr>
        <w:t> </w:t>
      </w:r>
      <w:r>
        <w:rPr>
          <w:sz w:val="22"/>
        </w:rPr>
        <w:t>las</w:t>
      </w:r>
      <w:r>
        <w:rPr>
          <w:spacing w:val="-2"/>
          <w:sz w:val="22"/>
        </w:rPr>
        <w:t> </w:t>
      </w:r>
      <w:r>
        <w:rPr>
          <w:sz w:val="22"/>
        </w:rPr>
        <w:t>que</w:t>
      </w:r>
      <w:r>
        <w:rPr>
          <w:spacing w:val="-2"/>
          <w:sz w:val="22"/>
        </w:rPr>
        <w:t> </w:t>
      </w:r>
      <w:r>
        <w:rPr>
          <w:sz w:val="22"/>
        </w:rPr>
        <w:t>permanezcan</w:t>
      </w:r>
      <w:r>
        <w:rPr>
          <w:spacing w:val="-2"/>
          <w:sz w:val="22"/>
        </w:rPr>
        <w:t> </w:t>
      </w:r>
      <w:r>
        <w:rPr>
          <w:sz w:val="22"/>
        </w:rPr>
        <w:t>dentro</w:t>
      </w:r>
      <w:r>
        <w:rPr>
          <w:spacing w:val="-2"/>
          <w:sz w:val="22"/>
        </w:rPr>
        <w:t> </w:t>
      </w:r>
      <w:r>
        <w:rPr>
          <w:sz w:val="22"/>
        </w:rPr>
        <w:t>del</w:t>
      </w:r>
      <w:r>
        <w:rPr>
          <w:spacing w:val="-4"/>
          <w:sz w:val="22"/>
        </w:rPr>
        <w:t> </w:t>
      </w:r>
      <w:r>
        <w:rPr>
          <w:sz w:val="22"/>
        </w:rPr>
        <w:t>régimen</w:t>
      </w:r>
      <w:r>
        <w:rPr>
          <w:spacing w:val="-3"/>
          <w:sz w:val="22"/>
        </w:rPr>
        <w:t> </w:t>
      </w:r>
      <w:r>
        <w:rPr>
          <w:sz w:val="22"/>
        </w:rPr>
        <w:t>mantengan</w:t>
      </w:r>
      <w:r>
        <w:rPr>
          <w:spacing w:val="-2"/>
          <w:sz w:val="22"/>
        </w:rPr>
        <w:t> </w:t>
      </w:r>
      <w:r>
        <w:rPr>
          <w:sz w:val="22"/>
        </w:rPr>
        <w:t>el</w:t>
      </w:r>
      <w:r>
        <w:rPr>
          <w:spacing w:val="-2"/>
          <w:sz w:val="22"/>
        </w:rPr>
        <w:t> </w:t>
      </w:r>
      <w:r>
        <w:rPr>
          <w:sz w:val="22"/>
        </w:rPr>
        <w:t>cumplimiento</w:t>
      </w:r>
      <w:r>
        <w:rPr>
          <w:spacing w:val="-2"/>
          <w:sz w:val="22"/>
        </w:rPr>
        <w:t> </w:t>
      </w:r>
      <w:r>
        <w:rPr>
          <w:sz w:val="22"/>
        </w:rPr>
        <w:t>de</w:t>
      </w:r>
      <w:r>
        <w:rPr>
          <w:spacing w:val="-2"/>
          <w:sz w:val="22"/>
        </w:rPr>
        <w:t> </w:t>
      </w:r>
      <w:r>
        <w:rPr>
          <w:sz w:val="22"/>
        </w:rPr>
        <w:t>los parámetros urbanísticos y edificatorios.</w:t>
      </w:r>
    </w:p>
    <w:p>
      <w:pPr>
        <w:pStyle w:val="BodyText"/>
        <w:spacing w:before="1"/>
        <w:ind w:left="0" w:firstLine="0"/>
        <w:jc w:val="left"/>
      </w:pPr>
    </w:p>
    <w:p>
      <w:pPr>
        <w:pStyle w:val="Heading2"/>
        <w:ind w:left="143" w:right="138" w:firstLine="424"/>
        <w:jc w:val="both"/>
      </w:pPr>
      <w:r>
        <w:rPr/>
        <w:t>Artículo 16.- Efectos de la extinción total o parcial del régimen de la propiedad horizontal</w:t>
      </w:r>
    </w:p>
    <w:p>
      <w:pPr>
        <w:pStyle w:val="ListParagraph"/>
        <w:numPr>
          <w:ilvl w:val="1"/>
          <w:numId w:val="13"/>
        </w:numPr>
        <w:tabs>
          <w:tab w:pos="1056" w:val="left" w:leader="none"/>
        </w:tabs>
        <w:spacing w:line="240" w:lineRule="auto" w:before="241" w:after="0"/>
        <w:ind w:left="143" w:right="134" w:firstLine="424"/>
        <w:jc w:val="both"/>
        <w:rPr>
          <w:sz w:val="22"/>
        </w:rPr>
      </w:pPr>
      <w:r>
        <w:rPr>
          <w:sz w:val="22"/>
        </w:rPr>
        <w:t>En caso del supuesto señalado en el literal a) del artículo 14 del presente Reglamento, se genera un régimen de copropiedad sobre el terreno en el que se encontraba construida la edificación, a favor de los titulares de las unidades inmobiliarias, en</w:t>
      </w:r>
      <w:r>
        <w:rPr>
          <w:spacing w:val="-2"/>
          <w:sz w:val="22"/>
        </w:rPr>
        <w:t> </w:t>
      </w:r>
      <w:r>
        <w:rPr>
          <w:sz w:val="22"/>
        </w:rPr>
        <w:t>función</w:t>
      </w:r>
      <w:r>
        <w:rPr>
          <w:spacing w:val="-4"/>
          <w:sz w:val="22"/>
        </w:rPr>
        <w:t> </w:t>
      </w:r>
      <w:r>
        <w:rPr>
          <w:sz w:val="22"/>
        </w:rPr>
        <w:t>al</w:t>
      </w:r>
      <w:r>
        <w:rPr>
          <w:spacing w:val="-1"/>
          <w:sz w:val="22"/>
        </w:rPr>
        <w:t> </w:t>
      </w:r>
      <w:r>
        <w:rPr>
          <w:sz w:val="22"/>
        </w:rPr>
        <w:t>porcentaje</w:t>
      </w:r>
      <w:r>
        <w:rPr>
          <w:spacing w:val="-2"/>
          <w:sz w:val="22"/>
        </w:rPr>
        <w:t> </w:t>
      </w:r>
      <w:r>
        <w:rPr>
          <w:sz w:val="22"/>
        </w:rPr>
        <w:t>de</w:t>
      </w:r>
      <w:r>
        <w:rPr>
          <w:spacing w:val="-2"/>
          <w:sz w:val="22"/>
        </w:rPr>
        <w:t> </w:t>
      </w:r>
      <w:r>
        <w:rPr>
          <w:sz w:val="22"/>
        </w:rPr>
        <w:t>participación</w:t>
      </w:r>
      <w:r>
        <w:rPr>
          <w:spacing w:val="-2"/>
          <w:sz w:val="22"/>
        </w:rPr>
        <w:t> </w:t>
      </w:r>
      <w:r>
        <w:rPr>
          <w:sz w:val="22"/>
        </w:rPr>
        <w:t>que</w:t>
      </w:r>
      <w:r>
        <w:rPr>
          <w:spacing w:val="-2"/>
          <w:sz w:val="22"/>
        </w:rPr>
        <w:t> </w:t>
      </w:r>
      <w:r>
        <w:rPr>
          <w:sz w:val="22"/>
        </w:rPr>
        <w:t>tenían durante</w:t>
      </w:r>
      <w:r>
        <w:rPr>
          <w:spacing w:val="-2"/>
          <w:sz w:val="22"/>
        </w:rPr>
        <w:t> </w:t>
      </w:r>
      <w:r>
        <w:rPr>
          <w:sz w:val="22"/>
        </w:rPr>
        <w:t>el</w:t>
      </w:r>
      <w:r>
        <w:rPr>
          <w:spacing w:val="-1"/>
          <w:sz w:val="22"/>
        </w:rPr>
        <w:t> </w:t>
      </w:r>
      <w:r>
        <w:rPr>
          <w:sz w:val="22"/>
        </w:rPr>
        <w:t>régimen, salvo pacto contrario unánime, que debe constar en escritura pública.</w:t>
      </w:r>
    </w:p>
    <w:p>
      <w:pPr>
        <w:pStyle w:val="ListParagraph"/>
        <w:numPr>
          <w:ilvl w:val="1"/>
          <w:numId w:val="13"/>
        </w:numPr>
        <w:tabs>
          <w:tab w:pos="1077" w:val="left" w:leader="none"/>
        </w:tabs>
        <w:spacing w:line="240" w:lineRule="auto" w:before="239" w:after="0"/>
        <w:ind w:left="143" w:right="136" w:firstLine="424"/>
        <w:jc w:val="both"/>
        <w:rPr>
          <w:sz w:val="22"/>
        </w:rPr>
      </w:pPr>
      <w:r>
        <w:rPr>
          <w:sz w:val="22"/>
        </w:rPr>
        <w:t>En caso del supuesto señalado en el literal b) del artículo 14 del presente Reglamento,</w:t>
      </w:r>
      <w:r>
        <w:rPr>
          <w:spacing w:val="-6"/>
          <w:sz w:val="22"/>
        </w:rPr>
        <w:t> </w:t>
      </w:r>
      <w:r>
        <w:rPr>
          <w:sz w:val="22"/>
        </w:rPr>
        <w:t>se</w:t>
      </w:r>
      <w:r>
        <w:rPr>
          <w:spacing w:val="-9"/>
          <w:sz w:val="22"/>
        </w:rPr>
        <w:t> </w:t>
      </w:r>
      <w:r>
        <w:rPr>
          <w:sz w:val="22"/>
        </w:rPr>
        <w:t>reunifican</w:t>
      </w:r>
      <w:r>
        <w:rPr>
          <w:spacing w:val="-5"/>
          <w:sz w:val="22"/>
        </w:rPr>
        <w:t> </w:t>
      </w:r>
      <w:r>
        <w:rPr>
          <w:sz w:val="22"/>
        </w:rPr>
        <w:t>todas</w:t>
      </w:r>
      <w:r>
        <w:rPr>
          <w:spacing w:val="-5"/>
          <w:sz w:val="22"/>
        </w:rPr>
        <w:t> </w:t>
      </w:r>
      <w:r>
        <w:rPr>
          <w:sz w:val="22"/>
        </w:rPr>
        <w:t>las</w:t>
      </w:r>
      <w:r>
        <w:rPr>
          <w:spacing w:val="-7"/>
          <w:sz w:val="22"/>
        </w:rPr>
        <w:t> </w:t>
      </w:r>
      <w:r>
        <w:rPr>
          <w:sz w:val="22"/>
        </w:rPr>
        <w:t>unidades</w:t>
      </w:r>
      <w:r>
        <w:rPr>
          <w:spacing w:val="-7"/>
          <w:sz w:val="22"/>
        </w:rPr>
        <w:t> </w:t>
      </w:r>
      <w:r>
        <w:rPr>
          <w:sz w:val="22"/>
        </w:rPr>
        <w:t>inmobiliarias</w:t>
      </w:r>
      <w:r>
        <w:rPr>
          <w:spacing w:val="-5"/>
          <w:sz w:val="22"/>
        </w:rPr>
        <w:t> </w:t>
      </w:r>
      <w:r>
        <w:rPr>
          <w:sz w:val="22"/>
        </w:rPr>
        <w:t>en</w:t>
      </w:r>
      <w:r>
        <w:rPr>
          <w:spacing w:val="-5"/>
          <w:sz w:val="22"/>
        </w:rPr>
        <w:t> </w:t>
      </w:r>
      <w:r>
        <w:rPr>
          <w:sz w:val="22"/>
        </w:rPr>
        <w:t>la</w:t>
      </w:r>
      <w:r>
        <w:rPr>
          <w:spacing w:val="-5"/>
          <w:sz w:val="22"/>
        </w:rPr>
        <w:t> </w:t>
      </w:r>
      <w:r>
        <w:rPr>
          <w:sz w:val="22"/>
        </w:rPr>
        <w:t>partida</w:t>
      </w:r>
      <w:r>
        <w:rPr>
          <w:spacing w:val="-8"/>
          <w:sz w:val="22"/>
        </w:rPr>
        <w:t> </w:t>
      </w:r>
      <w:r>
        <w:rPr>
          <w:sz w:val="22"/>
        </w:rPr>
        <w:t>matriz</w:t>
      </w:r>
      <w:r>
        <w:rPr>
          <w:spacing w:val="-7"/>
          <w:sz w:val="22"/>
        </w:rPr>
        <w:t> </w:t>
      </w:r>
      <w:r>
        <w:rPr>
          <w:sz w:val="22"/>
        </w:rPr>
        <w:t>a</w:t>
      </w:r>
      <w:r>
        <w:rPr>
          <w:spacing w:val="-9"/>
          <w:sz w:val="22"/>
        </w:rPr>
        <w:t> </w:t>
      </w:r>
      <w:r>
        <w:rPr>
          <w:sz w:val="22"/>
        </w:rPr>
        <w:t>favor del único propietario.</w:t>
      </w:r>
    </w:p>
    <w:p>
      <w:pPr>
        <w:pStyle w:val="ListParagraph"/>
        <w:numPr>
          <w:ilvl w:val="1"/>
          <w:numId w:val="13"/>
        </w:numPr>
        <w:tabs>
          <w:tab w:pos="1077" w:val="left" w:leader="none"/>
        </w:tabs>
        <w:spacing w:line="240" w:lineRule="auto" w:before="240" w:after="0"/>
        <w:ind w:left="143" w:right="133" w:firstLine="424"/>
        <w:jc w:val="both"/>
        <w:rPr>
          <w:sz w:val="22"/>
        </w:rPr>
      </w:pPr>
      <w:r>
        <w:rPr>
          <w:sz w:val="22"/>
        </w:rPr>
        <w:t>En caso del supuesto señalado en el literal c) del artículo 14 del presente Reglamento,</w:t>
      </w:r>
      <w:r>
        <w:rPr>
          <w:spacing w:val="-9"/>
          <w:sz w:val="22"/>
        </w:rPr>
        <w:t> </w:t>
      </w:r>
      <w:r>
        <w:rPr>
          <w:sz w:val="22"/>
        </w:rPr>
        <w:t>se</w:t>
      </w:r>
      <w:r>
        <w:rPr>
          <w:spacing w:val="-10"/>
          <w:sz w:val="22"/>
        </w:rPr>
        <w:t> </w:t>
      </w:r>
      <w:r>
        <w:rPr>
          <w:sz w:val="22"/>
        </w:rPr>
        <w:t>reunifican</w:t>
      </w:r>
      <w:r>
        <w:rPr>
          <w:spacing w:val="-7"/>
          <w:sz w:val="22"/>
        </w:rPr>
        <w:t> </w:t>
      </w:r>
      <w:r>
        <w:rPr>
          <w:sz w:val="22"/>
        </w:rPr>
        <w:t>todas</w:t>
      </w:r>
      <w:r>
        <w:rPr>
          <w:spacing w:val="-10"/>
          <w:sz w:val="22"/>
        </w:rPr>
        <w:t> </w:t>
      </w:r>
      <w:r>
        <w:rPr>
          <w:sz w:val="22"/>
        </w:rPr>
        <w:t>las</w:t>
      </w:r>
      <w:r>
        <w:rPr>
          <w:spacing w:val="-10"/>
          <w:sz w:val="22"/>
        </w:rPr>
        <w:t> </w:t>
      </w:r>
      <w:r>
        <w:rPr>
          <w:sz w:val="22"/>
        </w:rPr>
        <w:t>unidades</w:t>
      </w:r>
      <w:r>
        <w:rPr>
          <w:spacing w:val="-7"/>
          <w:sz w:val="22"/>
        </w:rPr>
        <w:t> </w:t>
      </w:r>
      <w:r>
        <w:rPr>
          <w:sz w:val="22"/>
        </w:rPr>
        <w:t>inmobiliarias</w:t>
      </w:r>
      <w:r>
        <w:rPr>
          <w:spacing w:val="-7"/>
          <w:sz w:val="22"/>
        </w:rPr>
        <w:t> </w:t>
      </w:r>
      <w:r>
        <w:rPr>
          <w:sz w:val="22"/>
        </w:rPr>
        <w:t>en</w:t>
      </w:r>
      <w:r>
        <w:rPr>
          <w:spacing w:val="-8"/>
          <w:sz w:val="22"/>
        </w:rPr>
        <w:t> </w:t>
      </w:r>
      <w:r>
        <w:rPr>
          <w:sz w:val="22"/>
        </w:rPr>
        <w:t>la</w:t>
      </w:r>
      <w:r>
        <w:rPr>
          <w:spacing w:val="-7"/>
          <w:sz w:val="22"/>
        </w:rPr>
        <w:t> </w:t>
      </w:r>
      <w:r>
        <w:rPr>
          <w:sz w:val="22"/>
        </w:rPr>
        <w:t>partida</w:t>
      </w:r>
      <w:r>
        <w:rPr>
          <w:spacing w:val="-10"/>
          <w:sz w:val="22"/>
        </w:rPr>
        <w:t> </w:t>
      </w:r>
      <w:r>
        <w:rPr>
          <w:sz w:val="22"/>
        </w:rPr>
        <w:t>matriz</w:t>
      </w:r>
      <w:r>
        <w:rPr>
          <w:spacing w:val="-9"/>
          <w:sz w:val="22"/>
        </w:rPr>
        <w:t> </w:t>
      </w:r>
      <w:r>
        <w:rPr>
          <w:sz w:val="22"/>
        </w:rPr>
        <w:t>con</w:t>
      </w:r>
      <w:r>
        <w:rPr>
          <w:spacing w:val="-8"/>
          <w:sz w:val="22"/>
        </w:rPr>
        <w:t> </w:t>
      </w:r>
      <w:r>
        <w:rPr>
          <w:sz w:val="22"/>
        </w:rPr>
        <w:t>las áreas</w:t>
      </w:r>
      <w:r>
        <w:rPr>
          <w:spacing w:val="-8"/>
          <w:sz w:val="22"/>
        </w:rPr>
        <w:t> </w:t>
      </w:r>
      <w:r>
        <w:rPr>
          <w:sz w:val="22"/>
        </w:rPr>
        <w:t>comunes</w:t>
      </w:r>
      <w:r>
        <w:rPr>
          <w:spacing w:val="-11"/>
          <w:sz w:val="22"/>
        </w:rPr>
        <w:t> </w:t>
      </w:r>
      <w:r>
        <w:rPr>
          <w:sz w:val="22"/>
        </w:rPr>
        <w:t>y</w:t>
      </w:r>
      <w:r>
        <w:rPr>
          <w:spacing w:val="-10"/>
          <w:sz w:val="22"/>
        </w:rPr>
        <w:t> </w:t>
      </w:r>
      <w:r>
        <w:rPr>
          <w:sz w:val="22"/>
        </w:rPr>
        <w:t>se</w:t>
      </w:r>
      <w:r>
        <w:rPr>
          <w:spacing w:val="-13"/>
          <w:sz w:val="22"/>
        </w:rPr>
        <w:t> </w:t>
      </w:r>
      <w:r>
        <w:rPr>
          <w:sz w:val="22"/>
        </w:rPr>
        <w:t>generan</w:t>
      </w:r>
      <w:r>
        <w:rPr>
          <w:spacing w:val="-8"/>
          <w:sz w:val="22"/>
        </w:rPr>
        <w:t> </w:t>
      </w:r>
      <w:r>
        <w:rPr>
          <w:sz w:val="22"/>
        </w:rPr>
        <w:t>un</w:t>
      </w:r>
      <w:r>
        <w:rPr>
          <w:spacing w:val="-11"/>
          <w:sz w:val="22"/>
        </w:rPr>
        <w:t> </w:t>
      </w:r>
      <w:r>
        <w:rPr>
          <w:sz w:val="22"/>
        </w:rPr>
        <w:t>régimen</w:t>
      </w:r>
      <w:r>
        <w:rPr>
          <w:spacing w:val="-8"/>
          <w:sz w:val="22"/>
        </w:rPr>
        <w:t> </w:t>
      </w:r>
      <w:r>
        <w:rPr>
          <w:sz w:val="22"/>
        </w:rPr>
        <w:t>de</w:t>
      </w:r>
      <w:r>
        <w:rPr>
          <w:spacing w:val="-11"/>
          <w:sz w:val="22"/>
        </w:rPr>
        <w:t> </w:t>
      </w:r>
      <w:r>
        <w:rPr>
          <w:sz w:val="22"/>
        </w:rPr>
        <w:t>copropiedad</w:t>
      </w:r>
      <w:r>
        <w:rPr>
          <w:spacing w:val="-8"/>
          <w:sz w:val="22"/>
        </w:rPr>
        <w:t> </w:t>
      </w:r>
      <w:r>
        <w:rPr>
          <w:sz w:val="22"/>
        </w:rPr>
        <w:t>sobre</w:t>
      </w:r>
      <w:r>
        <w:rPr>
          <w:spacing w:val="-10"/>
          <w:sz w:val="22"/>
        </w:rPr>
        <w:t> </w:t>
      </w:r>
      <w:r>
        <w:rPr>
          <w:sz w:val="22"/>
        </w:rPr>
        <w:t>el</w:t>
      </w:r>
      <w:r>
        <w:rPr>
          <w:spacing w:val="-9"/>
          <w:sz w:val="22"/>
        </w:rPr>
        <w:t> </w:t>
      </w:r>
      <w:r>
        <w:rPr>
          <w:sz w:val="22"/>
        </w:rPr>
        <w:t>predio</w:t>
      </w:r>
      <w:r>
        <w:rPr>
          <w:spacing w:val="-8"/>
          <w:sz w:val="22"/>
        </w:rPr>
        <w:t> </w:t>
      </w:r>
      <w:r>
        <w:rPr>
          <w:sz w:val="22"/>
        </w:rPr>
        <w:t>a</w:t>
      </w:r>
      <w:r>
        <w:rPr>
          <w:spacing w:val="-13"/>
          <w:sz w:val="22"/>
        </w:rPr>
        <w:t> </w:t>
      </w:r>
      <w:r>
        <w:rPr>
          <w:sz w:val="22"/>
        </w:rPr>
        <w:t>favor</w:t>
      </w:r>
      <w:r>
        <w:rPr>
          <w:spacing w:val="-9"/>
          <w:sz w:val="22"/>
        </w:rPr>
        <w:t> </w:t>
      </w:r>
      <w:r>
        <w:rPr>
          <w:sz w:val="22"/>
        </w:rPr>
        <w:t>de</w:t>
      </w:r>
      <w:r>
        <w:rPr>
          <w:spacing w:val="-8"/>
          <w:sz w:val="22"/>
        </w:rPr>
        <w:t> </w:t>
      </w:r>
      <w:r>
        <w:rPr>
          <w:sz w:val="22"/>
        </w:rPr>
        <w:t>los titulares, en</w:t>
      </w:r>
      <w:r>
        <w:rPr>
          <w:spacing w:val="-4"/>
          <w:sz w:val="22"/>
        </w:rPr>
        <w:t> </w:t>
      </w:r>
      <w:r>
        <w:rPr>
          <w:sz w:val="22"/>
        </w:rPr>
        <w:t>función al</w:t>
      </w:r>
      <w:r>
        <w:rPr>
          <w:spacing w:val="-3"/>
          <w:sz w:val="22"/>
        </w:rPr>
        <w:t> </w:t>
      </w:r>
      <w:r>
        <w:rPr>
          <w:sz w:val="22"/>
        </w:rPr>
        <w:t>porcentaje</w:t>
      </w:r>
      <w:r>
        <w:rPr>
          <w:spacing w:val="-2"/>
          <w:sz w:val="22"/>
        </w:rPr>
        <w:t> </w:t>
      </w:r>
      <w:r>
        <w:rPr>
          <w:sz w:val="22"/>
        </w:rPr>
        <w:t>de participación</w:t>
      </w:r>
      <w:r>
        <w:rPr>
          <w:spacing w:val="-2"/>
          <w:sz w:val="22"/>
        </w:rPr>
        <w:t> </w:t>
      </w:r>
      <w:r>
        <w:rPr>
          <w:sz w:val="22"/>
        </w:rPr>
        <w:t>que</w:t>
      </w:r>
      <w:r>
        <w:rPr>
          <w:spacing w:val="-2"/>
          <w:sz w:val="22"/>
        </w:rPr>
        <w:t> </w:t>
      </w:r>
      <w:r>
        <w:rPr>
          <w:sz w:val="22"/>
        </w:rPr>
        <w:t>tenía durante</w:t>
      </w:r>
      <w:r>
        <w:rPr>
          <w:spacing w:val="-2"/>
          <w:sz w:val="22"/>
        </w:rPr>
        <w:t> </w:t>
      </w:r>
      <w:r>
        <w:rPr>
          <w:sz w:val="22"/>
        </w:rPr>
        <w:t>el</w:t>
      </w:r>
      <w:r>
        <w:rPr>
          <w:spacing w:val="-1"/>
          <w:sz w:val="22"/>
        </w:rPr>
        <w:t> </w:t>
      </w:r>
      <w:r>
        <w:rPr>
          <w:sz w:val="22"/>
        </w:rPr>
        <w:t>régimen, salvo pacto en contrario, que debe constar en escritura pública.</w:t>
      </w:r>
    </w:p>
    <w:p>
      <w:pPr>
        <w:pStyle w:val="ListParagraph"/>
        <w:numPr>
          <w:ilvl w:val="1"/>
          <w:numId w:val="13"/>
        </w:numPr>
        <w:tabs>
          <w:tab w:pos="1065" w:val="left" w:leader="none"/>
        </w:tabs>
        <w:spacing w:line="240" w:lineRule="auto" w:before="240" w:after="0"/>
        <w:ind w:left="143" w:right="138" w:firstLine="424"/>
        <w:jc w:val="both"/>
        <w:rPr>
          <w:sz w:val="22"/>
        </w:rPr>
      </w:pPr>
      <w:r>
        <w:rPr>
          <w:sz w:val="22"/>
        </w:rPr>
        <w:t>Las cargas y gravámenes de las unidades inmobiliarias conformantes de la edificación</w:t>
      </w:r>
      <w:r>
        <w:rPr>
          <w:spacing w:val="-3"/>
          <w:sz w:val="22"/>
        </w:rPr>
        <w:t> </w:t>
      </w:r>
      <w:r>
        <w:rPr>
          <w:sz w:val="22"/>
        </w:rPr>
        <w:t>con</w:t>
      </w:r>
      <w:r>
        <w:rPr>
          <w:spacing w:val="-3"/>
          <w:sz w:val="22"/>
        </w:rPr>
        <w:t> </w:t>
      </w:r>
      <w:r>
        <w:rPr>
          <w:sz w:val="22"/>
        </w:rPr>
        <w:t>régimen</w:t>
      </w:r>
      <w:r>
        <w:rPr>
          <w:spacing w:val="-3"/>
          <w:sz w:val="22"/>
        </w:rPr>
        <w:t> </w:t>
      </w:r>
      <w:r>
        <w:rPr>
          <w:sz w:val="22"/>
        </w:rPr>
        <w:t>de</w:t>
      </w:r>
      <w:r>
        <w:rPr>
          <w:spacing w:val="-1"/>
          <w:sz w:val="22"/>
        </w:rPr>
        <w:t> </w:t>
      </w:r>
      <w:r>
        <w:rPr>
          <w:sz w:val="22"/>
        </w:rPr>
        <w:t>la propiedad</w:t>
      </w:r>
      <w:r>
        <w:rPr>
          <w:spacing w:val="-1"/>
          <w:sz w:val="22"/>
        </w:rPr>
        <w:t> </w:t>
      </w:r>
      <w:r>
        <w:rPr>
          <w:sz w:val="22"/>
        </w:rPr>
        <w:t>horizontal</w:t>
      </w:r>
      <w:r>
        <w:rPr>
          <w:spacing w:val="-2"/>
          <w:sz w:val="22"/>
        </w:rPr>
        <w:t> </w:t>
      </w:r>
      <w:r>
        <w:rPr>
          <w:sz w:val="22"/>
        </w:rPr>
        <w:t>se</w:t>
      </w:r>
      <w:r>
        <w:rPr>
          <w:spacing w:val="-3"/>
          <w:sz w:val="22"/>
        </w:rPr>
        <w:t> </w:t>
      </w:r>
      <w:r>
        <w:rPr>
          <w:sz w:val="22"/>
        </w:rPr>
        <w:t>trasladan</w:t>
      </w:r>
      <w:r>
        <w:rPr>
          <w:spacing w:val="-1"/>
          <w:sz w:val="22"/>
        </w:rPr>
        <w:t> </w:t>
      </w:r>
      <w:r>
        <w:rPr>
          <w:sz w:val="22"/>
        </w:rPr>
        <w:t>a</w:t>
      </w:r>
      <w:r>
        <w:rPr>
          <w:spacing w:val="-3"/>
          <w:sz w:val="22"/>
        </w:rPr>
        <w:t> </w:t>
      </w:r>
      <w:r>
        <w:rPr>
          <w:sz w:val="22"/>
        </w:rPr>
        <w:t>la partida</w:t>
      </w:r>
      <w:r>
        <w:rPr>
          <w:spacing w:val="-1"/>
          <w:sz w:val="22"/>
        </w:rPr>
        <w:t> </w:t>
      </w:r>
      <w:r>
        <w:rPr>
          <w:sz w:val="22"/>
        </w:rPr>
        <w:t>resultante de</w:t>
      </w:r>
      <w:r>
        <w:rPr>
          <w:spacing w:val="-10"/>
          <w:sz w:val="22"/>
        </w:rPr>
        <w:t> </w:t>
      </w:r>
      <w:r>
        <w:rPr>
          <w:sz w:val="22"/>
        </w:rPr>
        <w:t>la</w:t>
      </w:r>
      <w:r>
        <w:rPr>
          <w:spacing w:val="-10"/>
          <w:sz w:val="22"/>
        </w:rPr>
        <w:t> </w:t>
      </w:r>
      <w:r>
        <w:rPr>
          <w:sz w:val="22"/>
        </w:rPr>
        <w:t>reunificación.</w:t>
      </w:r>
      <w:r>
        <w:rPr>
          <w:spacing w:val="-9"/>
          <w:sz w:val="22"/>
        </w:rPr>
        <w:t> </w:t>
      </w:r>
      <w:r>
        <w:rPr>
          <w:sz w:val="22"/>
        </w:rPr>
        <w:t>En</w:t>
      </w:r>
      <w:r>
        <w:rPr>
          <w:spacing w:val="-12"/>
          <w:sz w:val="22"/>
        </w:rPr>
        <w:t> </w:t>
      </w:r>
      <w:r>
        <w:rPr>
          <w:sz w:val="22"/>
        </w:rPr>
        <w:t>caso</w:t>
      </w:r>
      <w:r>
        <w:rPr>
          <w:spacing w:val="-10"/>
          <w:sz w:val="22"/>
        </w:rPr>
        <w:t> </w:t>
      </w:r>
      <w:r>
        <w:rPr>
          <w:sz w:val="22"/>
        </w:rPr>
        <w:t>existan</w:t>
      </w:r>
      <w:r>
        <w:rPr>
          <w:spacing w:val="-10"/>
          <w:sz w:val="22"/>
        </w:rPr>
        <w:t> </w:t>
      </w:r>
      <w:r>
        <w:rPr>
          <w:sz w:val="22"/>
        </w:rPr>
        <w:t>pluralidad</w:t>
      </w:r>
      <w:r>
        <w:rPr>
          <w:spacing w:val="-10"/>
          <w:sz w:val="22"/>
        </w:rPr>
        <w:t> </w:t>
      </w:r>
      <w:r>
        <w:rPr>
          <w:sz w:val="22"/>
        </w:rPr>
        <w:t>de</w:t>
      </w:r>
      <w:r>
        <w:rPr>
          <w:spacing w:val="-14"/>
          <w:sz w:val="22"/>
        </w:rPr>
        <w:t> </w:t>
      </w:r>
      <w:r>
        <w:rPr>
          <w:sz w:val="22"/>
        </w:rPr>
        <w:t>acreedores</w:t>
      </w:r>
      <w:r>
        <w:rPr>
          <w:spacing w:val="-12"/>
          <w:sz w:val="22"/>
        </w:rPr>
        <w:t> </w:t>
      </w:r>
      <w:r>
        <w:rPr>
          <w:sz w:val="22"/>
        </w:rPr>
        <w:t>con</w:t>
      </w:r>
      <w:r>
        <w:rPr>
          <w:spacing w:val="-13"/>
          <w:sz w:val="22"/>
        </w:rPr>
        <w:t> </w:t>
      </w:r>
      <w:r>
        <w:rPr>
          <w:sz w:val="22"/>
        </w:rPr>
        <w:t>afectación</w:t>
      </w:r>
      <w:r>
        <w:rPr>
          <w:spacing w:val="-10"/>
          <w:sz w:val="22"/>
        </w:rPr>
        <w:t> </w:t>
      </w:r>
      <w:r>
        <w:rPr>
          <w:sz w:val="22"/>
        </w:rPr>
        <w:t>del</w:t>
      </w:r>
      <w:r>
        <w:rPr>
          <w:spacing w:val="-11"/>
          <w:sz w:val="22"/>
        </w:rPr>
        <w:t> </w:t>
      </w:r>
      <w:r>
        <w:rPr>
          <w:sz w:val="22"/>
        </w:rPr>
        <w:t>rango, el traslado se efectúa mediante escritura pública, con intervención de los acreedores.</w:t>
      </w:r>
    </w:p>
    <w:p>
      <w:pPr>
        <w:pStyle w:val="ListParagraph"/>
        <w:numPr>
          <w:ilvl w:val="1"/>
          <w:numId w:val="13"/>
        </w:numPr>
        <w:tabs>
          <w:tab w:pos="1044" w:val="left" w:leader="none"/>
        </w:tabs>
        <w:spacing w:line="240" w:lineRule="auto" w:before="241" w:after="0"/>
        <w:ind w:left="143" w:right="136" w:firstLine="424"/>
        <w:jc w:val="both"/>
        <w:rPr>
          <w:sz w:val="22"/>
        </w:rPr>
      </w:pPr>
      <w:r>
        <w:rPr>
          <w:sz w:val="22"/>
        </w:rPr>
        <w:t>En</w:t>
      </w:r>
      <w:r>
        <w:rPr>
          <w:spacing w:val="-16"/>
          <w:sz w:val="22"/>
        </w:rPr>
        <w:t> </w:t>
      </w:r>
      <w:r>
        <w:rPr>
          <w:sz w:val="22"/>
        </w:rPr>
        <w:t>los</w:t>
      </w:r>
      <w:r>
        <w:rPr>
          <w:spacing w:val="-15"/>
          <w:sz w:val="22"/>
        </w:rPr>
        <w:t> </w:t>
      </w:r>
      <w:r>
        <w:rPr>
          <w:sz w:val="22"/>
        </w:rPr>
        <w:t>supuestos</w:t>
      </w:r>
      <w:r>
        <w:rPr>
          <w:spacing w:val="-15"/>
          <w:sz w:val="22"/>
        </w:rPr>
        <w:t> </w:t>
      </w:r>
      <w:r>
        <w:rPr>
          <w:sz w:val="22"/>
        </w:rPr>
        <w:t>de</w:t>
      </w:r>
      <w:r>
        <w:rPr>
          <w:spacing w:val="-16"/>
          <w:sz w:val="22"/>
        </w:rPr>
        <w:t> </w:t>
      </w:r>
      <w:r>
        <w:rPr>
          <w:sz w:val="22"/>
        </w:rPr>
        <w:t>extinción</w:t>
      </w:r>
      <w:r>
        <w:rPr>
          <w:spacing w:val="-15"/>
          <w:sz w:val="22"/>
        </w:rPr>
        <w:t> </w:t>
      </w:r>
      <w:r>
        <w:rPr>
          <w:sz w:val="22"/>
        </w:rPr>
        <w:t>parcial,</w:t>
      </w:r>
      <w:r>
        <w:rPr>
          <w:spacing w:val="-15"/>
          <w:sz w:val="22"/>
        </w:rPr>
        <w:t> </w:t>
      </w:r>
      <w:r>
        <w:rPr>
          <w:sz w:val="22"/>
        </w:rPr>
        <w:t>regulados</w:t>
      </w:r>
      <w:r>
        <w:rPr>
          <w:spacing w:val="-13"/>
          <w:sz w:val="22"/>
        </w:rPr>
        <w:t> </w:t>
      </w:r>
      <w:r>
        <w:rPr>
          <w:sz w:val="22"/>
        </w:rPr>
        <w:t>en</w:t>
      </w:r>
      <w:r>
        <w:rPr>
          <w:spacing w:val="-15"/>
          <w:sz w:val="22"/>
        </w:rPr>
        <w:t> </w:t>
      </w:r>
      <w:r>
        <w:rPr>
          <w:sz w:val="22"/>
        </w:rPr>
        <w:t>el</w:t>
      </w:r>
      <w:r>
        <w:rPr>
          <w:spacing w:val="-15"/>
          <w:sz w:val="22"/>
        </w:rPr>
        <w:t> </w:t>
      </w:r>
      <w:r>
        <w:rPr>
          <w:sz w:val="22"/>
        </w:rPr>
        <w:t>artículo</w:t>
      </w:r>
      <w:r>
        <w:rPr>
          <w:spacing w:val="-14"/>
          <w:sz w:val="22"/>
        </w:rPr>
        <w:t> </w:t>
      </w:r>
      <w:r>
        <w:rPr>
          <w:sz w:val="22"/>
        </w:rPr>
        <w:t>15</w:t>
      </w:r>
      <w:r>
        <w:rPr>
          <w:spacing w:val="-15"/>
          <w:sz w:val="22"/>
        </w:rPr>
        <w:t> </w:t>
      </w:r>
      <w:r>
        <w:rPr>
          <w:sz w:val="22"/>
        </w:rPr>
        <w:t>del</w:t>
      </w:r>
      <w:r>
        <w:rPr>
          <w:spacing w:val="-14"/>
          <w:sz w:val="22"/>
        </w:rPr>
        <w:t> </w:t>
      </w:r>
      <w:r>
        <w:rPr>
          <w:sz w:val="22"/>
        </w:rPr>
        <w:t>presente Reglamento,</w:t>
      </w:r>
      <w:r>
        <w:rPr>
          <w:spacing w:val="69"/>
          <w:sz w:val="22"/>
        </w:rPr>
        <w:t> </w:t>
      </w:r>
      <w:r>
        <w:rPr>
          <w:sz w:val="22"/>
        </w:rPr>
        <w:t>se</w:t>
      </w:r>
      <w:r>
        <w:rPr>
          <w:spacing w:val="65"/>
          <w:sz w:val="22"/>
        </w:rPr>
        <w:t> </w:t>
      </w:r>
      <w:r>
        <w:rPr>
          <w:sz w:val="22"/>
        </w:rPr>
        <w:t>cancelan</w:t>
      </w:r>
      <w:r>
        <w:rPr>
          <w:spacing w:val="67"/>
          <w:sz w:val="22"/>
        </w:rPr>
        <w:t> </w:t>
      </w:r>
      <w:r>
        <w:rPr>
          <w:sz w:val="22"/>
        </w:rPr>
        <w:t>las</w:t>
      </w:r>
      <w:r>
        <w:rPr>
          <w:spacing w:val="68"/>
          <w:sz w:val="22"/>
        </w:rPr>
        <w:t> </w:t>
      </w:r>
      <w:r>
        <w:rPr>
          <w:sz w:val="22"/>
        </w:rPr>
        <w:t>partidas</w:t>
      </w:r>
      <w:r>
        <w:rPr>
          <w:spacing w:val="68"/>
          <w:sz w:val="22"/>
        </w:rPr>
        <w:t> </w:t>
      </w:r>
      <w:r>
        <w:rPr>
          <w:sz w:val="22"/>
        </w:rPr>
        <w:t>de</w:t>
      </w:r>
      <w:r>
        <w:rPr>
          <w:spacing w:val="67"/>
          <w:sz w:val="22"/>
        </w:rPr>
        <w:t> </w:t>
      </w:r>
      <w:r>
        <w:rPr>
          <w:sz w:val="22"/>
        </w:rPr>
        <w:t>las</w:t>
      </w:r>
      <w:r>
        <w:rPr>
          <w:spacing w:val="65"/>
          <w:sz w:val="22"/>
        </w:rPr>
        <w:t> </w:t>
      </w:r>
      <w:r>
        <w:rPr>
          <w:sz w:val="22"/>
        </w:rPr>
        <w:t>unidades</w:t>
      </w:r>
      <w:r>
        <w:rPr>
          <w:spacing w:val="68"/>
          <w:sz w:val="22"/>
        </w:rPr>
        <w:t> </w:t>
      </w:r>
      <w:r>
        <w:rPr>
          <w:sz w:val="22"/>
        </w:rPr>
        <w:t>inmobiliarias</w:t>
      </w:r>
      <w:r>
        <w:rPr>
          <w:spacing w:val="70"/>
          <w:sz w:val="22"/>
        </w:rPr>
        <w:t> </w:t>
      </w:r>
      <w:r>
        <w:rPr>
          <w:sz w:val="22"/>
        </w:rPr>
        <w:t>materia</w:t>
      </w:r>
      <w:r>
        <w:rPr>
          <w:spacing w:val="68"/>
          <w:sz w:val="22"/>
        </w:rPr>
        <w:t> </w:t>
      </w:r>
      <w:r>
        <w:rPr>
          <w:sz w:val="22"/>
        </w:rPr>
        <w:t>de</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left="143" w:firstLine="0"/>
        <w:jc w:val="left"/>
      </w:pPr>
      <w:r>
        <w:rPr/>
        <w:t>desafectación, y se deja constancia en la partida</w:t>
      </w:r>
      <w:r>
        <w:rPr>
          <w:spacing w:val="-2"/>
        </w:rPr>
        <w:t> </w:t>
      </w:r>
      <w:r>
        <w:rPr/>
        <w:t>matriz de la reducción o</w:t>
      </w:r>
      <w:r>
        <w:rPr>
          <w:spacing w:val="-2"/>
        </w:rPr>
        <w:t> </w:t>
      </w:r>
      <w:r>
        <w:rPr/>
        <w:t>eliminación de las áreas comunes excluidas.</w:t>
      </w:r>
    </w:p>
    <w:p>
      <w:pPr>
        <w:pStyle w:val="BodyText"/>
        <w:spacing w:before="2"/>
        <w:ind w:left="0" w:firstLine="0"/>
        <w:jc w:val="left"/>
      </w:pPr>
    </w:p>
    <w:p>
      <w:pPr>
        <w:pStyle w:val="Heading2"/>
        <w:spacing w:before="1"/>
        <w:ind w:left="143" w:firstLine="424"/>
      </w:pPr>
      <w:r>
        <w:rPr/>
        <w:t>Artículo 17.- Título inscribible de la extinción del régimen de la propiedad</w:t>
      </w:r>
      <w:r>
        <w:rPr>
          <w:spacing w:val="40"/>
        </w:rPr>
        <w:t> </w:t>
      </w:r>
      <w:r>
        <w:rPr>
          <w:spacing w:val="-2"/>
        </w:rPr>
        <w:t>horizontal</w:t>
      </w:r>
    </w:p>
    <w:p>
      <w:pPr>
        <w:pStyle w:val="ListParagraph"/>
        <w:numPr>
          <w:ilvl w:val="1"/>
          <w:numId w:val="14"/>
        </w:numPr>
        <w:tabs>
          <w:tab w:pos="1056" w:val="left" w:leader="none"/>
        </w:tabs>
        <w:spacing w:line="240" w:lineRule="auto" w:before="238" w:after="0"/>
        <w:ind w:left="143" w:right="136" w:firstLine="424"/>
        <w:jc w:val="both"/>
        <w:rPr>
          <w:sz w:val="22"/>
        </w:rPr>
      </w:pPr>
      <w:r>
        <w:rPr>
          <w:sz w:val="22"/>
        </w:rPr>
        <w:t>La extinción del régimen en el supuesto señalado en el literal a) del artículo 14</w:t>
      </w:r>
      <w:r>
        <w:rPr>
          <w:spacing w:val="-2"/>
          <w:sz w:val="22"/>
        </w:rPr>
        <w:t> </w:t>
      </w:r>
      <w:r>
        <w:rPr>
          <w:sz w:val="22"/>
        </w:rPr>
        <w:t>del</w:t>
      </w:r>
      <w:r>
        <w:rPr>
          <w:spacing w:val="-5"/>
          <w:sz w:val="22"/>
        </w:rPr>
        <w:t> </w:t>
      </w:r>
      <w:r>
        <w:rPr>
          <w:sz w:val="22"/>
        </w:rPr>
        <w:t>presente</w:t>
      </w:r>
      <w:r>
        <w:rPr>
          <w:spacing w:val="-4"/>
          <w:sz w:val="22"/>
        </w:rPr>
        <w:t> </w:t>
      </w:r>
      <w:r>
        <w:rPr>
          <w:sz w:val="22"/>
        </w:rPr>
        <w:t>Reglamento,</w:t>
      </w:r>
      <w:r>
        <w:rPr>
          <w:spacing w:val="-2"/>
          <w:sz w:val="22"/>
        </w:rPr>
        <w:t> </w:t>
      </w:r>
      <w:r>
        <w:rPr>
          <w:sz w:val="22"/>
        </w:rPr>
        <w:t>se</w:t>
      </w:r>
      <w:r>
        <w:rPr>
          <w:spacing w:val="-4"/>
          <w:sz w:val="22"/>
        </w:rPr>
        <w:t> </w:t>
      </w:r>
      <w:r>
        <w:rPr>
          <w:sz w:val="22"/>
        </w:rPr>
        <w:t>inscribe</w:t>
      </w:r>
      <w:r>
        <w:rPr>
          <w:spacing w:val="-2"/>
          <w:sz w:val="22"/>
        </w:rPr>
        <w:t> </w:t>
      </w:r>
      <w:r>
        <w:rPr>
          <w:sz w:val="22"/>
        </w:rPr>
        <w:t>en</w:t>
      </w:r>
      <w:r>
        <w:rPr>
          <w:spacing w:val="-7"/>
          <w:sz w:val="22"/>
        </w:rPr>
        <w:t> </w:t>
      </w:r>
      <w:r>
        <w:rPr>
          <w:sz w:val="22"/>
        </w:rPr>
        <w:t>mérito</w:t>
      </w:r>
      <w:r>
        <w:rPr>
          <w:spacing w:val="-4"/>
          <w:sz w:val="22"/>
        </w:rPr>
        <w:t> </w:t>
      </w:r>
      <w:r>
        <w:rPr>
          <w:sz w:val="22"/>
        </w:rPr>
        <w:t>a</w:t>
      </w:r>
      <w:r>
        <w:rPr>
          <w:spacing w:val="-4"/>
          <w:sz w:val="22"/>
        </w:rPr>
        <w:t> </w:t>
      </w:r>
      <w:r>
        <w:rPr>
          <w:sz w:val="22"/>
        </w:rPr>
        <w:t>los</w:t>
      </w:r>
      <w:r>
        <w:rPr>
          <w:spacing w:val="-4"/>
          <w:sz w:val="22"/>
        </w:rPr>
        <w:t> </w:t>
      </w:r>
      <w:r>
        <w:rPr>
          <w:sz w:val="22"/>
        </w:rPr>
        <w:t>documentos</w:t>
      </w:r>
      <w:r>
        <w:rPr>
          <w:spacing w:val="-6"/>
          <w:sz w:val="22"/>
        </w:rPr>
        <w:t> </w:t>
      </w:r>
      <w:r>
        <w:rPr>
          <w:sz w:val="22"/>
        </w:rPr>
        <w:t>que</w:t>
      </w:r>
      <w:r>
        <w:rPr>
          <w:spacing w:val="-7"/>
          <w:sz w:val="22"/>
        </w:rPr>
        <w:t> </w:t>
      </w:r>
      <w:r>
        <w:rPr>
          <w:sz w:val="22"/>
        </w:rPr>
        <w:t>sustentan</w:t>
      </w:r>
      <w:r>
        <w:rPr>
          <w:spacing w:val="-4"/>
          <w:sz w:val="22"/>
        </w:rPr>
        <w:t> </w:t>
      </w:r>
      <w:r>
        <w:rPr>
          <w:sz w:val="22"/>
        </w:rPr>
        <w:t>la demolición o destrucción de la edificación. En caso de demolición, se requiere la intervención de todos los propietarios en la firma del formulario correspondiente, o mediante ratificación posterior en documento privado con firmas certificadas </w:t>
      </w:r>
      <w:r>
        <w:rPr>
          <w:spacing w:val="-2"/>
          <w:sz w:val="22"/>
        </w:rPr>
        <w:t>notarialmente.</w:t>
      </w:r>
    </w:p>
    <w:p>
      <w:pPr>
        <w:pStyle w:val="ListParagraph"/>
        <w:numPr>
          <w:ilvl w:val="1"/>
          <w:numId w:val="14"/>
        </w:numPr>
        <w:tabs>
          <w:tab w:pos="1154" w:val="left" w:leader="none"/>
        </w:tabs>
        <w:spacing w:line="240" w:lineRule="auto" w:before="241" w:after="0"/>
        <w:ind w:left="143" w:right="135" w:firstLine="487"/>
        <w:jc w:val="both"/>
        <w:rPr>
          <w:sz w:val="22"/>
        </w:rPr>
      </w:pPr>
      <w:r>
        <w:rPr>
          <w:sz w:val="22"/>
        </w:rPr>
        <w:t>La extinción del régimen en el supuesto del literal b) del artículo 14 del presente Reglamento, se inscribe en mérito a documento privado con firmas certificadas por notario.</w:t>
      </w:r>
    </w:p>
    <w:p>
      <w:pPr>
        <w:pStyle w:val="ListParagraph"/>
        <w:numPr>
          <w:ilvl w:val="1"/>
          <w:numId w:val="14"/>
        </w:numPr>
        <w:tabs>
          <w:tab w:pos="1062" w:val="left" w:leader="none"/>
        </w:tabs>
        <w:spacing w:line="240" w:lineRule="auto" w:before="240" w:after="0"/>
        <w:ind w:left="143" w:right="140" w:firstLine="424"/>
        <w:jc w:val="both"/>
        <w:rPr>
          <w:sz w:val="22"/>
        </w:rPr>
      </w:pPr>
      <w:r>
        <w:rPr>
          <w:sz w:val="22"/>
        </w:rPr>
        <w:t>La extinción del régimen en el supuesto señalado en el literal c) del artículo 14</w:t>
      </w:r>
      <w:r>
        <w:rPr>
          <w:spacing w:val="-2"/>
          <w:sz w:val="22"/>
        </w:rPr>
        <w:t> </w:t>
      </w:r>
      <w:r>
        <w:rPr>
          <w:sz w:val="22"/>
        </w:rPr>
        <w:t>del</w:t>
      </w:r>
      <w:r>
        <w:rPr>
          <w:spacing w:val="-2"/>
          <w:sz w:val="22"/>
        </w:rPr>
        <w:t> </w:t>
      </w:r>
      <w:r>
        <w:rPr>
          <w:sz w:val="22"/>
        </w:rPr>
        <w:t>presente</w:t>
      </w:r>
      <w:r>
        <w:rPr>
          <w:spacing w:val="-4"/>
          <w:sz w:val="22"/>
        </w:rPr>
        <w:t> </w:t>
      </w:r>
      <w:r>
        <w:rPr>
          <w:sz w:val="22"/>
        </w:rPr>
        <w:t>Reglamento,</w:t>
      </w:r>
      <w:r>
        <w:rPr>
          <w:spacing w:val="-3"/>
          <w:sz w:val="22"/>
        </w:rPr>
        <w:t> </w:t>
      </w:r>
      <w:r>
        <w:rPr>
          <w:sz w:val="22"/>
        </w:rPr>
        <w:t>se</w:t>
      </w:r>
      <w:r>
        <w:rPr>
          <w:spacing w:val="-2"/>
          <w:sz w:val="22"/>
        </w:rPr>
        <w:t> </w:t>
      </w:r>
      <w:r>
        <w:rPr>
          <w:sz w:val="22"/>
        </w:rPr>
        <w:t>inscribe</w:t>
      </w:r>
      <w:r>
        <w:rPr>
          <w:spacing w:val="-2"/>
          <w:sz w:val="22"/>
        </w:rPr>
        <w:t> </w:t>
      </w:r>
      <w:r>
        <w:rPr>
          <w:sz w:val="22"/>
        </w:rPr>
        <w:t>en</w:t>
      </w:r>
      <w:r>
        <w:rPr>
          <w:spacing w:val="-4"/>
          <w:sz w:val="22"/>
        </w:rPr>
        <w:t> </w:t>
      </w:r>
      <w:r>
        <w:rPr>
          <w:sz w:val="22"/>
        </w:rPr>
        <w:t>mérito</w:t>
      </w:r>
      <w:r>
        <w:rPr>
          <w:spacing w:val="-2"/>
          <w:sz w:val="22"/>
        </w:rPr>
        <w:t> </w:t>
      </w:r>
      <w:r>
        <w:rPr>
          <w:sz w:val="22"/>
        </w:rPr>
        <w:t>a</w:t>
      </w:r>
      <w:r>
        <w:rPr>
          <w:spacing w:val="-1"/>
          <w:sz w:val="22"/>
        </w:rPr>
        <w:t> </w:t>
      </w:r>
      <w:r>
        <w:rPr>
          <w:sz w:val="22"/>
        </w:rPr>
        <w:t>la</w:t>
      </w:r>
      <w:r>
        <w:rPr>
          <w:spacing w:val="-2"/>
          <w:sz w:val="22"/>
        </w:rPr>
        <w:t> </w:t>
      </w:r>
      <w:r>
        <w:rPr>
          <w:sz w:val="22"/>
        </w:rPr>
        <w:t>copia</w:t>
      </w:r>
      <w:r>
        <w:rPr>
          <w:spacing w:val="-2"/>
          <w:sz w:val="22"/>
        </w:rPr>
        <w:t> </w:t>
      </w:r>
      <w:r>
        <w:rPr>
          <w:sz w:val="22"/>
        </w:rPr>
        <w:t>certificada</w:t>
      </w:r>
      <w:r>
        <w:rPr>
          <w:spacing w:val="-2"/>
          <w:sz w:val="22"/>
        </w:rPr>
        <w:t> </w:t>
      </w:r>
      <w:r>
        <w:rPr>
          <w:sz w:val="22"/>
        </w:rPr>
        <w:t>del</w:t>
      </w:r>
      <w:r>
        <w:rPr>
          <w:spacing w:val="-3"/>
          <w:sz w:val="22"/>
        </w:rPr>
        <w:t> </w:t>
      </w:r>
      <w:r>
        <w:rPr>
          <w:sz w:val="22"/>
        </w:rPr>
        <w:t>acta</w:t>
      </w:r>
      <w:r>
        <w:rPr>
          <w:spacing w:val="-1"/>
          <w:sz w:val="22"/>
        </w:rPr>
        <w:t> </w:t>
      </w:r>
      <w:r>
        <w:rPr>
          <w:sz w:val="22"/>
        </w:rPr>
        <w:t>de</w:t>
      </w:r>
      <w:r>
        <w:rPr>
          <w:spacing w:val="-2"/>
          <w:sz w:val="22"/>
        </w:rPr>
        <w:t> </w:t>
      </w:r>
      <w:r>
        <w:rPr>
          <w:sz w:val="22"/>
        </w:rPr>
        <w:t>la sesión de la Junta de Propietarios que contenga el acuerdo de extinción del régimen por todos los propietarios.</w:t>
      </w:r>
    </w:p>
    <w:p>
      <w:pPr>
        <w:pStyle w:val="BodyText"/>
        <w:ind w:left="0" w:firstLine="0"/>
        <w:jc w:val="left"/>
      </w:pPr>
    </w:p>
    <w:p>
      <w:pPr>
        <w:pStyle w:val="ListParagraph"/>
        <w:numPr>
          <w:ilvl w:val="1"/>
          <w:numId w:val="14"/>
        </w:numPr>
        <w:tabs>
          <w:tab w:pos="1063" w:val="left" w:leader="none"/>
        </w:tabs>
        <w:spacing w:line="240" w:lineRule="auto" w:before="0" w:after="0"/>
        <w:ind w:left="143" w:right="137" w:firstLine="422"/>
        <w:jc w:val="both"/>
        <w:rPr>
          <w:sz w:val="22"/>
        </w:rPr>
      </w:pPr>
      <w:r>
        <w:rPr>
          <w:sz w:val="22"/>
        </w:rPr>
        <w:t>Para la inscripción registral, en el caso de la extinción parcial prevista en el artículo 15 del</w:t>
      </w:r>
      <w:r>
        <w:rPr>
          <w:spacing w:val="-1"/>
          <w:sz w:val="22"/>
        </w:rPr>
        <w:t> </w:t>
      </w:r>
      <w:r>
        <w:rPr>
          <w:sz w:val="22"/>
        </w:rPr>
        <w:t>presente</w:t>
      </w:r>
      <w:r>
        <w:rPr>
          <w:spacing w:val="-2"/>
          <w:sz w:val="22"/>
        </w:rPr>
        <w:t> </w:t>
      </w:r>
      <w:r>
        <w:rPr>
          <w:sz w:val="22"/>
        </w:rPr>
        <w:t>Reglamento, además</w:t>
      </w:r>
      <w:r>
        <w:rPr>
          <w:spacing w:val="-3"/>
          <w:sz w:val="22"/>
        </w:rPr>
        <w:t> </w:t>
      </w:r>
      <w:r>
        <w:rPr>
          <w:sz w:val="22"/>
        </w:rPr>
        <w:t>del</w:t>
      </w:r>
      <w:r>
        <w:rPr>
          <w:spacing w:val="-1"/>
          <w:sz w:val="22"/>
        </w:rPr>
        <w:t> </w:t>
      </w:r>
      <w:r>
        <w:rPr>
          <w:sz w:val="22"/>
        </w:rPr>
        <w:t>Formulario</w:t>
      </w:r>
      <w:r>
        <w:rPr>
          <w:spacing w:val="-1"/>
          <w:sz w:val="22"/>
        </w:rPr>
        <w:t> </w:t>
      </w:r>
      <w:r>
        <w:rPr>
          <w:sz w:val="22"/>
        </w:rPr>
        <w:t>Único de</w:t>
      </w:r>
      <w:r>
        <w:rPr>
          <w:spacing w:val="-1"/>
          <w:sz w:val="22"/>
        </w:rPr>
        <w:t> </w:t>
      </w:r>
      <w:r>
        <w:rPr>
          <w:sz w:val="22"/>
        </w:rPr>
        <w:t>Edificación, se requiere copia certificada notarialmente del acuerdo de desafectación del terreno correspondiente a las unidades inmobiliarias a excluir, cuando el suelo sea común; o a las áreas comunes a excluir, el cual debe ser aprobado por los propietarios que representen el 75% de los porcentajes de participación sobre los bienes comunes, incluyendo la modificación de los porcentajes de participación de las unidades inmobiliarias que se mantienen en el régimen de la propiedad horizontal.</w:t>
      </w:r>
    </w:p>
    <w:p>
      <w:pPr>
        <w:pStyle w:val="BodyText"/>
        <w:spacing w:before="1"/>
        <w:ind w:left="0" w:firstLine="0"/>
        <w:jc w:val="left"/>
      </w:pPr>
    </w:p>
    <w:p>
      <w:pPr>
        <w:pStyle w:val="Heading1"/>
        <w:ind w:left="2945" w:right="3084" w:firstLine="4"/>
      </w:pPr>
      <w:r>
        <w:rPr/>
        <w:t>TÍTULO III REGLAMENTO</w:t>
      </w:r>
      <w:r>
        <w:rPr>
          <w:spacing w:val="-16"/>
        </w:rPr>
        <w:t> </w:t>
      </w:r>
      <w:r>
        <w:rPr/>
        <w:t>INTERNO</w:t>
      </w:r>
    </w:p>
    <w:p>
      <w:pPr>
        <w:pStyle w:val="Heading2"/>
        <w:spacing w:before="253"/>
        <w:ind w:left="568"/>
      </w:pPr>
      <w:r>
        <w:rPr/>
        <w:t>Artículo</w:t>
      </w:r>
      <w:r>
        <w:rPr>
          <w:spacing w:val="-7"/>
        </w:rPr>
        <w:t> </w:t>
      </w:r>
      <w:r>
        <w:rPr/>
        <w:t>18.-</w:t>
      </w:r>
      <w:r>
        <w:rPr>
          <w:spacing w:val="-6"/>
        </w:rPr>
        <w:t> </w:t>
      </w:r>
      <w:r>
        <w:rPr/>
        <w:t>Contenido</w:t>
      </w:r>
      <w:r>
        <w:rPr>
          <w:spacing w:val="-9"/>
        </w:rPr>
        <w:t> </w:t>
      </w:r>
      <w:r>
        <w:rPr/>
        <w:t>mínimo</w:t>
      </w:r>
      <w:r>
        <w:rPr>
          <w:spacing w:val="-5"/>
        </w:rPr>
        <w:t> </w:t>
      </w:r>
      <w:r>
        <w:rPr/>
        <w:t>del</w:t>
      </w:r>
      <w:r>
        <w:rPr>
          <w:spacing w:val="-4"/>
        </w:rPr>
        <w:t> </w:t>
      </w:r>
      <w:r>
        <w:rPr/>
        <w:t>Reglamento</w:t>
      </w:r>
      <w:r>
        <w:rPr>
          <w:spacing w:val="-6"/>
        </w:rPr>
        <w:t> </w:t>
      </w:r>
      <w:r>
        <w:rPr>
          <w:spacing w:val="-2"/>
        </w:rPr>
        <w:t>Interno</w:t>
      </w:r>
    </w:p>
    <w:p>
      <w:pPr>
        <w:pStyle w:val="BodyText"/>
        <w:ind w:left="0" w:firstLine="0"/>
        <w:jc w:val="left"/>
        <w:rPr>
          <w:rFonts w:ascii="Arial"/>
          <w:b/>
        </w:rPr>
      </w:pPr>
    </w:p>
    <w:p>
      <w:pPr>
        <w:pStyle w:val="ListParagraph"/>
        <w:numPr>
          <w:ilvl w:val="1"/>
          <w:numId w:val="15"/>
        </w:numPr>
        <w:tabs>
          <w:tab w:pos="1043" w:val="left" w:leader="none"/>
        </w:tabs>
        <w:spacing w:line="240" w:lineRule="auto" w:before="0" w:after="0"/>
        <w:ind w:left="1043" w:right="0" w:hanging="475"/>
        <w:jc w:val="left"/>
        <w:rPr>
          <w:sz w:val="22"/>
        </w:rPr>
      </w:pPr>
      <w:r>
        <w:rPr>
          <w:spacing w:val="-2"/>
          <w:sz w:val="22"/>
        </w:rPr>
        <w:t>El</w:t>
      </w:r>
      <w:r>
        <w:rPr>
          <w:spacing w:val="-11"/>
          <w:sz w:val="22"/>
        </w:rPr>
        <w:t> </w:t>
      </w:r>
      <w:r>
        <w:rPr>
          <w:spacing w:val="-2"/>
          <w:sz w:val="22"/>
        </w:rPr>
        <w:t>Reglamento</w:t>
      </w:r>
      <w:r>
        <w:rPr>
          <w:spacing w:val="-11"/>
          <w:sz w:val="22"/>
        </w:rPr>
        <w:t> </w:t>
      </w:r>
      <w:r>
        <w:rPr>
          <w:spacing w:val="-2"/>
          <w:sz w:val="22"/>
        </w:rPr>
        <w:t>Interno</w:t>
      </w:r>
      <w:r>
        <w:rPr>
          <w:spacing w:val="-8"/>
          <w:sz w:val="22"/>
        </w:rPr>
        <w:t> </w:t>
      </w:r>
      <w:r>
        <w:rPr>
          <w:spacing w:val="-2"/>
          <w:sz w:val="22"/>
        </w:rPr>
        <w:t>debe</w:t>
      </w:r>
      <w:r>
        <w:rPr>
          <w:spacing w:val="-11"/>
          <w:sz w:val="22"/>
        </w:rPr>
        <w:t> </w:t>
      </w:r>
      <w:r>
        <w:rPr>
          <w:spacing w:val="-2"/>
          <w:sz w:val="22"/>
        </w:rPr>
        <w:t>contener,</w:t>
      </w:r>
      <w:r>
        <w:rPr>
          <w:spacing w:val="-9"/>
          <w:sz w:val="22"/>
        </w:rPr>
        <w:t> </w:t>
      </w:r>
      <w:r>
        <w:rPr>
          <w:spacing w:val="-2"/>
          <w:sz w:val="22"/>
        </w:rPr>
        <w:t>como</w:t>
      </w:r>
      <w:r>
        <w:rPr>
          <w:spacing w:val="-6"/>
          <w:sz w:val="22"/>
        </w:rPr>
        <w:t> </w:t>
      </w:r>
      <w:r>
        <w:rPr>
          <w:spacing w:val="-2"/>
          <w:sz w:val="22"/>
        </w:rPr>
        <w:t>mínimo,</w:t>
      </w:r>
      <w:r>
        <w:rPr>
          <w:spacing w:val="-7"/>
          <w:sz w:val="22"/>
        </w:rPr>
        <w:t> </w:t>
      </w:r>
      <w:r>
        <w:rPr>
          <w:spacing w:val="-2"/>
          <w:sz w:val="22"/>
        </w:rPr>
        <w:t>la</w:t>
      </w:r>
      <w:r>
        <w:rPr>
          <w:spacing w:val="-7"/>
          <w:sz w:val="22"/>
        </w:rPr>
        <w:t> </w:t>
      </w:r>
      <w:r>
        <w:rPr>
          <w:spacing w:val="-2"/>
          <w:sz w:val="22"/>
        </w:rPr>
        <w:t>siguiente</w:t>
      </w:r>
      <w:r>
        <w:rPr>
          <w:spacing w:val="-11"/>
          <w:sz w:val="22"/>
        </w:rPr>
        <w:t> </w:t>
      </w:r>
      <w:r>
        <w:rPr>
          <w:spacing w:val="-2"/>
          <w:sz w:val="22"/>
        </w:rPr>
        <w:t>información:</w:t>
      </w:r>
    </w:p>
    <w:p>
      <w:pPr>
        <w:pStyle w:val="BodyText"/>
        <w:ind w:left="0" w:firstLine="0"/>
        <w:jc w:val="left"/>
      </w:pPr>
    </w:p>
    <w:p>
      <w:pPr>
        <w:pStyle w:val="ListParagraph"/>
        <w:numPr>
          <w:ilvl w:val="0"/>
          <w:numId w:val="16"/>
        </w:numPr>
        <w:tabs>
          <w:tab w:pos="566" w:val="left" w:leader="none"/>
          <w:tab w:pos="568" w:val="left" w:leader="none"/>
        </w:tabs>
        <w:spacing w:line="240" w:lineRule="auto" w:before="0" w:after="0"/>
        <w:ind w:left="568" w:right="134" w:hanging="425"/>
        <w:jc w:val="both"/>
        <w:rPr>
          <w:sz w:val="22"/>
        </w:rPr>
      </w:pPr>
      <w:r>
        <w:rPr>
          <w:sz w:val="22"/>
        </w:rPr>
        <w:t>La identificación del predio matriz sobre el que está construida la edificación y la relación de las unidades inmobiliarias de propiedad exclusiva, señalando sus áreas, linderos, medidas perimétricas, uso al que están destinadas cada una de ellas, así como la denominación o numeración, de corresponder.</w:t>
      </w:r>
    </w:p>
    <w:p>
      <w:pPr>
        <w:pStyle w:val="BodyText"/>
        <w:ind w:left="0" w:firstLine="0"/>
        <w:jc w:val="left"/>
      </w:pPr>
    </w:p>
    <w:p>
      <w:pPr>
        <w:pStyle w:val="ListParagraph"/>
        <w:numPr>
          <w:ilvl w:val="0"/>
          <w:numId w:val="16"/>
        </w:numPr>
        <w:tabs>
          <w:tab w:pos="566" w:val="left" w:leader="none"/>
          <w:tab w:pos="568" w:val="left" w:leader="none"/>
        </w:tabs>
        <w:spacing w:line="240" w:lineRule="auto" w:before="0" w:after="0"/>
        <w:ind w:left="568" w:right="136" w:hanging="425"/>
        <w:jc w:val="both"/>
        <w:rPr>
          <w:sz w:val="22"/>
        </w:rPr>
      </w:pPr>
      <w:r>
        <w:rPr>
          <w:sz w:val="22"/>
        </w:rPr>
        <w:t>Relación y</w:t>
      </w:r>
      <w:r>
        <w:rPr>
          <w:spacing w:val="-2"/>
          <w:sz w:val="22"/>
        </w:rPr>
        <w:t> </w:t>
      </w:r>
      <w:r>
        <w:rPr>
          <w:sz w:val="22"/>
        </w:rPr>
        <w:t>descripción de los bienes</w:t>
      </w:r>
      <w:r>
        <w:rPr>
          <w:spacing w:val="-2"/>
          <w:sz w:val="22"/>
        </w:rPr>
        <w:t> </w:t>
      </w:r>
      <w:r>
        <w:rPr>
          <w:sz w:val="22"/>
        </w:rPr>
        <w:t>comunes de</w:t>
      </w:r>
      <w:r>
        <w:rPr>
          <w:spacing w:val="-2"/>
          <w:sz w:val="22"/>
        </w:rPr>
        <w:t> </w:t>
      </w:r>
      <w:r>
        <w:rPr>
          <w:sz w:val="22"/>
        </w:rPr>
        <w:t>la edificación, el</w:t>
      </w:r>
      <w:r>
        <w:rPr>
          <w:spacing w:val="-1"/>
          <w:sz w:val="22"/>
        </w:rPr>
        <w:t> </w:t>
      </w:r>
      <w:r>
        <w:rPr>
          <w:sz w:val="22"/>
        </w:rPr>
        <w:t>área</w:t>
      </w:r>
      <w:r>
        <w:rPr>
          <w:spacing w:val="-2"/>
          <w:sz w:val="22"/>
        </w:rPr>
        <w:t> </w:t>
      </w:r>
      <w:r>
        <w:rPr>
          <w:sz w:val="22"/>
        </w:rPr>
        <w:t>ocupada, uso y, de ser el caso, los que califiquen como indisponibles por voluntad del otorgante del Reglamento Interno. La calificación de indisponibles sólo es válida si el otorgante a su vez establece que la desafectación de los mismos solo es posible si se cuenta con el acuerdo unánime de los propietarios.</w:t>
      </w:r>
    </w:p>
    <w:p>
      <w:pPr>
        <w:pStyle w:val="BodyText"/>
        <w:ind w:left="0" w:firstLine="0"/>
        <w:jc w:val="left"/>
      </w:pPr>
    </w:p>
    <w:p>
      <w:pPr>
        <w:pStyle w:val="ListParagraph"/>
        <w:numPr>
          <w:ilvl w:val="0"/>
          <w:numId w:val="16"/>
        </w:numPr>
        <w:tabs>
          <w:tab w:pos="566" w:val="left" w:leader="none"/>
          <w:tab w:pos="568" w:val="left" w:leader="none"/>
        </w:tabs>
        <w:spacing w:line="240" w:lineRule="auto" w:before="0" w:after="0"/>
        <w:ind w:left="568" w:right="135" w:hanging="500"/>
        <w:jc w:val="both"/>
        <w:rPr>
          <w:sz w:val="22"/>
        </w:rPr>
      </w:pPr>
      <w:r>
        <w:rPr>
          <w:sz w:val="22"/>
        </w:rPr>
        <w:t>Los derechos, obligaciones, limitaciones y prohibiciones. Las limitaciones y prohibiciones al aprovechamiento de los bienes comunes y de las unidades inmobiliarias de propiedad exclusiva deben ser razonables y proporcionales, teniendo</w:t>
      </w:r>
      <w:r>
        <w:rPr>
          <w:spacing w:val="-5"/>
          <w:sz w:val="22"/>
        </w:rPr>
        <w:t> </w:t>
      </w:r>
      <w:r>
        <w:rPr>
          <w:sz w:val="22"/>
        </w:rPr>
        <w:t>en</w:t>
      </w:r>
      <w:r>
        <w:rPr>
          <w:spacing w:val="-8"/>
          <w:sz w:val="22"/>
        </w:rPr>
        <w:t> </w:t>
      </w:r>
      <w:r>
        <w:rPr>
          <w:sz w:val="22"/>
        </w:rPr>
        <w:t>cuenta</w:t>
      </w:r>
      <w:r>
        <w:rPr>
          <w:spacing w:val="-7"/>
          <w:sz w:val="22"/>
        </w:rPr>
        <w:t> </w:t>
      </w:r>
      <w:r>
        <w:rPr>
          <w:sz w:val="22"/>
        </w:rPr>
        <w:t>la</w:t>
      </w:r>
      <w:r>
        <w:rPr>
          <w:spacing w:val="-5"/>
          <w:sz w:val="22"/>
        </w:rPr>
        <w:t> </w:t>
      </w:r>
      <w:r>
        <w:rPr>
          <w:sz w:val="22"/>
        </w:rPr>
        <w:t>zonificación,</w:t>
      </w:r>
      <w:r>
        <w:rPr>
          <w:spacing w:val="-6"/>
          <w:sz w:val="22"/>
        </w:rPr>
        <w:t> </w:t>
      </w:r>
      <w:r>
        <w:rPr>
          <w:sz w:val="22"/>
        </w:rPr>
        <w:t>las</w:t>
      </w:r>
      <w:r>
        <w:rPr>
          <w:spacing w:val="-7"/>
          <w:sz w:val="22"/>
        </w:rPr>
        <w:t> </w:t>
      </w:r>
      <w:r>
        <w:rPr>
          <w:sz w:val="22"/>
        </w:rPr>
        <w:t>características</w:t>
      </w:r>
      <w:r>
        <w:rPr>
          <w:spacing w:val="-7"/>
          <w:sz w:val="22"/>
        </w:rPr>
        <w:t> </w:t>
      </w:r>
      <w:r>
        <w:rPr>
          <w:sz w:val="22"/>
        </w:rPr>
        <w:t>físicas</w:t>
      </w:r>
      <w:r>
        <w:rPr>
          <w:spacing w:val="-5"/>
          <w:sz w:val="22"/>
        </w:rPr>
        <w:t> </w:t>
      </w:r>
      <w:r>
        <w:rPr>
          <w:sz w:val="22"/>
        </w:rPr>
        <w:t>y</w:t>
      </w:r>
      <w:r>
        <w:rPr>
          <w:spacing w:val="-7"/>
          <w:sz w:val="22"/>
        </w:rPr>
        <w:t> </w:t>
      </w:r>
      <w:r>
        <w:rPr>
          <w:sz w:val="22"/>
        </w:rPr>
        <w:t>el</w:t>
      </w:r>
      <w:r>
        <w:rPr>
          <w:spacing w:val="-8"/>
          <w:sz w:val="22"/>
        </w:rPr>
        <w:t> </w:t>
      </w:r>
      <w:r>
        <w:rPr>
          <w:sz w:val="22"/>
        </w:rPr>
        <w:t>destino</w:t>
      </w:r>
      <w:r>
        <w:rPr>
          <w:spacing w:val="-5"/>
          <w:sz w:val="22"/>
        </w:rPr>
        <w:t> </w:t>
      </w:r>
      <w:r>
        <w:rPr>
          <w:sz w:val="22"/>
        </w:rPr>
        <w:t>ordinario de</w:t>
      </w:r>
      <w:r>
        <w:rPr>
          <w:spacing w:val="-16"/>
          <w:sz w:val="22"/>
        </w:rPr>
        <w:t> </w:t>
      </w:r>
      <w:r>
        <w:rPr>
          <w:sz w:val="22"/>
        </w:rPr>
        <w:t>la</w:t>
      </w:r>
      <w:r>
        <w:rPr>
          <w:spacing w:val="-15"/>
          <w:sz w:val="22"/>
        </w:rPr>
        <w:t> </w:t>
      </w:r>
      <w:r>
        <w:rPr>
          <w:sz w:val="22"/>
        </w:rPr>
        <w:t>edificación.</w:t>
      </w:r>
      <w:r>
        <w:rPr>
          <w:spacing w:val="-15"/>
          <w:sz w:val="22"/>
        </w:rPr>
        <w:t> </w:t>
      </w:r>
      <w:r>
        <w:rPr>
          <w:sz w:val="22"/>
        </w:rPr>
        <w:t>La</w:t>
      </w:r>
      <w:r>
        <w:rPr>
          <w:spacing w:val="-16"/>
          <w:sz w:val="22"/>
        </w:rPr>
        <w:t> </w:t>
      </w:r>
      <w:r>
        <w:rPr>
          <w:sz w:val="22"/>
        </w:rPr>
        <w:t>razonabilidad</w:t>
      </w:r>
      <w:r>
        <w:rPr>
          <w:spacing w:val="-15"/>
          <w:sz w:val="22"/>
        </w:rPr>
        <w:t> </w:t>
      </w:r>
      <w:r>
        <w:rPr>
          <w:sz w:val="22"/>
        </w:rPr>
        <w:t>y</w:t>
      </w:r>
      <w:r>
        <w:rPr>
          <w:spacing w:val="-15"/>
          <w:sz w:val="22"/>
        </w:rPr>
        <w:t> </w:t>
      </w:r>
      <w:r>
        <w:rPr>
          <w:sz w:val="22"/>
        </w:rPr>
        <w:t>proporcionalidad</w:t>
      </w:r>
      <w:r>
        <w:rPr>
          <w:spacing w:val="-15"/>
          <w:sz w:val="22"/>
        </w:rPr>
        <w:t> </w:t>
      </w:r>
      <w:r>
        <w:rPr>
          <w:sz w:val="22"/>
        </w:rPr>
        <w:t>de</w:t>
      </w:r>
      <w:r>
        <w:rPr>
          <w:spacing w:val="-16"/>
          <w:sz w:val="22"/>
        </w:rPr>
        <w:t> </w:t>
      </w:r>
      <w:r>
        <w:rPr>
          <w:sz w:val="22"/>
        </w:rPr>
        <w:t>tales</w:t>
      </w:r>
      <w:r>
        <w:rPr>
          <w:spacing w:val="-15"/>
          <w:sz w:val="22"/>
        </w:rPr>
        <w:t> </w:t>
      </w:r>
      <w:r>
        <w:rPr>
          <w:sz w:val="22"/>
        </w:rPr>
        <w:t>restricciones</w:t>
      </w:r>
      <w:r>
        <w:rPr>
          <w:spacing w:val="-15"/>
          <w:sz w:val="22"/>
        </w:rPr>
        <w:t> </w:t>
      </w:r>
      <w:r>
        <w:rPr>
          <w:sz w:val="22"/>
        </w:rPr>
        <w:t>no</w:t>
      </w:r>
      <w:r>
        <w:rPr>
          <w:spacing w:val="-16"/>
          <w:sz w:val="22"/>
        </w:rPr>
        <w:t> </w:t>
      </w:r>
      <w:r>
        <w:rPr>
          <w:sz w:val="22"/>
        </w:rPr>
        <w:t>está sujeta a calificación registral.</w:t>
      </w:r>
    </w:p>
    <w:p>
      <w:pPr>
        <w:pStyle w:val="ListParagraph"/>
        <w:spacing w:after="0" w:line="240" w:lineRule="auto"/>
        <w:jc w:val="both"/>
        <w:rPr>
          <w:sz w:val="22"/>
        </w:rPr>
        <w:sectPr>
          <w:pgSz w:w="11910" w:h="16840"/>
          <w:pgMar w:header="0" w:footer="1000" w:top="1320" w:bottom="1200" w:left="1700" w:right="1559"/>
        </w:sectPr>
      </w:pPr>
    </w:p>
    <w:p>
      <w:pPr>
        <w:pStyle w:val="ListParagraph"/>
        <w:numPr>
          <w:ilvl w:val="0"/>
          <w:numId w:val="16"/>
        </w:numPr>
        <w:tabs>
          <w:tab w:pos="568" w:val="left" w:leader="none"/>
        </w:tabs>
        <w:spacing w:line="240" w:lineRule="auto" w:before="72" w:after="0"/>
        <w:ind w:left="568" w:right="0" w:hanging="499"/>
        <w:jc w:val="left"/>
        <w:rPr>
          <w:sz w:val="22"/>
        </w:rPr>
      </w:pPr>
      <w:r>
        <w:rPr>
          <w:sz w:val="22"/>
        </w:rPr>
        <w:t>La</w:t>
      </w:r>
      <w:r>
        <w:rPr>
          <w:spacing w:val="-5"/>
          <w:sz w:val="22"/>
        </w:rPr>
        <w:t> </w:t>
      </w:r>
      <w:r>
        <w:rPr>
          <w:sz w:val="22"/>
        </w:rPr>
        <w:t>relación</w:t>
      </w:r>
      <w:r>
        <w:rPr>
          <w:spacing w:val="-5"/>
          <w:sz w:val="22"/>
        </w:rPr>
        <w:t> </w:t>
      </w:r>
      <w:r>
        <w:rPr>
          <w:sz w:val="22"/>
        </w:rPr>
        <w:t>de</w:t>
      </w:r>
      <w:r>
        <w:rPr>
          <w:spacing w:val="-6"/>
          <w:sz w:val="22"/>
        </w:rPr>
        <w:t> </w:t>
      </w:r>
      <w:r>
        <w:rPr>
          <w:sz w:val="22"/>
        </w:rPr>
        <w:t>los</w:t>
      </w:r>
      <w:r>
        <w:rPr>
          <w:spacing w:val="-4"/>
          <w:sz w:val="22"/>
        </w:rPr>
        <w:t> </w:t>
      </w:r>
      <w:r>
        <w:rPr>
          <w:sz w:val="22"/>
        </w:rPr>
        <w:t>servicios</w:t>
      </w:r>
      <w:r>
        <w:rPr>
          <w:spacing w:val="-5"/>
          <w:sz w:val="22"/>
        </w:rPr>
        <w:t> </w:t>
      </w:r>
      <w:r>
        <w:rPr>
          <w:sz w:val="22"/>
        </w:rPr>
        <w:t>comunes</w:t>
      </w:r>
      <w:r>
        <w:rPr>
          <w:spacing w:val="-4"/>
          <w:sz w:val="22"/>
        </w:rPr>
        <w:t> </w:t>
      </w:r>
      <w:r>
        <w:rPr>
          <w:spacing w:val="-2"/>
          <w:sz w:val="22"/>
        </w:rPr>
        <w:t>obligatorios.</w:t>
      </w:r>
    </w:p>
    <w:p>
      <w:pPr>
        <w:pStyle w:val="BodyText"/>
        <w:ind w:left="0" w:firstLine="0"/>
        <w:jc w:val="left"/>
      </w:pPr>
    </w:p>
    <w:p>
      <w:pPr>
        <w:pStyle w:val="ListParagraph"/>
        <w:numPr>
          <w:ilvl w:val="0"/>
          <w:numId w:val="16"/>
        </w:numPr>
        <w:tabs>
          <w:tab w:pos="565" w:val="left" w:leader="none"/>
          <w:tab w:pos="568" w:val="left" w:leader="none"/>
        </w:tabs>
        <w:spacing w:line="240" w:lineRule="auto" w:before="1" w:after="0"/>
        <w:ind w:left="568" w:right="137" w:hanging="500"/>
        <w:jc w:val="both"/>
        <w:rPr>
          <w:sz w:val="22"/>
        </w:rPr>
      </w:pPr>
      <w:r>
        <w:rPr>
          <w:sz w:val="22"/>
        </w:rPr>
        <w:t>Los porcentajes de participación que corresponden a cada propietario en los bienes comunes, de acuerdo con el criterio adoptado por el otorgante del Reglamento Interno.</w:t>
      </w:r>
    </w:p>
    <w:p>
      <w:pPr>
        <w:pStyle w:val="ListParagraph"/>
        <w:numPr>
          <w:ilvl w:val="0"/>
          <w:numId w:val="16"/>
        </w:numPr>
        <w:tabs>
          <w:tab w:pos="566" w:val="left" w:leader="none"/>
          <w:tab w:pos="568" w:val="left" w:leader="none"/>
        </w:tabs>
        <w:spacing w:line="240" w:lineRule="auto" w:before="251" w:after="0"/>
        <w:ind w:left="568" w:right="139" w:hanging="500"/>
        <w:jc w:val="both"/>
        <w:rPr>
          <w:sz w:val="22"/>
        </w:rPr>
      </w:pPr>
      <w:r>
        <w:rPr>
          <w:sz w:val="22"/>
        </w:rPr>
        <w:t>Los porcentajes de participación que corresponden a cada propietario en los gastos comunes, los cuales son iguales a los porcentajes de participación sobre los bienes comunes, salvo que se adopte un criterio distinto.</w:t>
      </w:r>
    </w:p>
    <w:p>
      <w:pPr>
        <w:pStyle w:val="BodyText"/>
        <w:spacing w:before="1"/>
        <w:ind w:left="0" w:firstLine="0"/>
        <w:jc w:val="left"/>
      </w:pPr>
    </w:p>
    <w:p>
      <w:pPr>
        <w:pStyle w:val="ListParagraph"/>
        <w:numPr>
          <w:ilvl w:val="0"/>
          <w:numId w:val="16"/>
        </w:numPr>
        <w:tabs>
          <w:tab w:pos="566" w:val="left" w:leader="none"/>
          <w:tab w:pos="568" w:val="left" w:leader="none"/>
        </w:tabs>
        <w:spacing w:line="240" w:lineRule="auto" w:before="0" w:after="0"/>
        <w:ind w:left="568" w:right="145" w:hanging="500"/>
        <w:jc w:val="both"/>
        <w:rPr>
          <w:sz w:val="22"/>
        </w:rPr>
      </w:pPr>
      <w:r>
        <w:rPr>
          <w:sz w:val="22"/>
        </w:rPr>
        <w:t>El régimen de la Junta de Propietarios, sus órganos de administración y las facultades, responsabilidades y atribuciones que se les confiere.</w:t>
      </w:r>
    </w:p>
    <w:p>
      <w:pPr>
        <w:pStyle w:val="ListParagraph"/>
        <w:numPr>
          <w:ilvl w:val="0"/>
          <w:numId w:val="16"/>
        </w:numPr>
        <w:tabs>
          <w:tab w:pos="565" w:val="left" w:leader="none"/>
          <w:tab w:pos="568" w:val="left" w:leader="none"/>
        </w:tabs>
        <w:spacing w:line="240" w:lineRule="auto" w:before="252" w:after="0"/>
        <w:ind w:left="568" w:right="143" w:hanging="500"/>
        <w:jc w:val="both"/>
        <w:rPr>
          <w:sz w:val="22"/>
        </w:rPr>
      </w:pPr>
      <w:r>
        <w:rPr>
          <w:sz w:val="22"/>
        </w:rPr>
        <w:t>Todo lo relativo a las sesiones ordinarias y extraordinarias, quórum, votaciones, acuerdos, funciones y demás, de la Junta de Propietarios.</w:t>
      </w:r>
    </w:p>
    <w:p>
      <w:pPr>
        <w:pStyle w:val="BodyText"/>
        <w:ind w:left="0" w:firstLine="0"/>
        <w:jc w:val="left"/>
      </w:pPr>
    </w:p>
    <w:p>
      <w:pPr>
        <w:pStyle w:val="ListParagraph"/>
        <w:numPr>
          <w:ilvl w:val="1"/>
          <w:numId w:val="15"/>
        </w:numPr>
        <w:tabs>
          <w:tab w:pos="1439" w:val="left" w:leader="none"/>
        </w:tabs>
        <w:spacing w:line="240" w:lineRule="auto" w:before="0" w:after="0"/>
        <w:ind w:left="2" w:right="137" w:firstLine="566"/>
        <w:jc w:val="both"/>
        <w:rPr>
          <w:sz w:val="22"/>
        </w:rPr>
      </w:pPr>
      <w:r>
        <w:rPr>
          <w:sz w:val="22"/>
        </w:rPr>
        <w:t>El</w:t>
      </w:r>
      <w:r>
        <w:rPr>
          <w:spacing w:val="-3"/>
          <w:sz w:val="22"/>
        </w:rPr>
        <w:t> </w:t>
      </w:r>
      <w:r>
        <w:rPr>
          <w:sz w:val="22"/>
        </w:rPr>
        <w:t>Reglamento</w:t>
      </w:r>
      <w:r>
        <w:rPr>
          <w:spacing w:val="-5"/>
          <w:sz w:val="22"/>
        </w:rPr>
        <w:t> </w:t>
      </w:r>
      <w:r>
        <w:rPr>
          <w:sz w:val="22"/>
        </w:rPr>
        <w:t>Interno</w:t>
      </w:r>
      <w:r>
        <w:rPr>
          <w:spacing w:val="-5"/>
          <w:sz w:val="22"/>
        </w:rPr>
        <w:t> </w:t>
      </w:r>
      <w:r>
        <w:rPr>
          <w:sz w:val="22"/>
        </w:rPr>
        <w:t>también</w:t>
      </w:r>
      <w:r>
        <w:rPr>
          <w:spacing w:val="-3"/>
          <w:sz w:val="22"/>
        </w:rPr>
        <w:t> </w:t>
      </w:r>
      <w:r>
        <w:rPr>
          <w:sz w:val="22"/>
        </w:rPr>
        <w:t>puede</w:t>
      </w:r>
      <w:r>
        <w:rPr>
          <w:spacing w:val="-3"/>
          <w:sz w:val="22"/>
        </w:rPr>
        <w:t> </w:t>
      </w:r>
      <w:r>
        <w:rPr>
          <w:sz w:val="22"/>
        </w:rPr>
        <w:t>contener</w:t>
      </w:r>
      <w:r>
        <w:rPr>
          <w:spacing w:val="-2"/>
          <w:sz w:val="22"/>
        </w:rPr>
        <w:t> </w:t>
      </w:r>
      <w:r>
        <w:rPr>
          <w:sz w:val="22"/>
        </w:rPr>
        <w:t>cualquier</w:t>
      </w:r>
      <w:r>
        <w:rPr>
          <w:spacing w:val="-2"/>
          <w:sz w:val="22"/>
        </w:rPr>
        <w:t> </w:t>
      </w:r>
      <w:r>
        <w:rPr>
          <w:sz w:val="22"/>
        </w:rPr>
        <w:t>otro</w:t>
      </w:r>
      <w:r>
        <w:rPr>
          <w:spacing w:val="-3"/>
          <w:sz w:val="22"/>
        </w:rPr>
        <w:t> </w:t>
      </w:r>
      <w:r>
        <w:rPr>
          <w:sz w:val="22"/>
        </w:rPr>
        <w:t>acuerdo</w:t>
      </w:r>
      <w:r>
        <w:rPr>
          <w:spacing w:val="-3"/>
          <w:sz w:val="22"/>
        </w:rPr>
        <w:t> </w:t>
      </w:r>
      <w:r>
        <w:rPr>
          <w:sz w:val="22"/>
        </w:rPr>
        <w:t>o pacto lícito que sus otorgantes deseen incluir, tales como reglamentos especiales referidos</w:t>
      </w:r>
      <w:r>
        <w:rPr>
          <w:spacing w:val="-12"/>
          <w:sz w:val="22"/>
        </w:rPr>
        <w:t> </w:t>
      </w:r>
      <w:r>
        <w:rPr>
          <w:sz w:val="22"/>
        </w:rPr>
        <w:t>a</w:t>
      </w:r>
      <w:r>
        <w:rPr>
          <w:spacing w:val="-12"/>
          <w:sz w:val="22"/>
        </w:rPr>
        <w:t> </w:t>
      </w:r>
      <w:r>
        <w:rPr>
          <w:sz w:val="22"/>
        </w:rPr>
        <w:t>obras,</w:t>
      </w:r>
      <w:r>
        <w:rPr>
          <w:spacing w:val="-11"/>
          <w:sz w:val="22"/>
        </w:rPr>
        <w:t> </w:t>
      </w:r>
      <w:r>
        <w:rPr>
          <w:sz w:val="22"/>
        </w:rPr>
        <w:t>usos,</w:t>
      </w:r>
      <w:r>
        <w:rPr>
          <w:spacing w:val="-11"/>
          <w:sz w:val="22"/>
        </w:rPr>
        <w:t> </w:t>
      </w:r>
      <w:r>
        <w:rPr>
          <w:sz w:val="22"/>
        </w:rPr>
        <w:t>propaganda</w:t>
      </w:r>
      <w:r>
        <w:rPr>
          <w:spacing w:val="-13"/>
          <w:sz w:val="22"/>
        </w:rPr>
        <w:t> </w:t>
      </w:r>
      <w:r>
        <w:rPr>
          <w:sz w:val="22"/>
        </w:rPr>
        <w:t>u</w:t>
      </w:r>
      <w:r>
        <w:rPr>
          <w:spacing w:val="-12"/>
          <w:sz w:val="22"/>
        </w:rPr>
        <w:t> </w:t>
      </w:r>
      <w:r>
        <w:rPr>
          <w:sz w:val="22"/>
        </w:rPr>
        <w:t>otros;</w:t>
      </w:r>
      <w:r>
        <w:rPr>
          <w:spacing w:val="-14"/>
          <w:sz w:val="22"/>
        </w:rPr>
        <w:t> </w:t>
      </w:r>
      <w:r>
        <w:rPr>
          <w:sz w:val="22"/>
        </w:rPr>
        <w:t>servicios</w:t>
      </w:r>
      <w:r>
        <w:rPr>
          <w:spacing w:val="-12"/>
          <w:sz w:val="22"/>
        </w:rPr>
        <w:t> </w:t>
      </w:r>
      <w:r>
        <w:rPr>
          <w:sz w:val="22"/>
        </w:rPr>
        <w:t>comunes</w:t>
      </w:r>
      <w:r>
        <w:rPr>
          <w:spacing w:val="-13"/>
          <w:sz w:val="22"/>
        </w:rPr>
        <w:t> </w:t>
      </w:r>
      <w:r>
        <w:rPr>
          <w:sz w:val="22"/>
        </w:rPr>
        <w:t>adicionales;</w:t>
      </w:r>
      <w:r>
        <w:rPr>
          <w:spacing w:val="-11"/>
          <w:sz w:val="22"/>
        </w:rPr>
        <w:t> </w:t>
      </w:r>
      <w:r>
        <w:rPr>
          <w:sz w:val="22"/>
        </w:rPr>
        <w:t>entre</w:t>
      </w:r>
      <w:r>
        <w:rPr>
          <w:spacing w:val="-12"/>
          <w:sz w:val="22"/>
        </w:rPr>
        <w:t> </w:t>
      </w:r>
      <w:r>
        <w:rPr>
          <w:sz w:val="22"/>
        </w:rPr>
        <w:t>otros, los cuales deben estar sujetos a lo señalado en el literal c) del presente artículo</w:t>
      </w:r>
      <w:r>
        <w:rPr>
          <w:color w:val="006FC0"/>
          <w:sz w:val="22"/>
        </w:rPr>
        <w:t>.</w:t>
      </w:r>
    </w:p>
    <w:p>
      <w:pPr>
        <w:pStyle w:val="BodyText"/>
        <w:ind w:left="0" w:firstLine="0"/>
        <w:jc w:val="left"/>
      </w:pPr>
    </w:p>
    <w:p>
      <w:pPr>
        <w:pStyle w:val="ListParagraph"/>
        <w:numPr>
          <w:ilvl w:val="1"/>
          <w:numId w:val="15"/>
        </w:numPr>
        <w:tabs>
          <w:tab w:pos="1439" w:val="left" w:leader="none"/>
        </w:tabs>
        <w:spacing w:line="240" w:lineRule="auto" w:before="0" w:after="0"/>
        <w:ind w:left="2" w:right="137" w:firstLine="566"/>
        <w:jc w:val="both"/>
        <w:rPr>
          <w:sz w:val="22"/>
        </w:rPr>
      </w:pPr>
      <w:r>
        <w:rPr>
          <w:sz w:val="22"/>
        </w:rPr>
        <w:t>El Reglamento Interno se adecua al contenido mínimo que regula el presente Reglamento el cual rige de manera supletoria ante los vacíos que el Reglamento Interno presente.</w:t>
      </w:r>
    </w:p>
    <w:p>
      <w:pPr>
        <w:pStyle w:val="BodyText"/>
        <w:spacing w:before="1"/>
        <w:ind w:left="0" w:firstLine="0"/>
        <w:jc w:val="left"/>
      </w:pPr>
    </w:p>
    <w:p>
      <w:pPr>
        <w:pStyle w:val="ListParagraph"/>
        <w:numPr>
          <w:ilvl w:val="1"/>
          <w:numId w:val="15"/>
        </w:numPr>
        <w:tabs>
          <w:tab w:pos="1439" w:val="left" w:leader="none"/>
        </w:tabs>
        <w:spacing w:line="240" w:lineRule="auto" w:before="0" w:after="0"/>
        <w:ind w:left="2" w:right="141" w:firstLine="566"/>
        <w:jc w:val="both"/>
        <w:rPr>
          <w:sz w:val="22"/>
        </w:rPr>
      </w:pPr>
      <w:r>
        <w:rPr>
          <w:sz w:val="22"/>
        </w:rPr>
        <w:t>La Junta de Propietarios tiene facultad para interpretar los alcances del Reglamento Interno en caso de ambigüedad, imprecisión, contradicción o vacío, debiendo aprobarse con la misma votación requerida para modificar la disposición materia de interpretación.</w:t>
      </w:r>
    </w:p>
    <w:p>
      <w:pPr>
        <w:pStyle w:val="BodyText"/>
        <w:ind w:left="0" w:firstLine="0"/>
        <w:jc w:val="left"/>
      </w:pPr>
    </w:p>
    <w:p>
      <w:pPr>
        <w:pStyle w:val="Heading2"/>
        <w:spacing w:before="1"/>
        <w:ind w:left="721"/>
      </w:pPr>
      <w:r>
        <w:rPr/>
        <w:t>Artículo</w:t>
      </w:r>
      <w:r>
        <w:rPr>
          <w:spacing w:val="-8"/>
        </w:rPr>
        <w:t> </w:t>
      </w:r>
      <w:r>
        <w:rPr/>
        <w:t>19.-</w:t>
      </w:r>
      <w:r>
        <w:rPr>
          <w:spacing w:val="-3"/>
        </w:rPr>
        <w:t> </w:t>
      </w:r>
      <w:r>
        <w:rPr/>
        <w:t>Aprobación</w:t>
      </w:r>
      <w:r>
        <w:rPr>
          <w:spacing w:val="-6"/>
        </w:rPr>
        <w:t> </w:t>
      </w:r>
      <w:r>
        <w:rPr/>
        <w:t>de</w:t>
      </w:r>
      <w:r>
        <w:rPr>
          <w:spacing w:val="-5"/>
        </w:rPr>
        <w:t> </w:t>
      </w:r>
      <w:r>
        <w:rPr/>
        <w:t>Reglamento</w:t>
      </w:r>
      <w:r>
        <w:rPr>
          <w:spacing w:val="-7"/>
        </w:rPr>
        <w:t> </w:t>
      </w:r>
      <w:r>
        <w:rPr/>
        <w:t>Interno</w:t>
      </w:r>
      <w:r>
        <w:rPr>
          <w:spacing w:val="-5"/>
        </w:rPr>
        <w:t> </w:t>
      </w:r>
      <w:r>
        <w:rPr>
          <w:spacing w:val="-2"/>
        </w:rPr>
        <w:t>General</w:t>
      </w:r>
    </w:p>
    <w:p>
      <w:pPr>
        <w:pStyle w:val="BodyText"/>
        <w:ind w:left="0" w:firstLine="0"/>
        <w:jc w:val="left"/>
        <w:rPr>
          <w:rFonts w:ascii="Arial"/>
          <w:b/>
        </w:rPr>
      </w:pPr>
    </w:p>
    <w:p>
      <w:pPr>
        <w:pStyle w:val="ListParagraph"/>
        <w:numPr>
          <w:ilvl w:val="1"/>
          <w:numId w:val="17"/>
        </w:numPr>
        <w:tabs>
          <w:tab w:pos="1439" w:val="left" w:leader="none"/>
        </w:tabs>
        <w:spacing w:line="240" w:lineRule="auto" w:before="0" w:after="0"/>
        <w:ind w:left="2" w:right="137" w:firstLine="719"/>
        <w:jc w:val="both"/>
        <w:rPr>
          <w:sz w:val="22"/>
        </w:rPr>
      </w:pPr>
      <w:r>
        <w:rPr>
          <w:sz w:val="22"/>
        </w:rPr>
        <w:t>El Reglamento Interno General debe aprobarse como acto previo o simultáneo a la inscripción de los Reglamentos Internos de las áreas o sectores señalados en el numeral 33.1 del artículo 33 del Decreto Legislativo, los cuales deben encontrarse necesariamente dentro de un mismo predio matriz donde existen bienes y servicios comunes generales.</w:t>
      </w:r>
    </w:p>
    <w:p>
      <w:pPr>
        <w:pStyle w:val="ListParagraph"/>
        <w:numPr>
          <w:ilvl w:val="1"/>
          <w:numId w:val="17"/>
        </w:numPr>
        <w:tabs>
          <w:tab w:pos="1439" w:val="left" w:leader="none"/>
        </w:tabs>
        <w:spacing w:line="240" w:lineRule="auto" w:before="252" w:after="0"/>
        <w:ind w:left="2" w:right="136" w:firstLine="719"/>
        <w:jc w:val="both"/>
        <w:rPr>
          <w:sz w:val="22"/>
        </w:rPr>
      </w:pPr>
      <w:r>
        <w:rPr>
          <w:sz w:val="22"/>
        </w:rPr>
        <w:t>Además de lo dispuesto en el numeral 33.2 del artículo 33 del Decreto Legislativo, cuando la pluralidad de Reglamentos Internos se otorgue en el acto de modificación del Reglamento Interno primigenio, el Reglamento Interno General puede ser aprobado por los propietarios que representen más del 50% de los porcentajes de participación sobre los bienes comunes, salvo que el Reglamento Interno primigenio disponga una mayoría diferente.</w:t>
      </w:r>
    </w:p>
    <w:p>
      <w:pPr>
        <w:pStyle w:val="BodyText"/>
        <w:spacing w:before="1"/>
        <w:ind w:left="0" w:firstLine="0"/>
        <w:jc w:val="left"/>
      </w:pPr>
    </w:p>
    <w:p>
      <w:pPr>
        <w:pStyle w:val="Heading2"/>
        <w:ind w:left="2" w:right="28" w:firstLine="719"/>
      </w:pPr>
      <w:r>
        <w:rPr/>
        <w:t>Artículo</w:t>
      </w:r>
      <w:r>
        <w:rPr>
          <w:spacing w:val="80"/>
        </w:rPr>
        <w:t> </w:t>
      </w:r>
      <w:r>
        <w:rPr/>
        <w:t>20.-</w:t>
      </w:r>
      <w:r>
        <w:rPr>
          <w:spacing w:val="80"/>
        </w:rPr>
        <w:t> </w:t>
      </w:r>
      <w:r>
        <w:rPr/>
        <w:t>Pluralidad</w:t>
      </w:r>
      <w:r>
        <w:rPr>
          <w:spacing w:val="80"/>
        </w:rPr>
        <w:t> </w:t>
      </w:r>
      <w:r>
        <w:rPr/>
        <w:t>de</w:t>
      </w:r>
      <w:r>
        <w:rPr>
          <w:spacing w:val="80"/>
        </w:rPr>
        <w:t> </w:t>
      </w:r>
      <w:r>
        <w:rPr/>
        <w:t>Reglamentos</w:t>
      </w:r>
      <w:r>
        <w:rPr>
          <w:spacing w:val="80"/>
        </w:rPr>
        <w:t> </w:t>
      </w:r>
      <w:r>
        <w:rPr/>
        <w:t>Internos</w:t>
      </w:r>
      <w:r>
        <w:rPr>
          <w:spacing w:val="80"/>
        </w:rPr>
        <w:t> </w:t>
      </w:r>
      <w:r>
        <w:rPr/>
        <w:t>en</w:t>
      </w:r>
      <w:r>
        <w:rPr>
          <w:spacing w:val="80"/>
        </w:rPr>
        <w:t> </w:t>
      </w:r>
      <w:r>
        <w:rPr/>
        <w:t>edificaciones</w:t>
      </w:r>
      <w:r>
        <w:rPr>
          <w:spacing w:val="80"/>
        </w:rPr>
        <w:t> </w:t>
      </w:r>
      <w:r>
        <w:rPr/>
        <w:t>a ejecutarse </w:t>
      </w:r>
      <w:r>
        <w:rPr>
          <w:rFonts w:ascii="Arial MT" w:hAnsi="Arial MT"/>
          <w:b w:val="0"/>
        </w:rPr>
        <w:t>por </w:t>
      </w:r>
      <w:r>
        <w:rPr/>
        <w:t>etapas</w:t>
      </w:r>
    </w:p>
    <w:p>
      <w:pPr>
        <w:pStyle w:val="ListParagraph"/>
        <w:numPr>
          <w:ilvl w:val="1"/>
          <w:numId w:val="18"/>
        </w:numPr>
        <w:tabs>
          <w:tab w:pos="1291" w:val="left" w:leader="none"/>
        </w:tabs>
        <w:spacing w:line="240" w:lineRule="auto" w:before="252" w:after="0"/>
        <w:ind w:left="2" w:right="135" w:firstLine="719"/>
        <w:jc w:val="both"/>
        <w:rPr>
          <w:sz w:val="22"/>
        </w:rPr>
      </w:pPr>
      <w:r>
        <w:rPr>
          <w:sz w:val="22"/>
        </w:rPr>
        <w:t>El Reglamento Interno General fija los porcentajes provisionales de participación</w:t>
      </w:r>
      <w:r>
        <w:rPr>
          <w:spacing w:val="-14"/>
          <w:sz w:val="22"/>
        </w:rPr>
        <w:t> </w:t>
      </w:r>
      <w:r>
        <w:rPr>
          <w:sz w:val="22"/>
        </w:rPr>
        <w:t>sobre</w:t>
      </w:r>
      <w:r>
        <w:rPr>
          <w:spacing w:val="-13"/>
          <w:sz w:val="22"/>
        </w:rPr>
        <w:t> </w:t>
      </w:r>
      <w:r>
        <w:rPr>
          <w:sz w:val="22"/>
        </w:rPr>
        <w:t>los</w:t>
      </w:r>
      <w:r>
        <w:rPr>
          <w:spacing w:val="-13"/>
          <w:sz w:val="22"/>
        </w:rPr>
        <w:t> </w:t>
      </w:r>
      <w:r>
        <w:rPr>
          <w:sz w:val="22"/>
        </w:rPr>
        <w:t>bienes</w:t>
      </w:r>
      <w:r>
        <w:rPr>
          <w:spacing w:val="-13"/>
          <w:sz w:val="22"/>
        </w:rPr>
        <w:t> </w:t>
      </w:r>
      <w:r>
        <w:rPr>
          <w:sz w:val="22"/>
        </w:rPr>
        <w:t>comunes</w:t>
      </w:r>
      <w:r>
        <w:rPr>
          <w:spacing w:val="-16"/>
          <w:sz w:val="22"/>
        </w:rPr>
        <w:t> </w:t>
      </w:r>
      <w:r>
        <w:rPr>
          <w:sz w:val="22"/>
        </w:rPr>
        <w:t>de</w:t>
      </w:r>
      <w:r>
        <w:rPr>
          <w:spacing w:val="-13"/>
          <w:sz w:val="22"/>
        </w:rPr>
        <w:t> </w:t>
      </w:r>
      <w:r>
        <w:rPr>
          <w:sz w:val="22"/>
        </w:rPr>
        <w:t>cada</w:t>
      </w:r>
      <w:r>
        <w:rPr>
          <w:spacing w:val="-14"/>
          <w:sz w:val="22"/>
        </w:rPr>
        <w:t> </w:t>
      </w:r>
      <w:r>
        <w:rPr>
          <w:sz w:val="22"/>
        </w:rPr>
        <w:t>etapa</w:t>
      </w:r>
      <w:r>
        <w:rPr>
          <w:spacing w:val="-14"/>
          <w:sz w:val="22"/>
        </w:rPr>
        <w:t> </w:t>
      </w:r>
      <w:r>
        <w:rPr>
          <w:sz w:val="22"/>
        </w:rPr>
        <w:t>y</w:t>
      </w:r>
      <w:r>
        <w:rPr>
          <w:spacing w:val="-16"/>
          <w:sz w:val="22"/>
        </w:rPr>
        <w:t> </w:t>
      </w:r>
      <w:r>
        <w:rPr>
          <w:sz w:val="22"/>
        </w:rPr>
        <w:t>puede</w:t>
      </w:r>
      <w:r>
        <w:rPr>
          <w:spacing w:val="-13"/>
          <w:sz w:val="22"/>
        </w:rPr>
        <w:t> </w:t>
      </w:r>
      <w:r>
        <w:rPr>
          <w:sz w:val="22"/>
        </w:rPr>
        <w:t>contener</w:t>
      </w:r>
      <w:r>
        <w:rPr>
          <w:spacing w:val="-15"/>
          <w:sz w:val="22"/>
        </w:rPr>
        <w:t> </w:t>
      </w:r>
      <w:r>
        <w:rPr>
          <w:sz w:val="22"/>
        </w:rPr>
        <w:t>el</w:t>
      </w:r>
      <w:r>
        <w:rPr>
          <w:spacing w:val="-15"/>
          <w:sz w:val="22"/>
        </w:rPr>
        <w:t> </w:t>
      </w:r>
      <w:r>
        <w:rPr>
          <w:sz w:val="22"/>
        </w:rPr>
        <w:t>o</w:t>
      </w:r>
      <w:r>
        <w:rPr>
          <w:spacing w:val="-14"/>
          <w:sz w:val="22"/>
        </w:rPr>
        <w:t> </w:t>
      </w:r>
      <w:r>
        <w:rPr>
          <w:sz w:val="22"/>
        </w:rPr>
        <w:t>los</w:t>
      </w:r>
      <w:r>
        <w:rPr>
          <w:spacing w:val="-13"/>
          <w:sz w:val="22"/>
        </w:rPr>
        <w:t> </w:t>
      </w:r>
      <w:r>
        <w:rPr>
          <w:sz w:val="22"/>
        </w:rPr>
        <w:t>criterios finales de asignación de porcentajes a los cuales se sujeta las áreas o sectores en la medida que se vayan ejecutando las siguientes etapas del proyecto.</w:t>
      </w:r>
    </w:p>
    <w:p>
      <w:pPr>
        <w:pStyle w:val="ListParagraph"/>
        <w:spacing w:after="0" w:line="240" w:lineRule="auto"/>
        <w:jc w:val="both"/>
        <w:rPr>
          <w:sz w:val="22"/>
        </w:rPr>
        <w:sectPr>
          <w:pgSz w:w="11910" w:h="16840"/>
          <w:pgMar w:header="0" w:footer="1000" w:top="1580" w:bottom="1200" w:left="1700" w:right="1559"/>
        </w:sectPr>
      </w:pPr>
    </w:p>
    <w:p>
      <w:pPr>
        <w:pStyle w:val="BodyText"/>
        <w:spacing w:before="77"/>
        <w:ind w:right="141" w:firstLine="719"/>
      </w:pPr>
      <w:r>
        <w:rPr/>
        <w:t>A falta de dicha previsión, el criterio provisional previsto para la distribución de los porcentajes de participación entre las unidades inmobiliarias de la etapa ejecutada en primer lugar, se irá haciendo extensivo a las siguientes etapas ejecutadas hasta la conclusión del proyecto.</w:t>
      </w:r>
    </w:p>
    <w:p>
      <w:pPr>
        <w:pStyle w:val="ListParagraph"/>
        <w:numPr>
          <w:ilvl w:val="1"/>
          <w:numId w:val="18"/>
        </w:numPr>
        <w:tabs>
          <w:tab w:pos="1262" w:val="left" w:leader="none"/>
        </w:tabs>
        <w:spacing w:line="240" w:lineRule="auto" w:before="242" w:after="0"/>
        <w:ind w:left="2" w:right="135" w:firstLine="719"/>
        <w:jc w:val="both"/>
        <w:rPr>
          <w:sz w:val="22"/>
        </w:rPr>
      </w:pPr>
      <w:r>
        <w:rPr>
          <w:sz w:val="22"/>
        </w:rPr>
        <w:t>Conforme se vayan ejecutando las distintas etapas, el promotor debe unilateralmente ajustar los porcentajes de participación de todas las unidades inmobiliarias</w:t>
      </w:r>
      <w:r>
        <w:rPr>
          <w:spacing w:val="-6"/>
          <w:sz w:val="22"/>
        </w:rPr>
        <w:t> </w:t>
      </w:r>
      <w:r>
        <w:rPr>
          <w:sz w:val="22"/>
        </w:rPr>
        <w:t>hasta</w:t>
      </w:r>
      <w:r>
        <w:rPr>
          <w:spacing w:val="-6"/>
          <w:sz w:val="22"/>
        </w:rPr>
        <w:t> </w:t>
      </w:r>
      <w:r>
        <w:rPr>
          <w:sz w:val="22"/>
        </w:rPr>
        <w:t>la</w:t>
      </w:r>
      <w:r>
        <w:rPr>
          <w:spacing w:val="-6"/>
          <w:sz w:val="22"/>
        </w:rPr>
        <w:t> </w:t>
      </w:r>
      <w:r>
        <w:rPr>
          <w:sz w:val="22"/>
        </w:rPr>
        <w:t>culminación</w:t>
      </w:r>
      <w:r>
        <w:rPr>
          <w:spacing w:val="-7"/>
          <w:sz w:val="22"/>
        </w:rPr>
        <w:t> </w:t>
      </w:r>
      <w:r>
        <w:rPr>
          <w:sz w:val="22"/>
        </w:rPr>
        <w:t>de</w:t>
      </w:r>
      <w:r>
        <w:rPr>
          <w:spacing w:val="-7"/>
          <w:sz w:val="22"/>
        </w:rPr>
        <w:t> </w:t>
      </w:r>
      <w:r>
        <w:rPr>
          <w:sz w:val="22"/>
        </w:rPr>
        <w:t>la</w:t>
      </w:r>
      <w:r>
        <w:rPr>
          <w:spacing w:val="-6"/>
          <w:sz w:val="22"/>
        </w:rPr>
        <w:t> </w:t>
      </w:r>
      <w:r>
        <w:rPr>
          <w:sz w:val="22"/>
        </w:rPr>
        <w:t>última</w:t>
      </w:r>
      <w:r>
        <w:rPr>
          <w:spacing w:val="-6"/>
          <w:sz w:val="22"/>
        </w:rPr>
        <w:t> </w:t>
      </w:r>
      <w:r>
        <w:rPr>
          <w:sz w:val="22"/>
        </w:rPr>
        <w:t>etapa</w:t>
      </w:r>
      <w:r>
        <w:rPr>
          <w:spacing w:val="-7"/>
          <w:sz w:val="22"/>
        </w:rPr>
        <w:t> </w:t>
      </w:r>
      <w:r>
        <w:rPr>
          <w:sz w:val="22"/>
        </w:rPr>
        <w:t>en</w:t>
      </w:r>
      <w:r>
        <w:rPr>
          <w:spacing w:val="-9"/>
          <w:sz w:val="22"/>
        </w:rPr>
        <w:t> </w:t>
      </w:r>
      <w:r>
        <w:rPr>
          <w:sz w:val="22"/>
        </w:rPr>
        <w:t>que</w:t>
      </w:r>
      <w:r>
        <w:rPr>
          <w:spacing w:val="-7"/>
          <w:sz w:val="22"/>
        </w:rPr>
        <w:t> </w:t>
      </w:r>
      <w:r>
        <w:rPr>
          <w:sz w:val="22"/>
        </w:rPr>
        <w:t>debe</w:t>
      </w:r>
      <w:r>
        <w:rPr>
          <w:spacing w:val="-7"/>
          <w:sz w:val="22"/>
        </w:rPr>
        <w:t> </w:t>
      </w:r>
      <w:r>
        <w:rPr>
          <w:sz w:val="22"/>
        </w:rPr>
        <w:t>efectuar</w:t>
      </w:r>
      <w:r>
        <w:rPr>
          <w:spacing w:val="-8"/>
          <w:sz w:val="22"/>
        </w:rPr>
        <w:t> </w:t>
      </w:r>
      <w:r>
        <w:rPr>
          <w:sz w:val="22"/>
        </w:rPr>
        <w:t>el</w:t>
      </w:r>
      <w:r>
        <w:rPr>
          <w:spacing w:val="-7"/>
          <w:sz w:val="22"/>
        </w:rPr>
        <w:t> </w:t>
      </w:r>
      <w:r>
        <w:rPr>
          <w:sz w:val="22"/>
        </w:rPr>
        <w:t>ajuste</w:t>
      </w:r>
      <w:r>
        <w:rPr>
          <w:spacing w:val="-8"/>
          <w:sz w:val="22"/>
        </w:rPr>
        <w:t> </w:t>
      </w:r>
      <w:r>
        <w:rPr>
          <w:sz w:val="22"/>
        </w:rPr>
        <w:t>final de los porcentajes.</w:t>
      </w:r>
    </w:p>
    <w:p>
      <w:pPr>
        <w:pStyle w:val="Heading1"/>
        <w:spacing w:line="252" w:lineRule="exact" w:before="241"/>
        <w:ind w:right="133"/>
      </w:pPr>
      <w:r>
        <w:rPr/>
        <w:t>TÍTULO</w:t>
      </w:r>
      <w:r>
        <w:rPr>
          <w:spacing w:val="-4"/>
        </w:rPr>
        <w:t> </w:t>
      </w:r>
      <w:r>
        <w:rPr>
          <w:spacing w:val="-5"/>
        </w:rPr>
        <w:t>IV</w:t>
      </w:r>
    </w:p>
    <w:p>
      <w:pPr>
        <w:spacing w:line="252" w:lineRule="exact" w:before="0"/>
        <w:ind w:left="0" w:right="139" w:firstLine="0"/>
        <w:jc w:val="center"/>
        <w:rPr>
          <w:rFonts w:ascii="Arial"/>
          <w:b/>
          <w:sz w:val="22"/>
        </w:rPr>
      </w:pPr>
      <w:r>
        <w:rPr>
          <w:rFonts w:ascii="Arial"/>
          <w:b/>
          <w:sz w:val="22"/>
        </w:rPr>
        <w:t>BIENES,</w:t>
      </w:r>
      <w:r>
        <w:rPr>
          <w:rFonts w:ascii="Arial"/>
          <w:b/>
          <w:spacing w:val="-4"/>
          <w:sz w:val="22"/>
        </w:rPr>
        <w:t> </w:t>
      </w:r>
      <w:r>
        <w:rPr>
          <w:rFonts w:ascii="Arial"/>
          <w:b/>
          <w:sz w:val="22"/>
        </w:rPr>
        <w:t>SERVICIOS</w:t>
      </w:r>
      <w:r>
        <w:rPr>
          <w:rFonts w:ascii="Arial"/>
          <w:b/>
          <w:spacing w:val="-5"/>
          <w:sz w:val="22"/>
        </w:rPr>
        <w:t> </w:t>
      </w:r>
      <w:r>
        <w:rPr>
          <w:rFonts w:ascii="Arial"/>
          <w:b/>
          <w:sz w:val="22"/>
        </w:rPr>
        <w:t>Y</w:t>
      </w:r>
      <w:r>
        <w:rPr>
          <w:rFonts w:ascii="Arial"/>
          <w:b/>
          <w:spacing w:val="-7"/>
          <w:sz w:val="22"/>
        </w:rPr>
        <w:t> </w:t>
      </w:r>
      <w:r>
        <w:rPr>
          <w:rFonts w:ascii="Arial"/>
          <w:b/>
          <w:sz w:val="22"/>
        </w:rPr>
        <w:t>GASTOS</w:t>
      </w:r>
      <w:r>
        <w:rPr>
          <w:rFonts w:ascii="Arial"/>
          <w:b/>
          <w:spacing w:val="-5"/>
          <w:sz w:val="22"/>
        </w:rPr>
        <w:t> </w:t>
      </w:r>
      <w:r>
        <w:rPr>
          <w:rFonts w:ascii="Arial"/>
          <w:b/>
          <w:spacing w:val="-2"/>
          <w:sz w:val="22"/>
        </w:rPr>
        <w:t>COMUNES</w:t>
      </w:r>
    </w:p>
    <w:p>
      <w:pPr>
        <w:pStyle w:val="Heading2"/>
        <w:spacing w:before="239"/>
        <w:ind w:left="721"/>
      </w:pPr>
      <w:r>
        <w:rPr/>
        <w:t>Artículo</w:t>
      </w:r>
      <w:r>
        <w:rPr>
          <w:spacing w:val="-7"/>
        </w:rPr>
        <w:t> </w:t>
      </w:r>
      <w:r>
        <w:rPr/>
        <w:t>21.</w:t>
      </w:r>
      <w:r>
        <w:rPr>
          <w:spacing w:val="-6"/>
        </w:rPr>
        <w:t> </w:t>
      </w:r>
      <w:r>
        <w:rPr/>
        <w:t>-</w:t>
      </w:r>
      <w:r>
        <w:rPr>
          <w:spacing w:val="-3"/>
        </w:rPr>
        <w:t> </w:t>
      </w:r>
      <w:r>
        <w:rPr/>
        <w:t>Bienes</w:t>
      </w:r>
      <w:r>
        <w:rPr>
          <w:spacing w:val="-5"/>
        </w:rPr>
        <w:t> </w:t>
      </w:r>
      <w:r>
        <w:rPr/>
        <w:t>comunes</w:t>
      </w:r>
      <w:r>
        <w:rPr>
          <w:spacing w:val="-7"/>
        </w:rPr>
        <w:t> </w:t>
      </w:r>
      <w:r>
        <w:rPr/>
        <w:t>indisponibles</w:t>
      </w:r>
      <w:r>
        <w:rPr>
          <w:spacing w:val="-7"/>
        </w:rPr>
        <w:t> </w:t>
      </w:r>
      <w:r>
        <w:rPr/>
        <w:t>por</w:t>
      </w:r>
      <w:r>
        <w:rPr>
          <w:spacing w:val="-4"/>
        </w:rPr>
        <w:t> </w:t>
      </w:r>
      <w:r>
        <w:rPr>
          <w:spacing w:val="-2"/>
        </w:rPr>
        <w:t>naturaleza</w:t>
      </w:r>
    </w:p>
    <w:p>
      <w:pPr>
        <w:pStyle w:val="BodyText"/>
        <w:spacing w:before="241"/>
        <w:ind w:right="138" w:firstLine="719"/>
      </w:pPr>
      <w:r>
        <w:rPr/>
        <w:t>De los bienes comunes descritos en el artículo 12 del Decreto Legislativo, los que no son susceptibles de asignación de propiedad exclusiva ni desafectación, dada su naturaleza común, sin admitir pacto o acuerdo en contrario, son los siguientes:</w:t>
      </w:r>
    </w:p>
    <w:p>
      <w:pPr>
        <w:pStyle w:val="BodyText"/>
        <w:spacing w:before="1"/>
        <w:ind w:left="0" w:firstLine="0"/>
        <w:jc w:val="left"/>
      </w:pPr>
    </w:p>
    <w:p>
      <w:pPr>
        <w:pStyle w:val="ListParagraph"/>
        <w:numPr>
          <w:ilvl w:val="0"/>
          <w:numId w:val="19"/>
        </w:numPr>
        <w:tabs>
          <w:tab w:pos="1139" w:val="left" w:leader="none"/>
          <w:tab w:pos="1141" w:val="left" w:leader="none"/>
        </w:tabs>
        <w:spacing w:line="240" w:lineRule="auto" w:before="0" w:after="0"/>
        <w:ind w:left="1141" w:right="146" w:hanging="360"/>
        <w:jc w:val="both"/>
        <w:rPr>
          <w:sz w:val="22"/>
        </w:rPr>
      </w:pPr>
      <w:r>
        <w:rPr>
          <w:sz w:val="22"/>
        </w:rPr>
        <w:t>El terreno sobre el que se ubica el área ocupada por la edificación; salvo cuando sobre el mismo se haya constituido derecho de superficie.</w:t>
      </w:r>
    </w:p>
    <w:p>
      <w:pPr>
        <w:pStyle w:val="ListParagraph"/>
        <w:numPr>
          <w:ilvl w:val="0"/>
          <w:numId w:val="19"/>
        </w:numPr>
        <w:tabs>
          <w:tab w:pos="1139" w:val="left" w:leader="none"/>
          <w:tab w:pos="1141" w:val="left" w:leader="none"/>
        </w:tabs>
        <w:spacing w:line="240" w:lineRule="auto" w:before="0" w:after="0"/>
        <w:ind w:left="1141" w:right="140" w:hanging="360"/>
        <w:jc w:val="both"/>
        <w:rPr>
          <w:sz w:val="22"/>
        </w:rPr>
      </w:pPr>
      <w:r>
        <w:rPr>
          <w:sz w:val="22"/>
        </w:rPr>
        <w:t>La</w:t>
      </w:r>
      <w:r>
        <w:rPr>
          <w:spacing w:val="-8"/>
          <w:sz w:val="22"/>
        </w:rPr>
        <w:t> </w:t>
      </w:r>
      <w:r>
        <w:rPr>
          <w:sz w:val="22"/>
        </w:rPr>
        <w:t>fachada,</w:t>
      </w:r>
      <w:r>
        <w:rPr>
          <w:spacing w:val="-5"/>
          <w:sz w:val="22"/>
        </w:rPr>
        <w:t> </w:t>
      </w:r>
      <w:r>
        <w:rPr>
          <w:sz w:val="22"/>
        </w:rPr>
        <w:t>los</w:t>
      </w:r>
      <w:r>
        <w:rPr>
          <w:spacing w:val="-5"/>
          <w:sz w:val="22"/>
        </w:rPr>
        <w:t> </w:t>
      </w:r>
      <w:r>
        <w:rPr>
          <w:sz w:val="22"/>
        </w:rPr>
        <w:t>cimientos,</w:t>
      </w:r>
      <w:r>
        <w:rPr>
          <w:spacing w:val="-5"/>
          <w:sz w:val="22"/>
        </w:rPr>
        <w:t> </w:t>
      </w:r>
      <w:r>
        <w:rPr>
          <w:sz w:val="22"/>
        </w:rPr>
        <w:t>sobrecimientos,</w:t>
      </w:r>
      <w:r>
        <w:rPr>
          <w:spacing w:val="-5"/>
          <w:sz w:val="22"/>
        </w:rPr>
        <w:t> </w:t>
      </w:r>
      <w:r>
        <w:rPr>
          <w:sz w:val="22"/>
        </w:rPr>
        <w:t>columnas,</w:t>
      </w:r>
      <w:r>
        <w:rPr>
          <w:spacing w:val="-5"/>
          <w:sz w:val="22"/>
        </w:rPr>
        <w:t> </w:t>
      </w:r>
      <w:r>
        <w:rPr>
          <w:sz w:val="22"/>
        </w:rPr>
        <w:t>paramentos,</w:t>
      </w:r>
      <w:r>
        <w:rPr>
          <w:spacing w:val="-6"/>
          <w:sz w:val="22"/>
        </w:rPr>
        <w:t> </w:t>
      </w:r>
      <w:r>
        <w:rPr>
          <w:sz w:val="22"/>
        </w:rPr>
        <w:t>techos</w:t>
      </w:r>
      <w:r>
        <w:rPr>
          <w:spacing w:val="-7"/>
          <w:sz w:val="22"/>
        </w:rPr>
        <w:t> </w:t>
      </w:r>
      <w:r>
        <w:rPr>
          <w:sz w:val="22"/>
        </w:rPr>
        <w:t>y demás elementos estructurales esenciales para la estabilidad de la edificación, siempre que sirvan a las unidades inmobiliarias de propiedad </w:t>
      </w:r>
      <w:r>
        <w:rPr>
          <w:spacing w:val="-2"/>
          <w:sz w:val="22"/>
        </w:rPr>
        <w:t>exclusiva.</w:t>
      </w:r>
    </w:p>
    <w:p>
      <w:pPr>
        <w:pStyle w:val="ListParagraph"/>
        <w:numPr>
          <w:ilvl w:val="0"/>
          <w:numId w:val="19"/>
        </w:numPr>
        <w:tabs>
          <w:tab w:pos="1141" w:val="left" w:leader="none"/>
        </w:tabs>
        <w:spacing w:line="240" w:lineRule="auto" w:before="0" w:after="0"/>
        <w:ind w:left="1141" w:right="142" w:hanging="360"/>
        <w:jc w:val="both"/>
        <w:rPr>
          <w:sz w:val="22"/>
        </w:rPr>
      </w:pPr>
      <w:r>
        <w:rPr>
          <w:sz w:val="22"/>
        </w:rPr>
        <w:t>Los pasajes, pasadizos, escaleras y áreas que comuniquen unidades inmobiliarias de propiedad exclusiva entre sí, y a estas con otras áreas comunes y/o con el exterior.</w:t>
      </w:r>
    </w:p>
    <w:p>
      <w:pPr>
        <w:pStyle w:val="ListParagraph"/>
        <w:numPr>
          <w:ilvl w:val="0"/>
          <w:numId w:val="19"/>
        </w:numPr>
        <w:tabs>
          <w:tab w:pos="1125" w:val="left" w:leader="none"/>
          <w:tab w:pos="1141" w:val="left" w:leader="none"/>
        </w:tabs>
        <w:spacing w:line="240" w:lineRule="auto" w:before="0" w:after="0"/>
        <w:ind w:left="1141" w:right="142" w:hanging="360"/>
        <w:jc w:val="both"/>
        <w:rPr>
          <w:sz w:val="22"/>
        </w:rPr>
      </w:pPr>
      <w:r>
        <w:rPr>
          <w:sz w:val="22"/>
        </w:rPr>
        <w:t>Las áreas destinadas a la instalación de equipos que sirven a más de una unidad inmobiliaria de propiedad exclusiva.</w:t>
      </w:r>
    </w:p>
    <w:p>
      <w:pPr>
        <w:pStyle w:val="ListParagraph"/>
        <w:numPr>
          <w:ilvl w:val="0"/>
          <w:numId w:val="19"/>
        </w:numPr>
        <w:tabs>
          <w:tab w:pos="1139" w:val="left" w:leader="none"/>
          <w:tab w:pos="1141" w:val="left" w:leader="none"/>
        </w:tabs>
        <w:spacing w:line="240" w:lineRule="auto" w:before="0" w:after="0"/>
        <w:ind w:left="1141" w:right="138" w:hanging="360"/>
        <w:jc w:val="both"/>
        <w:rPr>
          <w:sz w:val="22"/>
        </w:rPr>
      </w:pPr>
      <w:r>
        <w:rPr>
          <w:sz w:val="22"/>
        </w:rPr>
        <w:t>Los</w:t>
      </w:r>
      <w:r>
        <w:rPr>
          <w:spacing w:val="-8"/>
          <w:sz w:val="22"/>
        </w:rPr>
        <w:t> </w:t>
      </w:r>
      <w:r>
        <w:rPr>
          <w:sz w:val="22"/>
        </w:rPr>
        <w:t>ascensores,</w:t>
      </w:r>
      <w:r>
        <w:rPr>
          <w:spacing w:val="-8"/>
          <w:sz w:val="22"/>
        </w:rPr>
        <w:t> </w:t>
      </w:r>
      <w:r>
        <w:rPr>
          <w:sz w:val="22"/>
        </w:rPr>
        <w:t>elevadores</w:t>
      </w:r>
      <w:r>
        <w:rPr>
          <w:spacing w:val="-8"/>
          <w:sz w:val="22"/>
        </w:rPr>
        <w:t> </w:t>
      </w:r>
      <w:r>
        <w:rPr>
          <w:sz w:val="22"/>
        </w:rPr>
        <w:t>y</w:t>
      </w:r>
      <w:r>
        <w:rPr>
          <w:spacing w:val="-11"/>
          <w:sz w:val="22"/>
        </w:rPr>
        <w:t> </w:t>
      </w:r>
      <w:r>
        <w:rPr>
          <w:sz w:val="22"/>
        </w:rPr>
        <w:t>montacargas</w:t>
      </w:r>
      <w:r>
        <w:rPr>
          <w:spacing w:val="-14"/>
          <w:sz w:val="22"/>
        </w:rPr>
        <w:t> </w:t>
      </w:r>
      <w:r>
        <w:rPr>
          <w:sz w:val="22"/>
        </w:rPr>
        <w:t>que</w:t>
      </w:r>
      <w:r>
        <w:rPr>
          <w:spacing w:val="-9"/>
          <w:sz w:val="22"/>
        </w:rPr>
        <w:t> </w:t>
      </w:r>
      <w:r>
        <w:rPr>
          <w:sz w:val="22"/>
        </w:rPr>
        <w:t>sirven</w:t>
      </w:r>
      <w:r>
        <w:rPr>
          <w:spacing w:val="-9"/>
          <w:sz w:val="22"/>
        </w:rPr>
        <w:t> </w:t>
      </w:r>
      <w:r>
        <w:rPr>
          <w:sz w:val="22"/>
        </w:rPr>
        <w:t>a</w:t>
      </w:r>
      <w:r>
        <w:rPr>
          <w:spacing w:val="-9"/>
          <w:sz w:val="22"/>
        </w:rPr>
        <w:t> </w:t>
      </w:r>
      <w:r>
        <w:rPr>
          <w:sz w:val="22"/>
        </w:rPr>
        <w:t>más</w:t>
      </w:r>
      <w:r>
        <w:rPr>
          <w:spacing w:val="-9"/>
          <w:sz w:val="22"/>
        </w:rPr>
        <w:t> </w:t>
      </w:r>
      <w:r>
        <w:rPr>
          <w:sz w:val="22"/>
        </w:rPr>
        <w:t>de</w:t>
      </w:r>
      <w:r>
        <w:rPr>
          <w:spacing w:val="-9"/>
          <w:sz w:val="22"/>
        </w:rPr>
        <w:t> </w:t>
      </w:r>
      <w:r>
        <w:rPr>
          <w:sz w:val="22"/>
        </w:rPr>
        <w:t>una</w:t>
      </w:r>
      <w:r>
        <w:rPr>
          <w:spacing w:val="-9"/>
          <w:sz w:val="22"/>
        </w:rPr>
        <w:t> </w:t>
      </w:r>
      <w:r>
        <w:rPr>
          <w:sz w:val="22"/>
        </w:rPr>
        <w:t>unidad inmobiliaria de propiedad exclusiva.</w:t>
      </w:r>
    </w:p>
    <w:p>
      <w:pPr>
        <w:pStyle w:val="ListParagraph"/>
        <w:numPr>
          <w:ilvl w:val="0"/>
          <w:numId w:val="19"/>
        </w:numPr>
        <w:tabs>
          <w:tab w:pos="1141" w:val="left" w:leader="none"/>
        </w:tabs>
        <w:spacing w:line="240" w:lineRule="auto" w:before="0" w:after="0"/>
        <w:ind w:left="1141" w:right="140" w:hanging="360"/>
        <w:jc w:val="both"/>
        <w:rPr>
          <w:sz w:val="22"/>
        </w:rPr>
      </w:pPr>
      <w:r>
        <w:rPr>
          <w:sz w:val="22"/>
        </w:rPr>
        <w:t>Los sistemas de instalaciones para agua, desagüe, electricidad, gas, eliminación de basura</w:t>
      </w:r>
      <w:r>
        <w:rPr>
          <w:spacing w:val="-1"/>
          <w:sz w:val="22"/>
        </w:rPr>
        <w:t> </w:t>
      </w:r>
      <w:r>
        <w:rPr>
          <w:sz w:val="22"/>
        </w:rPr>
        <w:t>y</w:t>
      </w:r>
      <w:r>
        <w:rPr>
          <w:spacing w:val="-4"/>
          <w:sz w:val="22"/>
        </w:rPr>
        <w:t> </w:t>
      </w:r>
      <w:r>
        <w:rPr>
          <w:sz w:val="22"/>
        </w:rPr>
        <w:t>otros</w:t>
      </w:r>
      <w:r>
        <w:rPr>
          <w:spacing w:val="-2"/>
          <w:sz w:val="22"/>
        </w:rPr>
        <w:t> </w:t>
      </w:r>
      <w:r>
        <w:rPr>
          <w:sz w:val="22"/>
        </w:rPr>
        <w:t>servicios en la</w:t>
      </w:r>
      <w:r>
        <w:rPr>
          <w:spacing w:val="-2"/>
          <w:sz w:val="22"/>
        </w:rPr>
        <w:t> </w:t>
      </w:r>
      <w:r>
        <w:rPr>
          <w:sz w:val="22"/>
        </w:rPr>
        <w:t>parte</w:t>
      </w:r>
      <w:r>
        <w:rPr>
          <w:spacing w:val="-2"/>
          <w:sz w:val="22"/>
        </w:rPr>
        <w:t> </w:t>
      </w:r>
      <w:r>
        <w:rPr>
          <w:sz w:val="22"/>
        </w:rPr>
        <w:t>que no</w:t>
      </w:r>
      <w:r>
        <w:rPr>
          <w:spacing w:val="-2"/>
          <w:sz w:val="22"/>
        </w:rPr>
        <w:t> </w:t>
      </w:r>
      <w:r>
        <w:rPr>
          <w:sz w:val="22"/>
        </w:rPr>
        <w:t>estén destinadas exclusivamente a las unidades inmobiliarias de propiedad exclusiva.</w:t>
      </w:r>
    </w:p>
    <w:p>
      <w:pPr>
        <w:pStyle w:val="ListParagraph"/>
        <w:numPr>
          <w:ilvl w:val="0"/>
          <w:numId w:val="19"/>
        </w:numPr>
        <w:tabs>
          <w:tab w:pos="1139" w:val="left" w:leader="none"/>
          <w:tab w:pos="1141" w:val="left" w:leader="none"/>
        </w:tabs>
        <w:spacing w:line="240" w:lineRule="auto" w:before="0" w:after="0"/>
        <w:ind w:left="1141" w:right="139" w:hanging="360"/>
        <w:jc w:val="both"/>
        <w:rPr>
          <w:sz w:val="22"/>
        </w:rPr>
      </w:pPr>
      <w:r>
        <w:rPr>
          <w:sz w:val="22"/>
        </w:rPr>
        <w:t>Los patios, pozos de luz, ductos de ventilación o de instalaciones que no estén destinados exclusivamente a una unidad inmobiliaria de propiedad </w:t>
      </w:r>
      <w:r>
        <w:rPr>
          <w:spacing w:val="-2"/>
          <w:sz w:val="22"/>
        </w:rPr>
        <w:t>exclusiva.</w:t>
      </w:r>
    </w:p>
    <w:p>
      <w:pPr>
        <w:pStyle w:val="ListParagraph"/>
        <w:numPr>
          <w:ilvl w:val="0"/>
          <w:numId w:val="19"/>
        </w:numPr>
        <w:tabs>
          <w:tab w:pos="1139" w:val="left" w:leader="none"/>
          <w:tab w:pos="1141" w:val="left" w:leader="none"/>
        </w:tabs>
        <w:spacing w:line="240" w:lineRule="auto" w:before="0" w:after="0"/>
        <w:ind w:left="1141" w:right="138" w:hanging="360"/>
        <w:jc w:val="both"/>
        <w:rPr>
          <w:sz w:val="22"/>
        </w:rPr>
      </w:pPr>
      <w:r>
        <w:rPr>
          <w:sz w:val="22"/>
        </w:rPr>
        <w:t>Todos</w:t>
      </w:r>
      <w:r>
        <w:rPr>
          <w:spacing w:val="-12"/>
          <w:sz w:val="22"/>
        </w:rPr>
        <w:t> </w:t>
      </w:r>
      <w:r>
        <w:rPr>
          <w:sz w:val="22"/>
        </w:rPr>
        <w:t>aquellos</w:t>
      </w:r>
      <w:r>
        <w:rPr>
          <w:spacing w:val="-10"/>
          <w:sz w:val="22"/>
        </w:rPr>
        <w:t> </w:t>
      </w:r>
      <w:r>
        <w:rPr>
          <w:sz w:val="22"/>
        </w:rPr>
        <w:t>imprescindibles</w:t>
      </w:r>
      <w:r>
        <w:rPr>
          <w:spacing w:val="-10"/>
          <w:sz w:val="22"/>
        </w:rPr>
        <w:t> </w:t>
      </w:r>
      <w:r>
        <w:rPr>
          <w:sz w:val="22"/>
        </w:rPr>
        <w:t>para</w:t>
      </w:r>
      <w:r>
        <w:rPr>
          <w:spacing w:val="-12"/>
          <w:sz w:val="22"/>
        </w:rPr>
        <w:t> </w:t>
      </w:r>
      <w:r>
        <w:rPr>
          <w:sz w:val="22"/>
        </w:rPr>
        <w:t>mantener</w:t>
      </w:r>
      <w:r>
        <w:rPr>
          <w:spacing w:val="-11"/>
          <w:sz w:val="22"/>
        </w:rPr>
        <w:t> </w:t>
      </w:r>
      <w:r>
        <w:rPr>
          <w:sz w:val="22"/>
        </w:rPr>
        <w:t>la</w:t>
      </w:r>
      <w:r>
        <w:rPr>
          <w:spacing w:val="-12"/>
          <w:sz w:val="22"/>
        </w:rPr>
        <w:t> </w:t>
      </w:r>
      <w:r>
        <w:rPr>
          <w:sz w:val="22"/>
        </w:rPr>
        <w:t>edificación</w:t>
      </w:r>
      <w:r>
        <w:rPr>
          <w:spacing w:val="-10"/>
          <w:sz w:val="22"/>
        </w:rPr>
        <w:t> </w:t>
      </w:r>
      <w:r>
        <w:rPr>
          <w:sz w:val="22"/>
        </w:rPr>
        <w:t>en</w:t>
      </w:r>
      <w:r>
        <w:rPr>
          <w:spacing w:val="-13"/>
          <w:sz w:val="22"/>
        </w:rPr>
        <w:t> </w:t>
      </w:r>
      <w:r>
        <w:rPr>
          <w:sz w:val="22"/>
        </w:rPr>
        <w:t>condiciones de seguridad, funcionalidad, accesibilidad universal, habitabilidad, adecuación al entorno y protección al medioambiente, conforme a las exigencias técnicas del Reglamento Nacional de Edificaciones y otras normas complementarias.</w:t>
      </w:r>
    </w:p>
    <w:p>
      <w:pPr>
        <w:pStyle w:val="BodyText"/>
        <w:ind w:left="0" w:firstLine="0"/>
        <w:jc w:val="left"/>
      </w:pPr>
    </w:p>
    <w:p>
      <w:pPr>
        <w:pStyle w:val="Heading2"/>
        <w:ind w:left="568"/>
      </w:pPr>
      <w:r>
        <w:rPr/>
        <w:t>Artículo</w:t>
      </w:r>
      <w:r>
        <w:rPr>
          <w:spacing w:val="-4"/>
        </w:rPr>
        <w:t> </w:t>
      </w:r>
      <w:r>
        <w:rPr/>
        <w:t>22.-</w:t>
      </w:r>
      <w:r>
        <w:rPr>
          <w:spacing w:val="-5"/>
        </w:rPr>
        <w:t> </w:t>
      </w:r>
      <w:r>
        <w:rPr/>
        <w:t>Participación</w:t>
      </w:r>
      <w:r>
        <w:rPr>
          <w:spacing w:val="-5"/>
        </w:rPr>
        <w:t> </w:t>
      </w:r>
      <w:r>
        <w:rPr/>
        <w:t>sobre</w:t>
      </w:r>
      <w:r>
        <w:rPr>
          <w:spacing w:val="-6"/>
        </w:rPr>
        <w:t> </w:t>
      </w:r>
      <w:r>
        <w:rPr/>
        <w:t>los</w:t>
      </w:r>
      <w:r>
        <w:rPr>
          <w:spacing w:val="-7"/>
        </w:rPr>
        <w:t> </w:t>
      </w:r>
      <w:r>
        <w:rPr/>
        <w:t>bienes</w:t>
      </w:r>
      <w:r>
        <w:rPr>
          <w:spacing w:val="-6"/>
        </w:rPr>
        <w:t> </w:t>
      </w:r>
      <w:r>
        <w:rPr>
          <w:spacing w:val="-2"/>
        </w:rPr>
        <w:t>comunes</w:t>
      </w:r>
    </w:p>
    <w:p>
      <w:pPr>
        <w:pStyle w:val="ListParagraph"/>
        <w:numPr>
          <w:ilvl w:val="1"/>
          <w:numId w:val="20"/>
        </w:numPr>
        <w:tabs>
          <w:tab w:pos="1083" w:val="left" w:leader="none"/>
        </w:tabs>
        <w:spacing w:line="240" w:lineRule="auto" w:before="240" w:after="0"/>
        <w:ind w:left="2" w:right="135" w:firstLine="566"/>
        <w:jc w:val="both"/>
        <w:rPr>
          <w:sz w:val="22"/>
        </w:rPr>
      </w:pPr>
      <w:r>
        <w:rPr>
          <w:sz w:val="22"/>
        </w:rPr>
        <w:t>En el régimen de la propiedad horizontal la participación sobre los bienes comunes es un derecho inherente a la titularidad de cada unidad inmobiliaria de propiedad exclusiva por lo que no es susceptible de disposición por separado.</w:t>
      </w:r>
    </w:p>
    <w:p>
      <w:pPr>
        <w:pStyle w:val="ListParagraph"/>
        <w:numPr>
          <w:ilvl w:val="1"/>
          <w:numId w:val="20"/>
        </w:numPr>
        <w:tabs>
          <w:tab w:pos="1059" w:val="left" w:leader="none"/>
        </w:tabs>
        <w:spacing w:line="240" w:lineRule="auto" w:before="239" w:after="0"/>
        <w:ind w:left="2" w:right="141" w:firstLine="566"/>
        <w:jc w:val="both"/>
        <w:rPr>
          <w:sz w:val="22"/>
        </w:rPr>
      </w:pPr>
      <w:r>
        <w:rPr>
          <w:sz w:val="22"/>
        </w:rPr>
        <w:t>La</w:t>
      </w:r>
      <w:r>
        <w:rPr>
          <w:spacing w:val="-3"/>
          <w:sz w:val="22"/>
        </w:rPr>
        <w:t> </w:t>
      </w:r>
      <w:r>
        <w:rPr>
          <w:sz w:val="22"/>
        </w:rPr>
        <w:t>asignación</w:t>
      </w:r>
      <w:r>
        <w:rPr>
          <w:spacing w:val="-1"/>
          <w:sz w:val="22"/>
        </w:rPr>
        <w:t> </w:t>
      </w:r>
      <w:r>
        <w:rPr>
          <w:sz w:val="22"/>
        </w:rPr>
        <w:t>de</w:t>
      </w:r>
      <w:r>
        <w:rPr>
          <w:spacing w:val="-3"/>
          <w:sz w:val="22"/>
        </w:rPr>
        <w:t> </w:t>
      </w:r>
      <w:r>
        <w:rPr>
          <w:sz w:val="22"/>
        </w:rPr>
        <w:t>los porcentajes</w:t>
      </w:r>
      <w:r>
        <w:rPr>
          <w:spacing w:val="-3"/>
          <w:sz w:val="22"/>
        </w:rPr>
        <w:t> </w:t>
      </w:r>
      <w:r>
        <w:rPr>
          <w:sz w:val="22"/>
        </w:rPr>
        <w:t>sobre</w:t>
      </w:r>
      <w:r>
        <w:rPr>
          <w:spacing w:val="-3"/>
          <w:sz w:val="22"/>
        </w:rPr>
        <w:t> </w:t>
      </w:r>
      <w:r>
        <w:rPr>
          <w:sz w:val="22"/>
        </w:rPr>
        <w:t>los bienes comunes se</w:t>
      </w:r>
      <w:r>
        <w:rPr>
          <w:spacing w:val="-3"/>
          <w:sz w:val="22"/>
        </w:rPr>
        <w:t> </w:t>
      </w:r>
      <w:r>
        <w:rPr>
          <w:sz w:val="22"/>
        </w:rPr>
        <w:t>establece</w:t>
      </w:r>
      <w:r>
        <w:rPr>
          <w:spacing w:val="-1"/>
          <w:sz w:val="22"/>
        </w:rPr>
        <w:t> </w:t>
      </w:r>
      <w:r>
        <w:rPr>
          <w:sz w:val="22"/>
        </w:rPr>
        <w:t>en el Reglamento Interno, atendiendo a criterios como el área ocupada de las unidades inmobiliarias de propiedad exclusiva, la ubicación de éstas, los usos a los que están destinadas, el futuro volumen edificatorio, entre otros criterios razonables. La razonabilidad y aplicación de dichos criterios no son materia de calificación registral.</w:t>
      </w:r>
    </w:p>
    <w:p>
      <w:pPr>
        <w:pStyle w:val="ListParagraph"/>
        <w:spacing w:after="0" w:line="240" w:lineRule="auto"/>
        <w:jc w:val="both"/>
        <w:rPr>
          <w:sz w:val="22"/>
        </w:rPr>
        <w:sectPr>
          <w:pgSz w:w="11910" w:h="16840"/>
          <w:pgMar w:header="0" w:footer="1000" w:top="1320" w:bottom="1200" w:left="1700" w:right="1559"/>
        </w:sectPr>
      </w:pPr>
    </w:p>
    <w:p>
      <w:pPr>
        <w:pStyle w:val="Heading2"/>
        <w:spacing w:before="77"/>
      </w:pPr>
      <w:r>
        <w:rPr/>
        <w:t>Artículo</w:t>
      </w:r>
      <w:r>
        <w:rPr>
          <w:spacing w:val="-4"/>
        </w:rPr>
        <w:t> </w:t>
      </w:r>
      <w:r>
        <w:rPr/>
        <w:t>23.-</w:t>
      </w:r>
      <w:r>
        <w:rPr>
          <w:spacing w:val="-4"/>
        </w:rPr>
        <w:t> </w:t>
      </w:r>
      <w:r>
        <w:rPr/>
        <w:t>Disfrute</w:t>
      </w:r>
      <w:r>
        <w:rPr>
          <w:spacing w:val="-5"/>
        </w:rPr>
        <w:t> </w:t>
      </w:r>
      <w:r>
        <w:rPr/>
        <w:t>de</w:t>
      </w:r>
      <w:r>
        <w:rPr>
          <w:spacing w:val="-3"/>
        </w:rPr>
        <w:t> </w:t>
      </w:r>
      <w:r>
        <w:rPr/>
        <w:t>los</w:t>
      </w:r>
      <w:r>
        <w:rPr>
          <w:spacing w:val="-6"/>
        </w:rPr>
        <w:t> </w:t>
      </w:r>
      <w:r>
        <w:rPr/>
        <w:t>bienes</w:t>
      </w:r>
      <w:r>
        <w:rPr>
          <w:spacing w:val="-5"/>
        </w:rPr>
        <w:t> </w:t>
      </w:r>
      <w:r>
        <w:rPr>
          <w:spacing w:val="-2"/>
        </w:rPr>
        <w:t>comunes</w:t>
      </w:r>
    </w:p>
    <w:p>
      <w:pPr>
        <w:pStyle w:val="BodyText"/>
        <w:spacing w:before="1"/>
        <w:ind w:left="0" w:firstLine="0"/>
        <w:jc w:val="left"/>
        <w:rPr>
          <w:rFonts w:ascii="Arial"/>
          <w:b/>
        </w:rPr>
      </w:pPr>
    </w:p>
    <w:p>
      <w:pPr>
        <w:pStyle w:val="ListParagraph"/>
        <w:numPr>
          <w:ilvl w:val="1"/>
          <w:numId w:val="21"/>
        </w:numPr>
        <w:tabs>
          <w:tab w:pos="920" w:val="left" w:leader="none"/>
        </w:tabs>
        <w:spacing w:line="240" w:lineRule="auto" w:before="0" w:after="0"/>
        <w:ind w:left="2" w:right="135" w:firstLine="427"/>
        <w:jc w:val="both"/>
        <w:rPr>
          <w:sz w:val="22"/>
        </w:rPr>
      </w:pPr>
      <w:r>
        <w:rPr>
          <w:sz w:val="22"/>
        </w:rPr>
        <w:t>La</w:t>
      </w:r>
      <w:r>
        <w:rPr>
          <w:spacing w:val="-3"/>
          <w:sz w:val="22"/>
        </w:rPr>
        <w:t> </w:t>
      </w:r>
      <w:r>
        <w:rPr>
          <w:sz w:val="22"/>
        </w:rPr>
        <w:t>Junta</w:t>
      </w:r>
      <w:r>
        <w:rPr>
          <w:spacing w:val="-3"/>
          <w:sz w:val="22"/>
        </w:rPr>
        <w:t> </w:t>
      </w:r>
      <w:r>
        <w:rPr>
          <w:sz w:val="22"/>
        </w:rPr>
        <w:t>de</w:t>
      </w:r>
      <w:r>
        <w:rPr>
          <w:spacing w:val="-1"/>
          <w:sz w:val="22"/>
        </w:rPr>
        <w:t> </w:t>
      </w:r>
      <w:r>
        <w:rPr>
          <w:sz w:val="22"/>
        </w:rPr>
        <w:t>Propietarios puede</w:t>
      </w:r>
      <w:r>
        <w:rPr>
          <w:spacing w:val="-3"/>
          <w:sz w:val="22"/>
        </w:rPr>
        <w:t> </w:t>
      </w:r>
      <w:r>
        <w:rPr>
          <w:sz w:val="22"/>
        </w:rPr>
        <w:t>constituir</w:t>
      </w:r>
      <w:r>
        <w:rPr>
          <w:spacing w:val="-2"/>
          <w:sz w:val="22"/>
        </w:rPr>
        <w:t> </w:t>
      </w:r>
      <w:r>
        <w:rPr>
          <w:sz w:val="22"/>
        </w:rPr>
        <w:t>usufructo,</w:t>
      </w:r>
      <w:r>
        <w:rPr>
          <w:spacing w:val="-2"/>
          <w:sz w:val="22"/>
        </w:rPr>
        <w:t> </w:t>
      </w:r>
      <w:r>
        <w:rPr>
          <w:sz w:val="22"/>
        </w:rPr>
        <w:t>arrendamiento,</w:t>
      </w:r>
      <w:r>
        <w:rPr>
          <w:spacing w:val="-2"/>
          <w:sz w:val="22"/>
        </w:rPr>
        <w:t> </w:t>
      </w:r>
      <w:r>
        <w:rPr>
          <w:sz w:val="22"/>
        </w:rPr>
        <w:t>cesión</w:t>
      </w:r>
      <w:r>
        <w:rPr>
          <w:spacing w:val="-1"/>
          <w:sz w:val="22"/>
        </w:rPr>
        <w:t> </w:t>
      </w:r>
      <w:r>
        <w:rPr>
          <w:sz w:val="22"/>
        </w:rPr>
        <w:t>en uso u</w:t>
      </w:r>
      <w:r>
        <w:rPr>
          <w:spacing w:val="-2"/>
          <w:sz w:val="22"/>
        </w:rPr>
        <w:t> </w:t>
      </w:r>
      <w:r>
        <w:rPr>
          <w:sz w:val="22"/>
        </w:rPr>
        <w:t>otorgar</w:t>
      </w:r>
      <w:r>
        <w:rPr>
          <w:spacing w:val="-1"/>
          <w:sz w:val="22"/>
        </w:rPr>
        <w:t> </w:t>
      </w:r>
      <w:r>
        <w:rPr>
          <w:sz w:val="22"/>
        </w:rPr>
        <w:t>otros</w:t>
      </w:r>
      <w:r>
        <w:rPr>
          <w:spacing w:val="-2"/>
          <w:sz w:val="22"/>
        </w:rPr>
        <w:t> </w:t>
      </w:r>
      <w:r>
        <w:rPr>
          <w:sz w:val="22"/>
        </w:rPr>
        <w:t>derechos</w:t>
      </w:r>
      <w:r>
        <w:rPr>
          <w:spacing w:val="-1"/>
          <w:sz w:val="22"/>
        </w:rPr>
        <w:t> </w:t>
      </w:r>
      <w:r>
        <w:rPr>
          <w:sz w:val="22"/>
        </w:rPr>
        <w:t>que</w:t>
      </w:r>
      <w:r>
        <w:rPr>
          <w:spacing w:val="-2"/>
          <w:sz w:val="22"/>
        </w:rPr>
        <w:t> </w:t>
      </w:r>
      <w:r>
        <w:rPr>
          <w:sz w:val="22"/>
        </w:rPr>
        <w:t>no</w:t>
      </w:r>
      <w:r>
        <w:rPr>
          <w:spacing w:val="-2"/>
          <w:sz w:val="22"/>
        </w:rPr>
        <w:t> </w:t>
      </w:r>
      <w:r>
        <w:rPr>
          <w:sz w:val="22"/>
        </w:rPr>
        <w:t>impliquen</w:t>
      </w:r>
      <w:r>
        <w:rPr>
          <w:spacing w:val="-2"/>
          <w:sz w:val="22"/>
        </w:rPr>
        <w:t> </w:t>
      </w:r>
      <w:r>
        <w:rPr>
          <w:sz w:val="22"/>
        </w:rPr>
        <w:t>la</w:t>
      </w:r>
      <w:r>
        <w:rPr>
          <w:spacing w:val="-4"/>
          <w:sz w:val="22"/>
        </w:rPr>
        <w:t> </w:t>
      </w:r>
      <w:r>
        <w:rPr>
          <w:sz w:val="22"/>
        </w:rPr>
        <w:t>transferencia</w:t>
      </w:r>
      <w:r>
        <w:rPr>
          <w:spacing w:val="-2"/>
          <w:sz w:val="22"/>
        </w:rPr>
        <w:t> </w:t>
      </w:r>
      <w:r>
        <w:rPr>
          <w:sz w:val="22"/>
        </w:rPr>
        <w:t>de</w:t>
      </w:r>
      <w:r>
        <w:rPr>
          <w:spacing w:val="-2"/>
          <w:sz w:val="22"/>
        </w:rPr>
        <w:t> </w:t>
      </w:r>
      <w:r>
        <w:rPr>
          <w:sz w:val="22"/>
        </w:rPr>
        <w:t>los</w:t>
      </w:r>
      <w:r>
        <w:rPr>
          <w:spacing w:val="-2"/>
          <w:sz w:val="22"/>
        </w:rPr>
        <w:t> </w:t>
      </w:r>
      <w:r>
        <w:rPr>
          <w:sz w:val="22"/>
        </w:rPr>
        <w:t>bienes comunes, pero que generen una contraprestación a favor de la misma. Para ello se requiere el voto de los propietarios que representen más del 50% de los porcentajes de participación sobre los bienes comunes, sin considerar a los propietarios inhábiles ni a los que no tienen derecho inscrito, salvo que el Reglamento Interno disponga una mayoría diferente.</w:t>
      </w:r>
    </w:p>
    <w:p>
      <w:pPr>
        <w:pStyle w:val="ListParagraph"/>
        <w:numPr>
          <w:ilvl w:val="1"/>
          <w:numId w:val="21"/>
        </w:numPr>
        <w:tabs>
          <w:tab w:pos="965" w:val="left" w:leader="none"/>
        </w:tabs>
        <w:spacing w:line="240" w:lineRule="auto" w:before="253" w:after="0"/>
        <w:ind w:left="2" w:right="140" w:firstLine="427"/>
        <w:jc w:val="both"/>
        <w:rPr>
          <w:sz w:val="22"/>
        </w:rPr>
      </w:pPr>
      <w:r>
        <w:rPr>
          <w:sz w:val="22"/>
        </w:rPr>
        <w:t>Los actos de disfrute de los bienes comunes no deben desnaturalizar ni obstaculizar el normal funcionamiento de la edificación.</w:t>
      </w:r>
    </w:p>
    <w:p>
      <w:pPr>
        <w:pStyle w:val="BodyText"/>
        <w:spacing w:before="1"/>
        <w:ind w:left="0" w:firstLine="0"/>
        <w:jc w:val="left"/>
      </w:pPr>
    </w:p>
    <w:p>
      <w:pPr>
        <w:pStyle w:val="ListParagraph"/>
        <w:numPr>
          <w:ilvl w:val="1"/>
          <w:numId w:val="21"/>
        </w:numPr>
        <w:tabs>
          <w:tab w:pos="977" w:val="left" w:leader="none"/>
        </w:tabs>
        <w:spacing w:line="240" w:lineRule="auto" w:before="0" w:after="0"/>
        <w:ind w:left="2" w:right="136" w:firstLine="427"/>
        <w:jc w:val="both"/>
        <w:rPr>
          <w:sz w:val="22"/>
        </w:rPr>
      </w:pPr>
      <w:r>
        <w:rPr>
          <w:sz w:val="22"/>
        </w:rPr>
        <w:t>La constitución de los derechos para el aprovechamiento de los bienes comunes no exonera al beneficiario de cumplir con la obligación de solicitar las autorizaciones, permisos y licencias ante la autoridad competente de acuerdo a la legislación de la materia, de ser necesario.</w:t>
      </w:r>
    </w:p>
    <w:p>
      <w:pPr>
        <w:pStyle w:val="Heading2"/>
        <w:spacing w:before="239"/>
        <w:ind w:left="2" w:firstLine="427"/>
      </w:pPr>
      <w:r>
        <w:rPr/>
        <w:t>Artículo</w:t>
      </w:r>
      <w:r>
        <w:rPr>
          <w:spacing w:val="-12"/>
        </w:rPr>
        <w:t> </w:t>
      </w:r>
      <w:r>
        <w:rPr/>
        <w:t>24.-</w:t>
      </w:r>
      <w:r>
        <w:rPr>
          <w:spacing w:val="-11"/>
        </w:rPr>
        <w:t> </w:t>
      </w:r>
      <w:r>
        <w:rPr/>
        <w:t>Destino</w:t>
      </w:r>
      <w:r>
        <w:rPr>
          <w:spacing w:val="-15"/>
        </w:rPr>
        <w:t> </w:t>
      </w:r>
      <w:r>
        <w:rPr/>
        <w:t>de</w:t>
      </w:r>
      <w:r>
        <w:rPr>
          <w:spacing w:val="-15"/>
        </w:rPr>
        <w:t> </w:t>
      </w:r>
      <w:r>
        <w:rPr/>
        <w:t>los</w:t>
      </w:r>
      <w:r>
        <w:rPr>
          <w:spacing w:val="-15"/>
        </w:rPr>
        <w:t> </w:t>
      </w:r>
      <w:r>
        <w:rPr/>
        <w:t>recursos</w:t>
      </w:r>
      <w:r>
        <w:rPr>
          <w:spacing w:val="-11"/>
        </w:rPr>
        <w:t> </w:t>
      </w:r>
      <w:r>
        <w:rPr/>
        <w:t>obtenidos</w:t>
      </w:r>
      <w:r>
        <w:rPr>
          <w:spacing w:val="-15"/>
        </w:rPr>
        <w:t> </w:t>
      </w:r>
      <w:r>
        <w:rPr/>
        <w:t>por</w:t>
      </w:r>
      <w:r>
        <w:rPr>
          <w:spacing w:val="-11"/>
        </w:rPr>
        <w:t> </w:t>
      </w:r>
      <w:r>
        <w:rPr/>
        <w:t>el</w:t>
      </w:r>
      <w:r>
        <w:rPr>
          <w:spacing w:val="-11"/>
        </w:rPr>
        <w:t> </w:t>
      </w:r>
      <w:r>
        <w:rPr/>
        <w:t>aprovechamiento</w:t>
      </w:r>
      <w:r>
        <w:rPr>
          <w:spacing w:val="-12"/>
        </w:rPr>
        <w:t> </w:t>
      </w:r>
      <w:r>
        <w:rPr/>
        <w:t>de</w:t>
      </w:r>
      <w:r>
        <w:rPr>
          <w:spacing w:val="-13"/>
        </w:rPr>
        <w:t> </w:t>
      </w:r>
      <w:r>
        <w:rPr/>
        <w:t>los bienes comunes</w:t>
      </w:r>
    </w:p>
    <w:p>
      <w:pPr>
        <w:pStyle w:val="BodyText"/>
        <w:spacing w:before="2"/>
        <w:ind w:left="0" w:firstLine="0"/>
        <w:jc w:val="left"/>
        <w:rPr>
          <w:rFonts w:ascii="Arial"/>
          <w:b/>
        </w:rPr>
      </w:pPr>
    </w:p>
    <w:p>
      <w:pPr>
        <w:pStyle w:val="ListParagraph"/>
        <w:numPr>
          <w:ilvl w:val="1"/>
          <w:numId w:val="22"/>
        </w:numPr>
        <w:tabs>
          <w:tab w:pos="915" w:val="left" w:leader="none"/>
        </w:tabs>
        <w:spacing w:line="240" w:lineRule="auto" w:before="0" w:after="0"/>
        <w:ind w:left="2" w:right="138" w:firstLine="427"/>
        <w:jc w:val="both"/>
        <w:rPr>
          <w:sz w:val="22"/>
        </w:rPr>
      </w:pPr>
      <w:r>
        <w:rPr>
          <w:sz w:val="22"/>
        </w:rPr>
        <w:t>Los</w:t>
      </w:r>
      <w:r>
        <w:rPr>
          <w:spacing w:val="-6"/>
          <w:sz w:val="22"/>
        </w:rPr>
        <w:t> </w:t>
      </w:r>
      <w:r>
        <w:rPr>
          <w:sz w:val="22"/>
        </w:rPr>
        <w:t>recursos</w:t>
      </w:r>
      <w:r>
        <w:rPr>
          <w:spacing w:val="-6"/>
          <w:sz w:val="22"/>
        </w:rPr>
        <w:t> </w:t>
      </w:r>
      <w:r>
        <w:rPr>
          <w:sz w:val="22"/>
        </w:rPr>
        <w:t>obtenidos</w:t>
      </w:r>
      <w:r>
        <w:rPr>
          <w:spacing w:val="-4"/>
          <w:sz w:val="22"/>
        </w:rPr>
        <w:t> </w:t>
      </w:r>
      <w:r>
        <w:rPr>
          <w:sz w:val="22"/>
        </w:rPr>
        <w:t>por</w:t>
      </w:r>
      <w:r>
        <w:rPr>
          <w:spacing w:val="-5"/>
          <w:sz w:val="22"/>
        </w:rPr>
        <w:t> </w:t>
      </w:r>
      <w:r>
        <w:rPr>
          <w:sz w:val="22"/>
        </w:rPr>
        <w:t>el</w:t>
      </w:r>
      <w:r>
        <w:rPr>
          <w:spacing w:val="-5"/>
          <w:sz w:val="22"/>
        </w:rPr>
        <w:t> </w:t>
      </w:r>
      <w:r>
        <w:rPr>
          <w:sz w:val="22"/>
        </w:rPr>
        <w:t>disfrute</w:t>
      </w:r>
      <w:r>
        <w:rPr>
          <w:spacing w:val="-6"/>
          <w:sz w:val="22"/>
        </w:rPr>
        <w:t> </w:t>
      </w:r>
      <w:r>
        <w:rPr>
          <w:sz w:val="22"/>
        </w:rPr>
        <w:t>y</w:t>
      </w:r>
      <w:r>
        <w:rPr>
          <w:spacing w:val="-6"/>
          <w:sz w:val="22"/>
        </w:rPr>
        <w:t> </w:t>
      </w:r>
      <w:r>
        <w:rPr>
          <w:sz w:val="22"/>
        </w:rPr>
        <w:t>la</w:t>
      </w:r>
      <w:r>
        <w:rPr>
          <w:spacing w:val="-4"/>
          <w:sz w:val="22"/>
        </w:rPr>
        <w:t> </w:t>
      </w:r>
      <w:r>
        <w:rPr>
          <w:sz w:val="22"/>
        </w:rPr>
        <w:t>transferencia</w:t>
      </w:r>
      <w:r>
        <w:rPr>
          <w:spacing w:val="-6"/>
          <w:sz w:val="22"/>
        </w:rPr>
        <w:t> </w:t>
      </w:r>
      <w:r>
        <w:rPr>
          <w:sz w:val="22"/>
        </w:rPr>
        <w:t>onerosa</w:t>
      </w:r>
      <w:r>
        <w:rPr>
          <w:spacing w:val="-6"/>
          <w:sz w:val="22"/>
        </w:rPr>
        <w:t> </w:t>
      </w:r>
      <w:r>
        <w:rPr>
          <w:sz w:val="22"/>
        </w:rPr>
        <w:t>de</w:t>
      </w:r>
      <w:r>
        <w:rPr>
          <w:spacing w:val="-4"/>
          <w:sz w:val="22"/>
        </w:rPr>
        <w:t> </w:t>
      </w:r>
      <w:r>
        <w:rPr>
          <w:sz w:val="22"/>
        </w:rPr>
        <w:t>los</w:t>
      </w:r>
      <w:r>
        <w:rPr>
          <w:spacing w:val="-4"/>
          <w:sz w:val="22"/>
        </w:rPr>
        <w:t> </w:t>
      </w:r>
      <w:r>
        <w:rPr>
          <w:sz w:val="22"/>
        </w:rPr>
        <w:t>bienes comunes, previa desafectación de estos últimos, deben destinarse a las siguientes finalidades,</w:t>
      </w:r>
      <w:r>
        <w:rPr>
          <w:spacing w:val="-16"/>
          <w:sz w:val="22"/>
        </w:rPr>
        <w:t> </w:t>
      </w:r>
      <w:r>
        <w:rPr>
          <w:sz w:val="22"/>
        </w:rPr>
        <w:t>bajo</w:t>
      </w:r>
      <w:r>
        <w:rPr>
          <w:spacing w:val="-15"/>
          <w:sz w:val="22"/>
        </w:rPr>
        <w:t> </w:t>
      </w:r>
      <w:r>
        <w:rPr>
          <w:sz w:val="22"/>
        </w:rPr>
        <w:t>responsabilidad</w:t>
      </w:r>
      <w:r>
        <w:rPr>
          <w:spacing w:val="-15"/>
          <w:sz w:val="22"/>
        </w:rPr>
        <w:t> </w:t>
      </w:r>
      <w:r>
        <w:rPr>
          <w:sz w:val="22"/>
        </w:rPr>
        <w:t>del</w:t>
      </w:r>
      <w:r>
        <w:rPr>
          <w:spacing w:val="-16"/>
          <w:sz w:val="22"/>
        </w:rPr>
        <w:t> </w:t>
      </w:r>
      <w:r>
        <w:rPr>
          <w:sz w:val="22"/>
        </w:rPr>
        <w:t>Presidente,</w:t>
      </w:r>
      <w:r>
        <w:rPr>
          <w:spacing w:val="-14"/>
          <w:sz w:val="22"/>
        </w:rPr>
        <w:t> </w:t>
      </w:r>
      <w:r>
        <w:rPr>
          <w:sz w:val="22"/>
        </w:rPr>
        <w:t>la</w:t>
      </w:r>
      <w:r>
        <w:rPr>
          <w:spacing w:val="-15"/>
          <w:sz w:val="22"/>
        </w:rPr>
        <w:t> </w:t>
      </w:r>
      <w:r>
        <w:rPr>
          <w:sz w:val="22"/>
        </w:rPr>
        <w:t>Junta</w:t>
      </w:r>
      <w:r>
        <w:rPr>
          <w:spacing w:val="-15"/>
          <w:sz w:val="22"/>
        </w:rPr>
        <w:t> </w:t>
      </w:r>
      <w:r>
        <w:rPr>
          <w:sz w:val="22"/>
        </w:rPr>
        <w:t>Directiva</w:t>
      </w:r>
      <w:r>
        <w:rPr>
          <w:spacing w:val="-15"/>
          <w:sz w:val="22"/>
        </w:rPr>
        <w:t> </w:t>
      </w:r>
      <w:r>
        <w:rPr>
          <w:sz w:val="22"/>
        </w:rPr>
        <w:t>y/o</w:t>
      </w:r>
      <w:r>
        <w:rPr>
          <w:spacing w:val="-15"/>
          <w:sz w:val="22"/>
        </w:rPr>
        <w:t> </w:t>
      </w:r>
      <w:r>
        <w:rPr>
          <w:sz w:val="22"/>
        </w:rPr>
        <w:t>la</w:t>
      </w:r>
      <w:r>
        <w:rPr>
          <w:spacing w:val="-15"/>
          <w:sz w:val="22"/>
        </w:rPr>
        <w:t> </w:t>
      </w:r>
      <w:r>
        <w:rPr>
          <w:sz w:val="22"/>
        </w:rPr>
        <w:t>Administración, según corresponda:</w:t>
      </w:r>
    </w:p>
    <w:p>
      <w:pPr>
        <w:pStyle w:val="BodyText"/>
        <w:ind w:left="0" w:firstLine="0"/>
        <w:jc w:val="left"/>
      </w:pPr>
    </w:p>
    <w:p>
      <w:pPr>
        <w:pStyle w:val="ListParagraph"/>
        <w:numPr>
          <w:ilvl w:val="1"/>
          <w:numId w:val="16"/>
        </w:numPr>
        <w:tabs>
          <w:tab w:pos="708" w:val="left" w:leader="none"/>
          <w:tab w:pos="710" w:val="left" w:leader="none"/>
        </w:tabs>
        <w:spacing w:line="240" w:lineRule="auto" w:before="0" w:after="0"/>
        <w:ind w:left="710" w:right="141" w:hanging="425"/>
        <w:jc w:val="both"/>
        <w:rPr>
          <w:sz w:val="22"/>
        </w:rPr>
      </w:pPr>
      <w:r>
        <w:rPr>
          <w:sz w:val="22"/>
        </w:rPr>
        <w:t>La ejecución de trabajos y obras de conservación, refacción, rehabilitación y mejoramiento de los bienes comunes de la edificación.</w:t>
      </w:r>
    </w:p>
    <w:p>
      <w:pPr>
        <w:pStyle w:val="ListParagraph"/>
        <w:numPr>
          <w:ilvl w:val="1"/>
          <w:numId w:val="16"/>
        </w:numPr>
        <w:tabs>
          <w:tab w:pos="708" w:val="left" w:leader="none"/>
          <w:tab w:pos="710" w:val="left" w:leader="none"/>
        </w:tabs>
        <w:spacing w:line="240" w:lineRule="auto" w:before="0" w:after="0"/>
        <w:ind w:left="710" w:right="137" w:hanging="425"/>
        <w:jc w:val="both"/>
        <w:rPr>
          <w:sz w:val="22"/>
        </w:rPr>
      </w:pPr>
      <w:r>
        <w:rPr>
          <w:sz w:val="22"/>
        </w:rPr>
        <w:t>El pago de los servicios comunes señalados en el artículo 13 del Decreto Legislativo y los dispuestos en el Reglamento Interno.</w:t>
      </w:r>
    </w:p>
    <w:p>
      <w:pPr>
        <w:pStyle w:val="ListParagraph"/>
        <w:numPr>
          <w:ilvl w:val="1"/>
          <w:numId w:val="16"/>
        </w:numPr>
        <w:tabs>
          <w:tab w:pos="710" w:val="left" w:leader="none"/>
        </w:tabs>
        <w:spacing w:line="240" w:lineRule="auto" w:before="0" w:after="0"/>
        <w:ind w:left="710" w:right="141" w:hanging="425"/>
        <w:jc w:val="both"/>
        <w:rPr>
          <w:sz w:val="22"/>
        </w:rPr>
      </w:pPr>
      <w:r>
        <w:rPr>
          <w:sz w:val="22"/>
        </w:rPr>
        <w:t>El cumplimiento de las obligaciones contractuales contraídas por la Junta de Propietarios frente a terceros para el cumplimiento de su finalidad.</w:t>
      </w:r>
    </w:p>
    <w:p>
      <w:pPr>
        <w:pStyle w:val="ListParagraph"/>
        <w:numPr>
          <w:ilvl w:val="1"/>
          <w:numId w:val="16"/>
        </w:numPr>
        <w:tabs>
          <w:tab w:pos="708" w:val="left" w:leader="none"/>
          <w:tab w:pos="710" w:val="left" w:leader="none"/>
        </w:tabs>
        <w:spacing w:line="240" w:lineRule="auto" w:before="0" w:after="0"/>
        <w:ind w:left="710" w:right="139" w:hanging="425"/>
        <w:jc w:val="both"/>
        <w:rPr>
          <w:sz w:val="22"/>
        </w:rPr>
      </w:pPr>
      <w:r>
        <w:rPr>
          <w:sz w:val="22"/>
        </w:rPr>
        <w:t>El pago de la responsabilidad civil que le fuera imputada a la Junta de Propietarios como sujeto de derecho.</w:t>
      </w:r>
    </w:p>
    <w:p>
      <w:pPr>
        <w:pStyle w:val="ListParagraph"/>
        <w:numPr>
          <w:ilvl w:val="1"/>
          <w:numId w:val="16"/>
        </w:numPr>
        <w:tabs>
          <w:tab w:pos="708" w:val="left" w:leader="none"/>
          <w:tab w:pos="710" w:val="left" w:leader="none"/>
        </w:tabs>
        <w:spacing w:line="240" w:lineRule="auto" w:before="0" w:after="0"/>
        <w:ind w:left="710" w:right="139" w:hanging="425"/>
        <w:jc w:val="both"/>
        <w:rPr>
          <w:sz w:val="22"/>
        </w:rPr>
      </w:pPr>
      <w:r>
        <w:rPr>
          <w:sz w:val="22"/>
        </w:rPr>
        <w:t>Otras finalidades de naturaleza similar a las anteriormente señaladas o que coadyuven a la administración, conservación y mejoramiento de los bienes y servicios comunes,</w:t>
      </w:r>
      <w:r>
        <w:rPr>
          <w:spacing w:val="-1"/>
          <w:sz w:val="22"/>
        </w:rPr>
        <w:t> </w:t>
      </w:r>
      <w:r>
        <w:rPr>
          <w:sz w:val="22"/>
        </w:rPr>
        <w:t>y</w:t>
      </w:r>
      <w:r>
        <w:rPr>
          <w:spacing w:val="-3"/>
          <w:sz w:val="22"/>
        </w:rPr>
        <w:t> </w:t>
      </w:r>
      <w:r>
        <w:rPr>
          <w:sz w:val="22"/>
        </w:rPr>
        <w:t>a</w:t>
      </w:r>
      <w:r>
        <w:rPr>
          <w:spacing w:val="-1"/>
          <w:sz w:val="22"/>
        </w:rPr>
        <w:t> </w:t>
      </w:r>
      <w:r>
        <w:rPr>
          <w:sz w:val="22"/>
        </w:rPr>
        <w:t>las buenas</w:t>
      </w:r>
      <w:r>
        <w:rPr>
          <w:spacing w:val="-5"/>
          <w:sz w:val="22"/>
        </w:rPr>
        <w:t> </w:t>
      </w:r>
      <w:r>
        <w:rPr>
          <w:sz w:val="22"/>
        </w:rPr>
        <w:t>relaciones de</w:t>
      </w:r>
      <w:r>
        <w:rPr>
          <w:spacing w:val="-5"/>
          <w:sz w:val="22"/>
        </w:rPr>
        <w:t> </w:t>
      </w:r>
      <w:r>
        <w:rPr>
          <w:sz w:val="22"/>
        </w:rPr>
        <w:t>vecindad</w:t>
      </w:r>
      <w:r>
        <w:rPr>
          <w:spacing w:val="-1"/>
          <w:sz w:val="22"/>
        </w:rPr>
        <w:t> </w:t>
      </w:r>
      <w:r>
        <w:rPr>
          <w:sz w:val="22"/>
        </w:rPr>
        <w:t>entre</w:t>
      </w:r>
      <w:r>
        <w:rPr>
          <w:spacing w:val="-3"/>
          <w:sz w:val="22"/>
        </w:rPr>
        <w:t> </w:t>
      </w:r>
      <w:r>
        <w:rPr>
          <w:sz w:val="22"/>
        </w:rPr>
        <w:t>los</w:t>
      </w:r>
      <w:r>
        <w:rPr>
          <w:spacing w:val="-3"/>
          <w:sz w:val="22"/>
        </w:rPr>
        <w:t> </w:t>
      </w:r>
      <w:r>
        <w:rPr>
          <w:sz w:val="22"/>
        </w:rPr>
        <w:t>propietarios y poseedores.</w:t>
      </w:r>
    </w:p>
    <w:p>
      <w:pPr>
        <w:pStyle w:val="BodyText"/>
        <w:ind w:left="0" w:firstLine="0"/>
        <w:jc w:val="left"/>
      </w:pPr>
    </w:p>
    <w:p>
      <w:pPr>
        <w:pStyle w:val="ListParagraph"/>
        <w:numPr>
          <w:ilvl w:val="1"/>
          <w:numId w:val="22"/>
        </w:numPr>
        <w:tabs>
          <w:tab w:pos="939" w:val="left" w:leader="none"/>
        </w:tabs>
        <w:spacing w:line="240" w:lineRule="auto" w:before="0" w:after="0"/>
        <w:ind w:left="2" w:right="137" w:firstLine="427"/>
        <w:jc w:val="both"/>
        <w:rPr>
          <w:sz w:val="22"/>
        </w:rPr>
      </w:pPr>
      <w:r>
        <w:rPr>
          <w:sz w:val="22"/>
        </w:rPr>
        <w:t>Para garantizar que los recursos obtenidos por el disfrute y la transferencia onerosa de los bienes comunes, previa desafectación de los mismos, se destinen al cumplimiento de las finalidades señaladas en los literales precedentes, la Junta de Propietarios puede constituir un fideicomiso de inversión o de garantía, u otras alternativas que aseguren el destino de los recursos, con el voto aprobatorio de los propietarios</w:t>
      </w:r>
      <w:r>
        <w:rPr>
          <w:spacing w:val="-9"/>
          <w:sz w:val="22"/>
        </w:rPr>
        <w:t> </w:t>
      </w:r>
      <w:r>
        <w:rPr>
          <w:sz w:val="22"/>
        </w:rPr>
        <w:t>que</w:t>
      </w:r>
      <w:r>
        <w:rPr>
          <w:spacing w:val="-9"/>
          <w:sz w:val="22"/>
        </w:rPr>
        <w:t> </w:t>
      </w:r>
      <w:r>
        <w:rPr>
          <w:sz w:val="22"/>
        </w:rPr>
        <w:t>representen</w:t>
      </w:r>
      <w:r>
        <w:rPr>
          <w:spacing w:val="-7"/>
          <w:sz w:val="22"/>
        </w:rPr>
        <w:t> </w:t>
      </w:r>
      <w:r>
        <w:rPr>
          <w:sz w:val="22"/>
        </w:rPr>
        <w:t>más</w:t>
      </w:r>
      <w:r>
        <w:rPr>
          <w:spacing w:val="-9"/>
          <w:sz w:val="22"/>
        </w:rPr>
        <w:t> </w:t>
      </w:r>
      <w:r>
        <w:rPr>
          <w:sz w:val="22"/>
        </w:rPr>
        <w:t>del</w:t>
      </w:r>
      <w:r>
        <w:rPr>
          <w:spacing w:val="-7"/>
          <w:sz w:val="22"/>
        </w:rPr>
        <w:t> </w:t>
      </w:r>
      <w:r>
        <w:rPr>
          <w:sz w:val="22"/>
        </w:rPr>
        <w:t>50%</w:t>
      </w:r>
      <w:r>
        <w:rPr>
          <w:spacing w:val="-6"/>
          <w:sz w:val="22"/>
        </w:rPr>
        <w:t> </w:t>
      </w:r>
      <w:r>
        <w:rPr>
          <w:sz w:val="22"/>
        </w:rPr>
        <w:t>de</w:t>
      </w:r>
      <w:r>
        <w:rPr>
          <w:spacing w:val="-7"/>
          <w:sz w:val="22"/>
        </w:rPr>
        <w:t> </w:t>
      </w:r>
      <w:r>
        <w:rPr>
          <w:sz w:val="22"/>
        </w:rPr>
        <w:t>los</w:t>
      </w:r>
      <w:r>
        <w:rPr>
          <w:spacing w:val="-9"/>
          <w:sz w:val="22"/>
        </w:rPr>
        <w:t> </w:t>
      </w:r>
      <w:r>
        <w:rPr>
          <w:sz w:val="22"/>
        </w:rPr>
        <w:t>porcentajes</w:t>
      </w:r>
      <w:r>
        <w:rPr>
          <w:spacing w:val="-6"/>
          <w:sz w:val="22"/>
        </w:rPr>
        <w:t> </w:t>
      </w:r>
      <w:r>
        <w:rPr>
          <w:sz w:val="22"/>
        </w:rPr>
        <w:t>de</w:t>
      </w:r>
      <w:r>
        <w:rPr>
          <w:spacing w:val="-6"/>
          <w:sz w:val="22"/>
        </w:rPr>
        <w:t> </w:t>
      </w:r>
      <w:r>
        <w:rPr>
          <w:sz w:val="22"/>
        </w:rPr>
        <w:t>participación</w:t>
      </w:r>
      <w:r>
        <w:rPr>
          <w:spacing w:val="-7"/>
          <w:sz w:val="22"/>
        </w:rPr>
        <w:t> </w:t>
      </w:r>
      <w:r>
        <w:rPr>
          <w:sz w:val="22"/>
        </w:rPr>
        <w:t>sobre</w:t>
      </w:r>
      <w:r>
        <w:rPr>
          <w:spacing w:val="-6"/>
          <w:sz w:val="22"/>
        </w:rPr>
        <w:t> </w:t>
      </w:r>
      <w:r>
        <w:rPr>
          <w:sz w:val="22"/>
        </w:rPr>
        <w:t>los bienes comunes, sin considerar a los propietarios inhábiles ni a los que no tienen derecho inscrito, salvo que el Reglamento Interno disponga una mayoría diferente.</w:t>
      </w:r>
    </w:p>
    <w:p>
      <w:pPr>
        <w:pStyle w:val="BodyText"/>
        <w:spacing w:before="1"/>
        <w:ind w:left="0" w:firstLine="0"/>
        <w:jc w:val="left"/>
      </w:pPr>
    </w:p>
    <w:p>
      <w:pPr>
        <w:pStyle w:val="Heading2"/>
        <w:ind w:left="568"/>
      </w:pPr>
      <w:r>
        <w:rPr/>
        <w:t>Artículo</w:t>
      </w:r>
      <w:r>
        <w:rPr>
          <w:spacing w:val="-4"/>
        </w:rPr>
        <w:t> </w:t>
      </w:r>
      <w:r>
        <w:rPr/>
        <w:t>25.-</w:t>
      </w:r>
      <w:r>
        <w:rPr>
          <w:spacing w:val="-4"/>
        </w:rPr>
        <w:t> </w:t>
      </w:r>
      <w:r>
        <w:rPr/>
        <w:t>Obras</w:t>
      </w:r>
      <w:r>
        <w:rPr>
          <w:spacing w:val="-3"/>
        </w:rPr>
        <w:t> </w:t>
      </w:r>
      <w:r>
        <w:rPr/>
        <w:t>en</w:t>
      </w:r>
      <w:r>
        <w:rPr>
          <w:spacing w:val="-7"/>
        </w:rPr>
        <w:t> </w:t>
      </w:r>
      <w:r>
        <w:rPr/>
        <w:t>bienes</w:t>
      </w:r>
      <w:r>
        <w:rPr>
          <w:spacing w:val="-3"/>
        </w:rPr>
        <w:t> </w:t>
      </w:r>
      <w:r>
        <w:rPr>
          <w:spacing w:val="-2"/>
        </w:rPr>
        <w:t>comunes</w:t>
      </w:r>
    </w:p>
    <w:p>
      <w:pPr>
        <w:pStyle w:val="BodyText"/>
        <w:spacing w:before="239"/>
        <w:ind w:right="135" w:firstLine="424"/>
      </w:pPr>
      <w:r>
        <w:rPr/>
        <w:t>25.1. Las obras que se ejecuten en bienes comunes no requieren autorización expresa</w:t>
      </w:r>
      <w:r>
        <w:rPr>
          <w:spacing w:val="-9"/>
        </w:rPr>
        <w:t> </w:t>
      </w:r>
      <w:r>
        <w:rPr/>
        <w:t>de</w:t>
      </w:r>
      <w:r>
        <w:rPr>
          <w:spacing w:val="-9"/>
        </w:rPr>
        <w:t> </w:t>
      </w:r>
      <w:r>
        <w:rPr/>
        <w:t>la</w:t>
      </w:r>
      <w:r>
        <w:rPr>
          <w:spacing w:val="-9"/>
        </w:rPr>
        <w:t> </w:t>
      </w:r>
      <w:r>
        <w:rPr/>
        <w:t>Junta</w:t>
      </w:r>
      <w:r>
        <w:rPr>
          <w:spacing w:val="-9"/>
        </w:rPr>
        <w:t> </w:t>
      </w:r>
      <w:r>
        <w:rPr/>
        <w:t>de</w:t>
      </w:r>
      <w:r>
        <w:rPr>
          <w:spacing w:val="-9"/>
        </w:rPr>
        <w:t> </w:t>
      </w:r>
      <w:r>
        <w:rPr/>
        <w:t>Propietarios</w:t>
      </w:r>
      <w:r>
        <w:rPr>
          <w:spacing w:val="-9"/>
        </w:rPr>
        <w:t> </w:t>
      </w:r>
      <w:r>
        <w:rPr/>
        <w:t>si</w:t>
      </w:r>
      <w:r>
        <w:rPr>
          <w:spacing w:val="-10"/>
        </w:rPr>
        <w:t> </w:t>
      </w:r>
      <w:r>
        <w:rPr/>
        <w:t>están</w:t>
      </w:r>
      <w:r>
        <w:rPr>
          <w:spacing w:val="-9"/>
        </w:rPr>
        <w:t> </w:t>
      </w:r>
      <w:r>
        <w:rPr/>
        <w:t>destinadas</w:t>
      </w:r>
      <w:r>
        <w:rPr>
          <w:spacing w:val="-8"/>
        </w:rPr>
        <w:t> </w:t>
      </w:r>
      <w:r>
        <w:rPr/>
        <w:t>a</w:t>
      </w:r>
      <w:r>
        <w:rPr>
          <w:spacing w:val="-9"/>
        </w:rPr>
        <w:t> </w:t>
      </w:r>
      <w:r>
        <w:rPr/>
        <w:t>su</w:t>
      </w:r>
      <w:r>
        <w:rPr>
          <w:spacing w:val="-9"/>
        </w:rPr>
        <w:t> </w:t>
      </w:r>
      <w:r>
        <w:rPr/>
        <w:t>conservación</w:t>
      </w:r>
      <w:r>
        <w:rPr>
          <w:spacing w:val="-9"/>
        </w:rPr>
        <w:t> </w:t>
      </w:r>
      <w:r>
        <w:rPr/>
        <w:t>o</w:t>
      </w:r>
      <w:r>
        <w:rPr>
          <w:spacing w:val="-9"/>
        </w:rPr>
        <w:t> </w:t>
      </w:r>
      <w:r>
        <w:rPr/>
        <w:t>reparación. En cambio, sí requieren dicha autorización con el voto de no menos del 75% de los porcentajes</w:t>
      </w:r>
      <w:r>
        <w:rPr>
          <w:spacing w:val="-2"/>
        </w:rPr>
        <w:t> </w:t>
      </w:r>
      <w:r>
        <w:rPr/>
        <w:t>de</w:t>
      </w:r>
      <w:r>
        <w:rPr>
          <w:spacing w:val="-4"/>
        </w:rPr>
        <w:t> </w:t>
      </w:r>
      <w:r>
        <w:rPr/>
        <w:t>participación</w:t>
      </w:r>
      <w:r>
        <w:rPr>
          <w:spacing w:val="-2"/>
        </w:rPr>
        <w:t> </w:t>
      </w:r>
      <w:r>
        <w:rPr/>
        <w:t>sobre</w:t>
      </w:r>
      <w:r>
        <w:rPr>
          <w:spacing w:val="-2"/>
        </w:rPr>
        <w:t> </w:t>
      </w:r>
      <w:r>
        <w:rPr/>
        <w:t>los</w:t>
      </w:r>
      <w:r>
        <w:rPr>
          <w:spacing w:val="-2"/>
        </w:rPr>
        <w:t> </w:t>
      </w:r>
      <w:r>
        <w:rPr/>
        <w:t>bienes</w:t>
      </w:r>
      <w:r>
        <w:rPr>
          <w:spacing w:val="-4"/>
        </w:rPr>
        <w:t> </w:t>
      </w:r>
      <w:r>
        <w:rPr/>
        <w:t>comunes,</w:t>
      </w:r>
      <w:r>
        <w:rPr>
          <w:spacing w:val="-2"/>
        </w:rPr>
        <w:t> </w:t>
      </w:r>
      <w:r>
        <w:rPr/>
        <w:t>si</w:t>
      </w:r>
      <w:r>
        <w:rPr>
          <w:spacing w:val="-5"/>
        </w:rPr>
        <w:t> </w:t>
      </w:r>
      <w:r>
        <w:rPr/>
        <w:t>tales</w:t>
      </w:r>
      <w:r>
        <w:rPr>
          <w:spacing w:val="-2"/>
        </w:rPr>
        <w:t> </w:t>
      </w:r>
      <w:r>
        <w:rPr/>
        <w:t>obras</w:t>
      </w:r>
      <w:r>
        <w:rPr>
          <w:spacing w:val="-2"/>
        </w:rPr>
        <w:t> </w:t>
      </w:r>
      <w:r>
        <w:rPr/>
        <w:t>están</w:t>
      </w:r>
      <w:r>
        <w:rPr>
          <w:spacing w:val="-2"/>
        </w:rPr>
        <w:t> </w:t>
      </w:r>
      <w:r>
        <w:rPr/>
        <w:t>destinadas</w:t>
      </w:r>
    </w:p>
    <w:p>
      <w:pPr>
        <w:pStyle w:val="BodyText"/>
        <w:spacing w:after="0"/>
        <w:sectPr>
          <w:pgSz w:w="11910" w:h="16840"/>
          <w:pgMar w:header="0" w:footer="1000" w:top="1320" w:bottom="1200" w:left="1700" w:right="1559"/>
        </w:sectPr>
      </w:pPr>
    </w:p>
    <w:p>
      <w:pPr>
        <w:pStyle w:val="BodyText"/>
        <w:spacing w:before="77"/>
        <w:ind w:firstLine="0"/>
        <w:jc w:val="left"/>
      </w:pPr>
      <w:r>
        <w:rPr/>
        <w:t>a</w:t>
      </w:r>
      <w:r>
        <w:rPr>
          <w:spacing w:val="34"/>
        </w:rPr>
        <w:t> </w:t>
      </w:r>
      <w:r>
        <w:rPr/>
        <w:t>algún</w:t>
      </w:r>
      <w:r>
        <w:rPr>
          <w:spacing w:val="31"/>
        </w:rPr>
        <w:t> </w:t>
      </w:r>
      <w:r>
        <w:rPr/>
        <w:t>fin</w:t>
      </w:r>
      <w:r>
        <w:rPr>
          <w:spacing w:val="32"/>
        </w:rPr>
        <w:t> </w:t>
      </w:r>
      <w:r>
        <w:rPr/>
        <w:t>que</w:t>
      </w:r>
      <w:r>
        <w:rPr>
          <w:spacing w:val="31"/>
        </w:rPr>
        <w:t> </w:t>
      </w:r>
      <w:r>
        <w:rPr/>
        <w:t>implique</w:t>
      </w:r>
      <w:r>
        <w:rPr>
          <w:spacing w:val="34"/>
        </w:rPr>
        <w:t> </w:t>
      </w:r>
      <w:r>
        <w:rPr/>
        <w:t>la</w:t>
      </w:r>
      <w:r>
        <w:rPr>
          <w:spacing w:val="32"/>
        </w:rPr>
        <w:t> </w:t>
      </w:r>
      <w:r>
        <w:rPr/>
        <w:t>modificación</w:t>
      </w:r>
      <w:r>
        <w:rPr>
          <w:spacing w:val="31"/>
        </w:rPr>
        <w:t> </w:t>
      </w:r>
      <w:r>
        <w:rPr/>
        <w:t>o</w:t>
      </w:r>
      <w:r>
        <w:rPr>
          <w:spacing w:val="34"/>
        </w:rPr>
        <w:t> </w:t>
      </w:r>
      <w:r>
        <w:rPr/>
        <w:t>limitación</w:t>
      </w:r>
      <w:r>
        <w:rPr>
          <w:spacing w:val="34"/>
        </w:rPr>
        <w:t> </w:t>
      </w:r>
      <w:r>
        <w:rPr/>
        <w:t>de</w:t>
      </w:r>
      <w:r>
        <w:rPr>
          <w:spacing w:val="31"/>
        </w:rPr>
        <w:t> </w:t>
      </w:r>
      <w:r>
        <w:rPr/>
        <w:t>su</w:t>
      </w:r>
      <w:r>
        <w:rPr>
          <w:spacing w:val="32"/>
        </w:rPr>
        <w:t> </w:t>
      </w:r>
      <w:r>
        <w:rPr/>
        <w:t>uso</w:t>
      </w:r>
      <w:r>
        <w:rPr>
          <w:spacing w:val="31"/>
        </w:rPr>
        <w:t> </w:t>
      </w:r>
      <w:r>
        <w:rPr/>
        <w:t>o</w:t>
      </w:r>
      <w:r>
        <w:rPr>
          <w:spacing w:val="32"/>
        </w:rPr>
        <w:t> </w:t>
      </w:r>
      <w:r>
        <w:rPr/>
        <w:t>mejoramiento</w:t>
      </w:r>
      <w:r>
        <w:rPr>
          <w:spacing w:val="32"/>
        </w:rPr>
        <w:t> </w:t>
      </w:r>
      <w:r>
        <w:rPr/>
        <w:t>con nuevas obras y/o instalaciones.</w:t>
      </w:r>
    </w:p>
    <w:p>
      <w:pPr>
        <w:pStyle w:val="BodyText"/>
        <w:spacing w:before="241"/>
        <w:ind w:right="138"/>
      </w:pPr>
      <w:r>
        <w:rPr/>
        <w:t>25.2 Para inscribir la modificación física de los bienes comunes, no se requiere acreditar la autorización de la Junta de Propietarios, la cual es verificada en cualquier caso</w:t>
      </w:r>
      <w:r>
        <w:rPr>
          <w:spacing w:val="-8"/>
        </w:rPr>
        <w:t> </w:t>
      </w:r>
      <w:r>
        <w:rPr/>
        <w:t>en</w:t>
      </w:r>
      <w:r>
        <w:rPr>
          <w:spacing w:val="-8"/>
        </w:rPr>
        <w:t> </w:t>
      </w:r>
      <w:r>
        <w:rPr/>
        <w:t>el</w:t>
      </w:r>
      <w:r>
        <w:rPr>
          <w:spacing w:val="-8"/>
        </w:rPr>
        <w:t> </w:t>
      </w:r>
      <w:r>
        <w:rPr/>
        <w:t>procedimiento</w:t>
      </w:r>
      <w:r>
        <w:rPr>
          <w:spacing w:val="-9"/>
        </w:rPr>
        <w:t> </w:t>
      </w:r>
      <w:r>
        <w:rPr/>
        <w:t>de</w:t>
      </w:r>
      <w:r>
        <w:rPr>
          <w:spacing w:val="-8"/>
        </w:rPr>
        <w:t> </w:t>
      </w:r>
      <w:r>
        <w:rPr/>
        <w:t>otorgamiento</w:t>
      </w:r>
      <w:r>
        <w:rPr>
          <w:spacing w:val="-7"/>
        </w:rPr>
        <w:t> </w:t>
      </w:r>
      <w:r>
        <w:rPr/>
        <w:t>de</w:t>
      </w:r>
      <w:r>
        <w:rPr>
          <w:spacing w:val="-8"/>
        </w:rPr>
        <w:t> </w:t>
      </w:r>
      <w:r>
        <w:rPr/>
        <w:t>licencia</w:t>
      </w:r>
      <w:r>
        <w:rPr>
          <w:spacing w:val="-7"/>
        </w:rPr>
        <w:t> </w:t>
      </w:r>
      <w:r>
        <w:rPr/>
        <w:t>de</w:t>
      </w:r>
      <w:r>
        <w:rPr>
          <w:spacing w:val="-8"/>
        </w:rPr>
        <w:t> </w:t>
      </w:r>
      <w:r>
        <w:rPr/>
        <w:t>edificación.</w:t>
      </w:r>
      <w:r>
        <w:rPr>
          <w:spacing w:val="-6"/>
        </w:rPr>
        <w:t> </w:t>
      </w:r>
      <w:r>
        <w:rPr/>
        <w:t>Sin</w:t>
      </w:r>
      <w:r>
        <w:rPr>
          <w:spacing w:val="-7"/>
        </w:rPr>
        <w:t> </w:t>
      </w:r>
      <w:r>
        <w:rPr/>
        <w:t>embargo,</w:t>
      </w:r>
      <w:r>
        <w:rPr>
          <w:spacing w:val="-6"/>
        </w:rPr>
        <w:t> </w:t>
      </w:r>
      <w:r>
        <w:rPr/>
        <w:t>sí</w:t>
      </w:r>
      <w:r>
        <w:rPr>
          <w:spacing w:val="-10"/>
        </w:rPr>
        <w:t> </w:t>
      </w:r>
      <w:r>
        <w:rPr/>
        <w:t>se requiere de dicha acreditación para la declaratoria de la edificación en los bienes comunes en vía de regularización ante Registros Públicos, debiendo contarse con la aprobación por mayoría simple.</w:t>
      </w:r>
    </w:p>
    <w:p>
      <w:pPr>
        <w:pStyle w:val="BodyText"/>
        <w:spacing w:before="242"/>
        <w:ind w:right="137" w:firstLine="566"/>
      </w:pPr>
      <w:r>
        <w:rPr/>
        <w:t>25.3 No se requiere la autorización expresa de la Junta de Propietarios para las obras</w:t>
      </w:r>
      <w:r>
        <w:rPr>
          <w:spacing w:val="-9"/>
        </w:rPr>
        <w:t> </w:t>
      </w:r>
      <w:r>
        <w:rPr/>
        <w:t>que</w:t>
      </w:r>
      <w:r>
        <w:rPr>
          <w:spacing w:val="-9"/>
        </w:rPr>
        <w:t> </w:t>
      </w:r>
      <w:r>
        <w:rPr/>
        <w:t>se</w:t>
      </w:r>
      <w:r>
        <w:rPr>
          <w:spacing w:val="-6"/>
        </w:rPr>
        <w:t> </w:t>
      </w:r>
      <w:r>
        <w:rPr/>
        <w:t>ejecuten</w:t>
      </w:r>
      <w:r>
        <w:rPr>
          <w:spacing w:val="-9"/>
        </w:rPr>
        <w:t> </w:t>
      </w:r>
      <w:r>
        <w:rPr/>
        <w:t>en</w:t>
      </w:r>
      <w:r>
        <w:rPr>
          <w:spacing w:val="-9"/>
        </w:rPr>
        <w:t> </w:t>
      </w:r>
      <w:r>
        <w:rPr/>
        <w:t>los</w:t>
      </w:r>
      <w:r>
        <w:rPr>
          <w:spacing w:val="-6"/>
        </w:rPr>
        <w:t> </w:t>
      </w:r>
      <w:r>
        <w:rPr/>
        <w:t>bienes</w:t>
      </w:r>
      <w:r>
        <w:rPr>
          <w:spacing w:val="-6"/>
        </w:rPr>
        <w:t> </w:t>
      </w:r>
      <w:r>
        <w:rPr/>
        <w:t>comunes</w:t>
      </w:r>
      <w:r>
        <w:rPr>
          <w:spacing w:val="-6"/>
        </w:rPr>
        <w:t> </w:t>
      </w:r>
      <w:r>
        <w:rPr/>
        <w:t>en</w:t>
      </w:r>
      <w:r>
        <w:rPr>
          <w:spacing w:val="-9"/>
        </w:rPr>
        <w:t> </w:t>
      </w:r>
      <w:r>
        <w:rPr/>
        <w:t>cumplimiento</w:t>
      </w:r>
      <w:r>
        <w:rPr>
          <w:spacing w:val="-6"/>
        </w:rPr>
        <w:t> </w:t>
      </w:r>
      <w:r>
        <w:rPr/>
        <w:t>del</w:t>
      </w:r>
      <w:r>
        <w:rPr>
          <w:spacing w:val="-7"/>
        </w:rPr>
        <w:t> </w:t>
      </w:r>
      <w:r>
        <w:rPr/>
        <w:t>deber</w:t>
      </w:r>
      <w:r>
        <w:rPr>
          <w:spacing w:val="-5"/>
        </w:rPr>
        <w:t> </w:t>
      </w:r>
      <w:r>
        <w:rPr/>
        <w:t>urbanístico</w:t>
      </w:r>
      <w:r>
        <w:rPr>
          <w:spacing w:val="-6"/>
        </w:rPr>
        <w:t> </w:t>
      </w:r>
      <w:r>
        <w:rPr/>
        <w:t>de conservación conforme al artículo 38 del presente Reglamento.</w:t>
      </w:r>
    </w:p>
    <w:p>
      <w:pPr>
        <w:pStyle w:val="Heading2"/>
        <w:spacing w:before="239"/>
        <w:ind w:left="568"/>
      </w:pPr>
      <w:r>
        <w:rPr/>
        <w:t>Artículo</w:t>
      </w:r>
      <w:r>
        <w:rPr>
          <w:spacing w:val="-8"/>
        </w:rPr>
        <w:t> </w:t>
      </w:r>
      <w:r>
        <w:rPr/>
        <w:t>26.-</w:t>
      </w:r>
      <w:r>
        <w:rPr>
          <w:spacing w:val="-6"/>
        </w:rPr>
        <w:t> </w:t>
      </w:r>
      <w:r>
        <w:rPr/>
        <w:t>Independización</w:t>
      </w:r>
      <w:r>
        <w:rPr>
          <w:spacing w:val="-5"/>
        </w:rPr>
        <w:t> </w:t>
      </w:r>
      <w:r>
        <w:rPr/>
        <w:t>de</w:t>
      </w:r>
      <w:r>
        <w:rPr>
          <w:spacing w:val="-7"/>
        </w:rPr>
        <w:t> </w:t>
      </w:r>
      <w:r>
        <w:rPr/>
        <w:t>bienes</w:t>
      </w:r>
      <w:r>
        <w:rPr>
          <w:spacing w:val="-7"/>
        </w:rPr>
        <w:t> </w:t>
      </w:r>
      <w:r>
        <w:rPr/>
        <w:t>comunes</w:t>
      </w:r>
      <w:r>
        <w:rPr>
          <w:spacing w:val="-5"/>
        </w:rPr>
        <w:t> </w:t>
      </w:r>
      <w:r>
        <w:rPr>
          <w:spacing w:val="-2"/>
        </w:rPr>
        <w:t>desafectados</w:t>
      </w:r>
    </w:p>
    <w:p>
      <w:pPr>
        <w:pStyle w:val="BodyText"/>
        <w:spacing w:before="240"/>
        <w:ind w:right="137" w:firstLine="566"/>
      </w:pPr>
      <w:r>
        <w:rPr/>
        <w:t>La desafectación de los bienes comunes determina que</w:t>
      </w:r>
      <w:r>
        <w:rPr>
          <w:spacing w:val="-1"/>
        </w:rPr>
        <w:t> </w:t>
      </w:r>
      <w:r>
        <w:rPr/>
        <w:t>la titularidad es asumida por la Junta de Propietarios, en cuyo caso se puede independizar el bien desafectado sin asignarle un porcentaje de participación sobre los bienes comunes en tanto no sea transferido. La independización requiere autorización municipal en caso la desafectación</w:t>
      </w:r>
      <w:r>
        <w:rPr>
          <w:spacing w:val="-1"/>
        </w:rPr>
        <w:t> </w:t>
      </w:r>
      <w:r>
        <w:rPr/>
        <w:t>implique</w:t>
      </w:r>
      <w:r>
        <w:rPr>
          <w:spacing w:val="-3"/>
        </w:rPr>
        <w:t> </w:t>
      </w:r>
      <w:r>
        <w:rPr/>
        <w:t>un acto</w:t>
      </w:r>
      <w:r>
        <w:rPr>
          <w:spacing w:val="-3"/>
        </w:rPr>
        <w:t> </w:t>
      </w:r>
      <w:r>
        <w:rPr/>
        <w:t>de</w:t>
      </w:r>
      <w:r>
        <w:rPr>
          <w:spacing w:val="-3"/>
        </w:rPr>
        <w:t> </w:t>
      </w:r>
      <w:r>
        <w:rPr/>
        <w:t>subdivisión</w:t>
      </w:r>
      <w:r>
        <w:rPr>
          <w:spacing w:val="-1"/>
        </w:rPr>
        <w:t> </w:t>
      </w:r>
      <w:r>
        <w:rPr/>
        <w:t>del</w:t>
      </w:r>
      <w:r>
        <w:rPr>
          <w:spacing w:val="-1"/>
        </w:rPr>
        <w:t> </w:t>
      </w:r>
      <w:r>
        <w:rPr/>
        <w:t>predio</w:t>
      </w:r>
      <w:r>
        <w:rPr>
          <w:spacing w:val="-3"/>
        </w:rPr>
        <w:t> </w:t>
      </w:r>
      <w:r>
        <w:rPr/>
        <w:t>matriz</w:t>
      </w:r>
      <w:r>
        <w:rPr>
          <w:spacing w:val="-3"/>
        </w:rPr>
        <w:t> </w:t>
      </w:r>
      <w:r>
        <w:rPr/>
        <w:t>respecto</w:t>
      </w:r>
      <w:r>
        <w:rPr>
          <w:spacing w:val="-3"/>
        </w:rPr>
        <w:t> </w:t>
      </w:r>
      <w:r>
        <w:rPr/>
        <w:t>de un</w:t>
      </w:r>
      <w:r>
        <w:rPr>
          <w:spacing w:val="-3"/>
        </w:rPr>
        <w:t> </w:t>
      </w:r>
      <w:r>
        <w:rPr/>
        <w:t>área</w:t>
      </w:r>
      <w:r>
        <w:rPr>
          <w:spacing w:val="-3"/>
        </w:rPr>
        <w:t> </w:t>
      </w:r>
      <w:r>
        <w:rPr/>
        <w:t>no ocupada por la edificación.</w:t>
      </w:r>
    </w:p>
    <w:p>
      <w:pPr>
        <w:pStyle w:val="BodyText"/>
        <w:ind w:left="0" w:firstLine="0"/>
        <w:jc w:val="left"/>
      </w:pPr>
    </w:p>
    <w:p>
      <w:pPr>
        <w:pStyle w:val="Heading2"/>
        <w:ind w:left="568"/>
      </w:pPr>
      <w:r>
        <w:rPr/>
        <w:t>Artículo</w:t>
      </w:r>
      <w:r>
        <w:rPr>
          <w:spacing w:val="-5"/>
        </w:rPr>
        <w:t> </w:t>
      </w:r>
      <w:r>
        <w:rPr/>
        <w:t>27.-</w:t>
      </w:r>
      <w:r>
        <w:rPr>
          <w:spacing w:val="-5"/>
        </w:rPr>
        <w:t> </w:t>
      </w:r>
      <w:r>
        <w:rPr/>
        <w:t>Participación</w:t>
      </w:r>
      <w:r>
        <w:rPr>
          <w:spacing w:val="-4"/>
        </w:rPr>
        <w:t> </w:t>
      </w:r>
      <w:r>
        <w:rPr/>
        <w:t>sobre</w:t>
      </w:r>
      <w:r>
        <w:rPr>
          <w:spacing w:val="-6"/>
        </w:rPr>
        <w:t> </w:t>
      </w:r>
      <w:r>
        <w:rPr/>
        <w:t>los</w:t>
      </w:r>
      <w:r>
        <w:rPr>
          <w:spacing w:val="-7"/>
        </w:rPr>
        <w:t> </w:t>
      </w:r>
      <w:r>
        <w:rPr/>
        <w:t>gastos</w:t>
      </w:r>
      <w:r>
        <w:rPr>
          <w:spacing w:val="-6"/>
        </w:rPr>
        <w:t> </w:t>
      </w:r>
      <w:r>
        <w:rPr>
          <w:spacing w:val="-2"/>
        </w:rPr>
        <w:t>comunes</w:t>
      </w:r>
    </w:p>
    <w:p>
      <w:pPr>
        <w:pStyle w:val="BodyText"/>
        <w:spacing w:before="241"/>
        <w:ind w:left="568" w:firstLine="0"/>
        <w:jc w:val="left"/>
      </w:pPr>
      <w:r>
        <w:rPr/>
        <w:t>Son</w:t>
      </w:r>
      <w:r>
        <w:rPr>
          <w:spacing w:val="-4"/>
        </w:rPr>
        <w:t> </w:t>
      </w:r>
      <w:r>
        <w:rPr/>
        <w:t>gastos</w:t>
      </w:r>
      <w:r>
        <w:rPr>
          <w:spacing w:val="-4"/>
        </w:rPr>
        <w:t> </w:t>
      </w:r>
      <w:r>
        <w:rPr/>
        <w:t>comunes</w:t>
      </w:r>
      <w:r>
        <w:rPr>
          <w:spacing w:val="-4"/>
        </w:rPr>
        <w:t> </w:t>
      </w:r>
      <w:r>
        <w:rPr/>
        <w:t>los</w:t>
      </w:r>
      <w:r>
        <w:rPr>
          <w:spacing w:val="-4"/>
        </w:rPr>
        <w:t> </w:t>
      </w:r>
      <w:r>
        <w:rPr>
          <w:spacing w:val="-2"/>
        </w:rPr>
        <w:t>siguientes:</w:t>
      </w:r>
    </w:p>
    <w:p>
      <w:pPr>
        <w:pStyle w:val="ListParagraph"/>
        <w:numPr>
          <w:ilvl w:val="0"/>
          <w:numId w:val="23"/>
        </w:numPr>
        <w:tabs>
          <w:tab w:pos="842" w:val="left" w:leader="none"/>
        </w:tabs>
        <w:spacing w:line="240" w:lineRule="auto" w:before="239" w:after="0"/>
        <w:ind w:left="143" w:right="134" w:firstLine="424"/>
        <w:jc w:val="both"/>
        <w:rPr>
          <w:sz w:val="22"/>
        </w:rPr>
      </w:pPr>
      <w:r>
        <w:rPr>
          <w:sz w:val="22"/>
        </w:rPr>
        <w:t>Todos los originados por el mantenimiento e implementación de los bienes y servicios</w:t>
      </w:r>
      <w:r>
        <w:rPr>
          <w:spacing w:val="-6"/>
          <w:sz w:val="22"/>
        </w:rPr>
        <w:t> </w:t>
      </w:r>
      <w:r>
        <w:rPr>
          <w:sz w:val="22"/>
        </w:rPr>
        <w:t>comunes</w:t>
      </w:r>
      <w:r>
        <w:rPr>
          <w:spacing w:val="-9"/>
          <w:sz w:val="22"/>
        </w:rPr>
        <w:t> </w:t>
      </w:r>
      <w:r>
        <w:rPr>
          <w:sz w:val="22"/>
        </w:rPr>
        <w:t>indicados</w:t>
      </w:r>
      <w:r>
        <w:rPr>
          <w:spacing w:val="-6"/>
          <w:sz w:val="22"/>
        </w:rPr>
        <w:t> </w:t>
      </w:r>
      <w:r>
        <w:rPr>
          <w:sz w:val="22"/>
        </w:rPr>
        <w:t>en</w:t>
      </w:r>
      <w:r>
        <w:rPr>
          <w:spacing w:val="-7"/>
          <w:sz w:val="22"/>
        </w:rPr>
        <w:t> </w:t>
      </w:r>
      <w:r>
        <w:rPr>
          <w:sz w:val="22"/>
        </w:rPr>
        <w:t>los</w:t>
      </w:r>
      <w:r>
        <w:rPr>
          <w:spacing w:val="-9"/>
          <w:sz w:val="22"/>
        </w:rPr>
        <w:t> </w:t>
      </w:r>
      <w:r>
        <w:rPr>
          <w:sz w:val="22"/>
        </w:rPr>
        <w:t>artículos</w:t>
      </w:r>
      <w:r>
        <w:rPr>
          <w:spacing w:val="-6"/>
          <w:sz w:val="22"/>
        </w:rPr>
        <w:t> </w:t>
      </w:r>
      <w:r>
        <w:rPr>
          <w:sz w:val="22"/>
        </w:rPr>
        <w:t>12</w:t>
      </w:r>
      <w:r>
        <w:rPr>
          <w:spacing w:val="-7"/>
          <w:sz w:val="22"/>
        </w:rPr>
        <w:t> </w:t>
      </w:r>
      <w:r>
        <w:rPr>
          <w:sz w:val="22"/>
        </w:rPr>
        <w:t>y</w:t>
      </w:r>
      <w:r>
        <w:rPr>
          <w:spacing w:val="-8"/>
          <w:sz w:val="22"/>
        </w:rPr>
        <w:t> </w:t>
      </w:r>
      <w:r>
        <w:rPr>
          <w:sz w:val="22"/>
        </w:rPr>
        <w:t>13</w:t>
      </w:r>
      <w:r>
        <w:rPr>
          <w:spacing w:val="-7"/>
          <w:sz w:val="22"/>
        </w:rPr>
        <w:t> </w:t>
      </w:r>
      <w:r>
        <w:rPr>
          <w:sz w:val="22"/>
        </w:rPr>
        <w:t>del</w:t>
      </w:r>
      <w:r>
        <w:rPr>
          <w:spacing w:val="-7"/>
          <w:sz w:val="22"/>
        </w:rPr>
        <w:t> </w:t>
      </w:r>
      <w:r>
        <w:rPr>
          <w:sz w:val="22"/>
        </w:rPr>
        <w:t>Decreto</w:t>
      </w:r>
      <w:r>
        <w:rPr>
          <w:spacing w:val="-6"/>
          <w:sz w:val="22"/>
        </w:rPr>
        <w:t> </w:t>
      </w:r>
      <w:r>
        <w:rPr>
          <w:sz w:val="22"/>
        </w:rPr>
        <w:t>Legislativo,</w:t>
      </w:r>
      <w:r>
        <w:rPr>
          <w:spacing w:val="-5"/>
          <w:sz w:val="22"/>
        </w:rPr>
        <w:t> </w:t>
      </w:r>
      <w:r>
        <w:rPr>
          <w:sz w:val="22"/>
        </w:rPr>
        <w:t>así</w:t>
      </w:r>
      <w:r>
        <w:rPr>
          <w:spacing w:val="-10"/>
          <w:sz w:val="22"/>
        </w:rPr>
        <w:t> </w:t>
      </w:r>
      <w:r>
        <w:rPr>
          <w:sz w:val="22"/>
        </w:rPr>
        <w:t>como los</w:t>
      </w:r>
      <w:r>
        <w:rPr>
          <w:spacing w:val="-9"/>
          <w:sz w:val="22"/>
        </w:rPr>
        <w:t> </w:t>
      </w:r>
      <w:r>
        <w:rPr>
          <w:sz w:val="22"/>
        </w:rPr>
        <w:t>destinados</w:t>
      </w:r>
      <w:r>
        <w:rPr>
          <w:spacing w:val="-11"/>
          <w:sz w:val="22"/>
        </w:rPr>
        <w:t> </w:t>
      </w:r>
      <w:r>
        <w:rPr>
          <w:sz w:val="22"/>
        </w:rPr>
        <w:t>a</w:t>
      </w:r>
      <w:r>
        <w:rPr>
          <w:spacing w:val="-11"/>
          <w:sz w:val="22"/>
        </w:rPr>
        <w:t> </w:t>
      </w:r>
      <w:r>
        <w:rPr>
          <w:sz w:val="22"/>
        </w:rPr>
        <w:t>solventar</w:t>
      </w:r>
      <w:r>
        <w:rPr>
          <w:spacing w:val="-8"/>
          <w:sz w:val="22"/>
        </w:rPr>
        <w:t> </w:t>
      </w:r>
      <w:r>
        <w:rPr>
          <w:sz w:val="22"/>
        </w:rPr>
        <w:t>las</w:t>
      </w:r>
      <w:r>
        <w:rPr>
          <w:spacing w:val="-11"/>
          <w:sz w:val="22"/>
        </w:rPr>
        <w:t> </w:t>
      </w:r>
      <w:r>
        <w:rPr>
          <w:sz w:val="22"/>
        </w:rPr>
        <w:t>cargas,</w:t>
      </w:r>
      <w:r>
        <w:rPr>
          <w:spacing w:val="-13"/>
          <w:sz w:val="22"/>
        </w:rPr>
        <w:t> </w:t>
      </w:r>
      <w:r>
        <w:rPr>
          <w:sz w:val="22"/>
        </w:rPr>
        <w:t>responsabilidades</w:t>
      </w:r>
      <w:r>
        <w:rPr>
          <w:spacing w:val="-8"/>
          <w:sz w:val="22"/>
        </w:rPr>
        <w:t> </w:t>
      </w:r>
      <w:r>
        <w:rPr>
          <w:sz w:val="22"/>
        </w:rPr>
        <w:t>y,</w:t>
      </w:r>
      <w:r>
        <w:rPr>
          <w:spacing w:val="-10"/>
          <w:sz w:val="22"/>
        </w:rPr>
        <w:t> </w:t>
      </w:r>
      <w:r>
        <w:rPr>
          <w:sz w:val="22"/>
        </w:rPr>
        <w:t>en</w:t>
      </w:r>
      <w:r>
        <w:rPr>
          <w:spacing w:val="-14"/>
          <w:sz w:val="22"/>
        </w:rPr>
        <w:t> </w:t>
      </w:r>
      <w:r>
        <w:rPr>
          <w:sz w:val="22"/>
        </w:rPr>
        <w:t>general,</w:t>
      </w:r>
      <w:r>
        <w:rPr>
          <w:spacing w:val="-10"/>
          <w:sz w:val="22"/>
        </w:rPr>
        <w:t> </w:t>
      </w:r>
      <w:r>
        <w:rPr>
          <w:sz w:val="22"/>
        </w:rPr>
        <w:t>cualquier</w:t>
      </w:r>
      <w:r>
        <w:rPr>
          <w:spacing w:val="-13"/>
          <w:sz w:val="22"/>
        </w:rPr>
        <w:t> </w:t>
      </w:r>
      <w:r>
        <w:rPr>
          <w:sz w:val="22"/>
        </w:rPr>
        <w:t>gasto que no sea susceptible de individualización.</w:t>
      </w:r>
    </w:p>
    <w:p>
      <w:pPr>
        <w:pStyle w:val="ListParagraph"/>
        <w:numPr>
          <w:ilvl w:val="0"/>
          <w:numId w:val="23"/>
        </w:numPr>
        <w:tabs>
          <w:tab w:pos="821" w:val="left" w:leader="none"/>
        </w:tabs>
        <w:spacing w:line="240" w:lineRule="auto" w:before="242" w:after="0"/>
        <w:ind w:left="821" w:right="0" w:hanging="258"/>
        <w:jc w:val="left"/>
        <w:rPr>
          <w:sz w:val="22"/>
        </w:rPr>
      </w:pPr>
      <w:r>
        <w:rPr>
          <w:sz w:val="22"/>
        </w:rPr>
        <w:t>Cualquier</w:t>
      </w:r>
      <w:r>
        <w:rPr>
          <w:spacing w:val="-7"/>
          <w:sz w:val="22"/>
        </w:rPr>
        <w:t> </w:t>
      </w:r>
      <w:r>
        <w:rPr>
          <w:sz w:val="22"/>
        </w:rPr>
        <w:t>otro</w:t>
      </w:r>
      <w:r>
        <w:rPr>
          <w:spacing w:val="-9"/>
          <w:sz w:val="22"/>
        </w:rPr>
        <w:t> </w:t>
      </w:r>
      <w:r>
        <w:rPr>
          <w:sz w:val="22"/>
        </w:rPr>
        <w:t>gasto</w:t>
      </w:r>
      <w:r>
        <w:rPr>
          <w:spacing w:val="-8"/>
          <w:sz w:val="22"/>
        </w:rPr>
        <w:t> </w:t>
      </w:r>
      <w:r>
        <w:rPr>
          <w:sz w:val="22"/>
        </w:rPr>
        <w:t>extraordinario</w:t>
      </w:r>
      <w:r>
        <w:rPr>
          <w:spacing w:val="-5"/>
          <w:sz w:val="22"/>
        </w:rPr>
        <w:t> </w:t>
      </w:r>
      <w:r>
        <w:rPr>
          <w:sz w:val="22"/>
        </w:rPr>
        <w:t>acordado</w:t>
      </w:r>
      <w:r>
        <w:rPr>
          <w:spacing w:val="-6"/>
          <w:sz w:val="22"/>
        </w:rPr>
        <w:t> </w:t>
      </w:r>
      <w:r>
        <w:rPr>
          <w:sz w:val="22"/>
        </w:rPr>
        <w:t>por</w:t>
      </w:r>
      <w:r>
        <w:rPr>
          <w:spacing w:val="-4"/>
          <w:sz w:val="22"/>
        </w:rPr>
        <w:t> </w:t>
      </w:r>
      <w:r>
        <w:rPr>
          <w:sz w:val="22"/>
        </w:rPr>
        <w:t>la</w:t>
      </w:r>
      <w:r>
        <w:rPr>
          <w:spacing w:val="-6"/>
          <w:sz w:val="22"/>
        </w:rPr>
        <w:t> </w:t>
      </w:r>
      <w:r>
        <w:rPr>
          <w:sz w:val="22"/>
        </w:rPr>
        <w:t>Junta</w:t>
      </w:r>
      <w:r>
        <w:rPr>
          <w:spacing w:val="-5"/>
          <w:sz w:val="22"/>
        </w:rPr>
        <w:t> </w:t>
      </w:r>
      <w:r>
        <w:rPr>
          <w:sz w:val="22"/>
        </w:rPr>
        <w:t>de</w:t>
      </w:r>
      <w:r>
        <w:rPr>
          <w:spacing w:val="-7"/>
          <w:sz w:val="22"/>
        </w:rPr>
        <w:t> </w:t>
      </w:r>
      <w:r>
        <w:rPr>
          <w:spacing w:val="-2"/>
          <w:sz w:val="22"/>
        </w:rPr>
        <w:t>Propietarios.</w:t>
      </w:r>
    </w:p>
    <w:p>
      <w:pPr>
        <w:pStyle w:val="BodyText"/>
        <w:spacing w:before="239"/>
        <w:ind w:left="143" w:right="139" w:firstLine="419"/>
      </w:pPr>
      <w:r>
        <w:rPr/>
        <w:t>Los porcentajes de participación que corresponden a cada propietario en los gastos comunes se sujetan a los mismos criterios establecidos para la participación sobre los bienes comunes, salvo que en el Reglamento Interno se adopten criterios distintos. La</w:t>
      </w:r>
      <w:r>
        <w:rPr>
          <w:spacing w:val="-2"/>
        </w:rPr>
        <w:t> </w:t>
      </w:r>
      <w:r>
        <w:rPr/>
        <w:t>razonabilidad y aplicación de</w:t>
      </w:r>
      <w:r>
        <w:rPr>
          <w:spacing w:val="-1"/>
        </w:rPr>
        <w:t> </w:t>
      </w:r>
      <w:r>
        <w:rPr/>
        <w:t>cualquier criterio distinto no</w:t>
      </w:r>
      <w:r>
        <w:rPr>
          <w:spacing w:val="-1"/>
        </w:rPr>
        <w:t> </w:t>
      </w:r>
      <w:r>
        <w:rPr/>
        <w:t>son</w:t>
      </w:r>
      <w:r>
        <w:rPr>
          <w:spacing w:val="-2"/>
        </w:rPr>
        <w:t> </w:t>
      </w:r>
      <w:r>
        <w:rPr/>
        <w:t>materia de calificación registral.</w:t>
      </w:r>
    </w:p>
    <w:p>
      <w:pPr>
        <w:pStyle w:val="BodyText"/>
        <w:spacing w:before="240"/>
        <w:ind w:left="143" w:right="139" w:firstLine="419"/>
      </w:pPr>
      <w:r>
        <w:rPr/>
        <w:t>Cuando</w:t>
      </w:r>
      <w:r>
        <w:rPr>
          <w:spacing w:val="-3"/>
        </w:rPr>
        <w:t> </w:t>
      </w:r>
      <w:r>
        <w:rPr/>
        <w:t>los</w:t>
      </w:r>
      <w:r>
        <w:rPr>
          <w:spacing w:val="-2"/>
        </w:rPr>
        <w:t> </w:t>
      </w:r>
      <w:r>
        <w:rPr/>
        <w:t>porcentajes</w:t>
      </w:r>
      <w:r>
        <w:rPr>
          <w:spacing w:val="-7"/>
        </w:rPr>
        <w:t> </w:t>
      </w:r>
      <w:r>
        <w:rPr/>
        <w:t>de</w:t>
      </w:r>
      <w:r>
        <w:rPr>
          <w:spacing w:val="-3"/>
        </w:rPr>
        <w:t> </w:t>
      </w:r>
      <w:r>
        <w:rPr/>
        <w:t>participación</w:t>
      </w:r>
      <w:r>
        <w:rPr>
          <w:spacing w:val="-3"/>
        </w:rPr>
        <w:t> </w:t>
      </w:r>
      <w:r>
        <w:rPr/>
        <w:t>sobre los</w:t>
      </w:r>
      <w:r>
        <w:rPr>
          <w:spacing w:val="-2"/>
        </w:rPr>
        <w:t> </w:t>
      </w:r>
      <w:r>
        <w:rPr/>
        <w:t>gastos</w:t>
      </w:r>
      <w:r>
        <w:rPr>
          <w:spacing w:val="-5"/>
        </w:rPr>
        <w:t> </w:t>
      </w:r>
      <w:r>
        <w:rPr/>
        <w:t>comunes</w:t>
      </w:r>
      <w:r>
        <w:rPr>
          <w:spacing w:val="-1"/>
        </w:rPr>
        <w:t> </w:t>
      </w:r>
      <w:r>
        <w:rPr/>
        <w:t>sean</w:t>
      </w:r>
      <w:r>
        <w:rPr>
          <w:spacing w:val="-7"/>
        </w:rPr>
        <w:t> </w:t>
      </w:r>
      <w:r>
        <w:rPr/>
        <w:t>distintos a los de participación sobre los bienes comunes o se contemplen supuestos de exención en algunos de ellos, la modificación de dichas estipulaciones requiere de la misma mayoría que la establecida para modificar los porcentajes de participación sobre los bienes comunes.</w:t>
      </w:r>
    </w:p>
    <w:p>
      <w:pPr>
        <w:pStyle w:val="Heading2"/>
        <w:spacing w:before="240"/>
        <w:ind w:left="568"/>
      </w:pPr>
      <w:r>
        <w:rPr/>
        <w:t>Artículo</w:t>
      </w:r>
      <w:r>
        <w:rPr>
          <w:spacing w:val="-6"/>
        </w:rPr>
        <w:t> </w:t>
      </w:r>
      <w:r>
        <w:rPr/>
        <w:t>28.-</w:t>
      </w:r>
      <w:r>
        <w:rPr>
          <w:spacing w:val="-6"/>
        </w:rPr>
        <w:t> </w:t>
      </w:r>
      <w:r>
        <w:rPr/>
        <w:t>Servicios</w:t>
      </w:r>
      <w:r>
        <w:rPr>
          <w:spacing w:val="-8"/>
        </w:rPr>
        <w:t> </w:t>
      </w:r>
      <w:r>
        <w:rPr/>
        <w:t>comunes</w:t>
      </w:r>
      <w:r>
        <w:rPr>
          <w:spacing w:val="-5"/>
        </w:rPr>
        <w:t> </w:t>
      </w:r>
      <w:r>
        <w:rPr>
          <w:spacing w:val="-2"/>
        </w:rPr>
        <w:t>adicionales</w:t>
      </w:r>
    </w:p>
    <w:p>
      <w:pPr>
        <w:pStyle w:val="BodyText"/>
        <w:ind w:left="0" w:firstLine="0"/>
        <w:jc w:val="left"/>
        <w:rPr>
          <w:rFonts w:ascii="Arial"/>
          <w:b/>
        </w:rPr>
      </w:pPr>
    </w:p>
    <w:p>
      <w:pPr>
        <w:pStyle w:val="BodyText"/>
        <w:spacing w:before="1"/>
        <w:ind w:left="143" w:right="139" w:firstLine="422"/>
      </w:pPr>
      <w:r>
        <w:rPr/>
        <w:t>Los servicios comunes que se adicionen a los señalados en el artículo 13 del Decreto</w:t>
      </w:r>
      <w:r>
        <w:rPr>
          <w:spacing w:val="-4"/>
        </w:rPr>
        <w:t> </w:t>
      </w:r>
      <w:r>
        <w:rPr/>
        <w:t>Legislativo,</w:t>
      </w:r>
      <w:r>
        <w:rPr>
          <w:spacing w:val="-3"/>
        </w:rPr>
        <w:t> </w:t>
      </w:r>
      <w:r>
        <w:rPr/>
        <w:t>deben</w:t>
      </w:r>
      <w:r>
        <w:rPr>
          <w:spacing w:val="-4"/>
        </w:rPr>
        <w:t> </w:t>
      </w:r>
      <w:r>
        <w:rPr/>
        <w:t>ser</w:t>
      </w:r>
      <w:r>
        <w:rPr>
          <w:spacing w:val="-3"/>
        </w:rPr>
        <w:t> </w:t>
      </w:r>
      <w:r>
        <w:rPr/>
        <w:t>aprobados</w:t>
      </w:r>
      <w:r>
        <w:rPr>
          <w:spacing w:val="-3"/>
        </w:rPr>
        <w:t> </w:t>
      </w:r>
      <w:r>
        <w:rPr/>
        <w:t>mediante</w:t>
      </w:r>
      <w:r>
        <w:rPr>
          <w:spacing w:val="-3"/>
        </w:rPr>
        <w:t> </w:t>
      </w:r>
      <w:r>
        <w:rPr/>
        <w:t>una</w:t>
      </w:r>
      <w:r>
        <w:rPr>
          <w:spacing w:val="-4"/>
        </w:rPr>
        <w:t> </w:t>
      </w:r>
      <w:r>
        <w:rPr/>
        <w:t>modificación</w:t>
      </w:r>
      <w:r>
        <w:rPr>
          <w:spacing w:val="-4"/>
        </w:rPr>
        <w:t> </w:t>
      </w:r>
      <w:r>
        <w:rPr/>
        <w:t>del</w:t>
      </w:r>
      <w:r>
        <w:rPr>
          <w:spacing w:val="-4"/>
        </w:rPr>
        <w:t> </w:t>
      </w:r>
      <w:r>
        <w:rPr/>
        <w:t>Reglamento Interno mediante una modificación del mismo, con el voto aprobatorio de los propietarios que representen más del 50% de los porcentajes de participación sobre los gastos comunes.</w:t>
      </w:r>
    </w:p>
    <w:p>
      <w:pPr>
        <w:pStyle w:val="BodyText"/>
        <w:spacing w:after="0"/>
        <w:sectPr>
          <w:pgSz w:w="11910" w:h="16840"/>
          <w:pgMar w:header="0" w:footer="1000" w:top="1320" w:bottom="1200" w:left="1700" w:right="1559"/>
        </w:sectPr>
      </w:pPr>
    </w:p>
    <w:p>
      <w:pPr>
        <w:pStyle w:val="Heading1"/>
        <w:spacing w:before="77"/>
        <w:ind w:right="138"/>
      </w:pPr>
      <w:r>
        <w:rPr/>
        <w:t>TÍTULO</w:t>
      </w:r>
      <w:r>
        <w:rPr>
          <w:spacing w:val="-4"/>
        </w:rPr>
        <w:t> </w:t>
      </w:r>
      <w:r>
        <w:rPr>
          <w:spacing w:val="-10"/>
        </w:rPr>
        <w:t>V</w:t>
      </w:r>
    </w:p>
    <w:p>
      <w:pPr>
        <w:spacing w:before="2"/>
        <w:ind w:left="0" w:right="139" w:firstLine="0"/>
        <w:jc w:val="center"/>
        <w:rPr>
          <w:rFonts w:ascii="Arial" w:hAnsi="Arial"/>
          <w:b/>
          <w:sz w:val="22"/>
        </w:rPr>
      </w:pPr>
      <w:r>
        <w:rPr>
          <w:rFonts w:ascii="Arial" w:hAnsi="Arial"/>
          <w:b/>
          <w:sz w:val="22"/>
        </w:rPr>
        <w:t>DERECHO</w:t>
      </w:r>
      <w:r>
        <w:rPr>
          <w:rFonts w:ascii="Arial" w:hAnsi="Arial"/>
          <w:b/>
          <w:spacing w:val="-5"/>
          <w:sz w:val="22"/>
        </w:rPr>
        <w:t> </w:t>
      </w:r>
      <w:r>
        <w:rPr>
          <w:rFonts w:ascii="Arial" w:hAnsi="Arial"/>
          <w:b/>
          <w:sz w:val="22"/>
        </w:rPr>
        <w:t>DE</w:t>
      </w:r>
      <w:r>
        <w:rPr>
          <w:rFonts w:ascii="Arial" w:hAnsi="Arial"/>
          <w:b/>
          <w:spacing w:val="-5"/>
          <w:sz w:val="22"/>
        </w:rPr>
        <w:t> </w:t>
      </w:r>
      <w:r>
        <w:rPr>
          <w:rFonts w:ascii="Arial" w:hAnsi="Arial"/>
          <w:b/>
          <w:spacing w:val="-2"/>
          <w:sz w:val="22"/>
        </w:rPr>
        <w:t>SOBREELEVACIÓN</w:t>
      </w:r>
    </w:p>
    <w:p>
      <w:pPr>
        <w:pStyle w:val="BodyText"/>
        <w:ind w:left="0" w:firstLine="0"/>
        <w:jc w:val="left"/>
        <w:rPr>
          <w:rFonts w:ascii="Arial"/>
          <w:b/>
        </w:rPr>
      </w:pPr>
    </w:p>
    <w:p>
      <w:pPr>
        <w:pStyle w:val="Heading2"/>
        <w:spacing w:before="1"/>
        <w:ind w:left="568"/>
      </w:pPr>
      <w:r>
        <w:rPr/>
        <w:t>Artículo</w:t>
      </w:r>
      <w:r>
        <w:rPr>
          <w:spacing w:val="-4"/>
        </w:rPr>
        <w:t> </w:t>
      </w:r>
      <w:r>
        <w:rPr/>
        <w:t>29.-</w:t>
      </w:r>
      <w:r>
        <w:rPr>
          <w:spacing w:val="-3"/>
        </w:rPr>
        <w:t> </w:t>
      </w:r>
      <w:r>
        <w:rPr/>
        <w:t>Alcances</w:t>
      </w:r>
      <w:r>
        <w:rPr>
          <w:spacing w:val="-5"/>
        </w:rPr>
        <w:t> </w:t>
      </w:r>
      <w:r>
        <w:rPr/>
        <w:t>del</w:t>
      </w:r>
      <w:r>
        <w:rPr>
          <w:spacing w:val="-2"/>
        </w:rPr>
        <w:t> </w:t>
      </w:r>
      <w:r>
        <w:rPr/>
        <w:t>Derecho</w:t>
      </w:r>
      <w:r>
        <w:rPr>
          <w:spacing w:val="-7"/>
        </w:rPr>
        <w:t> </w:t>
      </w:r>
      <w:r>
        <w:rPr/>
        <w:t>de</w:t>
      </w:r>
      <w:r>
        <w:rPr>
          <w:spacing w:val="-4"/>
        </w:rPr>
        <w:t> </w:t>
      </w:r>
      <w:r>
        <w:rPr>
          <w:spacing w:val="-2"/>
        </w:rPr>
        <w:t>sobreelevación</w:t>
      </w:r>
    </w:p>
    <w:p>
      <w:pPr>
        <w:pStyle w:val="BodyText"/>
        <w:spacing w:before="239"/>
        <w:ind w:left="143" w:right="136" w:firstLine="424"/>
      </w:pPr>
      <w:r>
        <w:rPr/>
        <w:t>El</w:t>
      </w:r>
      <w:r>
        <w:rPr>
          <w:spacing w:val="-11"/>
        </w:rPr>
        <w:t> </w:t>
      </w:r>
      <w:r>
        <w:rPr/>
        <w:t>ejercicio</w:t>
      </w:r>
      <w:r>
        <w:rPr>
          <w:spacing w:val="-10"/>
        </w:rPr>
        <w:t> </w:t>
      </w:r>
      <w:r>
        <w:rPr/>
        <w:t>del</w:t>
      </w:r>
      <w:r>
        <w:rPr>
          <w:spacing w:val="-9"/>
        </w:rPr>
        <w:t> </w:t>
      </w:r>
      <w:r>
        <w:rPr/>
        <w:t>derecho</w:t>
      </w:r>
      <w:r>
        <w:rPr>
          <w:spacing w:val="-12"/>
        </w:rPr>
        <w:t> </w:t>
      </w:r>
      <w:r>
        <w:rPr/>
        <w:t>de</w:t>
      </w:r>
      <w:r>
        <w:rPr>
          <w:spacing w:val="-10"/>
        </w:rPr>
        <w:t> </w:t>
      </w:r>
      <w:r>
        <w:rPr/>
        <w:t>sobreelevación</w:t>
      </w:r>
      <w:r>
        <w:rPr>
          <w:spacing w:val="-10"/>
        </w:rPr>
        <w:t> </w:t>
      </w:r>
      <w:r>
        <w:rPr/>
        <w:t>está</w:t>
      </w:r>
      <w:r>
        <w:rPr>
          <w:spacing w:val="-12"/>
        </w:rPr>
        <w:t> </w:t>
      </w:r>
      <w:r>
        <w:rPr/>
        <w:t>condicionado</w:t>
      </w:r>
      <w:r>
        <w:rPr>
          <w:spacing w:val="-10"/>
        </w:rPr>
        <w:t> </w:t>
      </w:r>
      <w:r>
        <w:rPr/>
        <w:t>a</w:t>
      </w:r>
      <w:r>
        <w:rPr>
          <w:spacing w:val="-10"/>
        </w:rPr>
        <w:t> </w:t>
      </w:r>
      <w:r>
        <w:rPr/>
        <w:t>la</w:t>
      </w:r>
      <w:r>
        <w:rPr>
          <w:spacing w:val="-10"/>
        </w:rPr>
        <w:t> </w:t>
      </w:r>
      <w:r>
        <w:rPr/>
        <w:t>existencia</w:t>
      </w:r>
      <w:r>
        <w:rPr>
          <w:spacing w:val="-10"/>
        </w:rPr>
        <w:t> </w:t>
      </w:r>
      <w:r>
        <w:rPr/>
        <w:t>de</w:t>
      </w:r>
      <w:r>
        <w:rPr>
          <w:spacing w:val="-10"/>
        </w:rPr>
        <w:t> </w:t>
      </w:r>
      <w:r>
        <w:rPr/>
        <w:t>un piso</w:t>
      </w:r>
      <w:r>
        <w:rPr>
          <w:spacing w:val="-6"/>
        </w:rPr>
        <w:t> </w:t>
      </w:r>
      <w:r>
        <w:rPr/>
        <w:t>o</w:t>
      </w:r>
      <w:r>
        <w:rPr>
          <w:spacing w:val="-6"/>
        </w:rPr>
        <w:t> </w:t>
      </w:r>
      <w:r>
        <w:rPr/>
        <w:t>azotea</w:t>
      </w:r>
      <w:r>
        <w:rPr>
          <w:spacing w:val="-11"/>
        </w:rPr>
        <w:t> </w:t>
      </w:r>
      <w:r>
        <w:rPr/>
        <w:t>que</w:t>
      </w:r>
      <w:r>
        <w:rPr>
          <w:spacing w:val="-7"/>
        </w:rPr>
        <w:t> </w:t>
      </w:r>
      <w:r>
        <w:rPr/>
        <w:t>sirva</w:t>
      </w:r>
      <w:r>
        <w:rPr>
          <w:spacing w:val="-6"/>
        </w:rPr>
        <w:t> </w:t>
      </w:r>
      <w:r>
        <w:rPr/>
        <w:t>de</w:t>
      </w:r>
      <w:r>
        <w:rPr>
          <w:spacing w:val="-7"/>
        </w:rPr>
        <w:t> </w:t>
      </w:r>
      <w:r>
        <w:rPr/>
        <w:t>soporte</w:t>
      </w:r>
      <w:r>
        <w:rPr>
          <w:spacing w:val="-9"/>
        </w:rPr>
        <w:t> </w:t>
      </w:r>
      <w:r>
        <w:rPr/>
        <w:t>a</w:t>
      </w:r>
      <w:r>
        <w:rPr>
          <w:spacing w:val="-6"/>
        </w:rPr>
        <w:t> </w:t>
      </w:r>
      <w:r>
        <w:rPr/>
        <w:t>la</w:t>
      </w:r>
      <w:r>
        <w:rPr>
          <w:spacing w:val="-9"/>
        </w:rPr>
        <w:t> </w:t>
      </w:r>
      <w:r>
        <w:rPr/>
        <w:t>nueva</w:t>
      </w:r>
      <w:r>
        <w:rPr>
          <w:spacing w:val="-6"/>
        </w:rPr>
        <w:t> </w:t>
      </w:r>
      <w:r>
        <w:rPr/>
        <w:t>edificación.</w:t>
      </w:r>
      <w:r>
        <w:rPr>
          <w:spacing w:val="-5"/>
        </w:rPr>
        <w:t> </w:t>
      </w:r>
      <w:r>
        <w:rPr/>
        <w:t>La</w:t>
      </w:r>
      <w:r>
        <w:rPr>
          <w:spacing w:val="-9"/>
        </w:rPr>
        <w:t> </w:t>
      </w:r>
      <w:r>
        <w:rPr/>
        <w:t>titularidad</w:t>
      </w:r>
      <w:r>
        <w:rPr>
          <w:spacing w:val="-7"/>
        </w:rPr>
        <w:t> </w:t>
      </w:r>
      <w:r>
        <w:rPr/>
        <w:t>del</w:t>
      </w:r>
      <w:r>
        <w:rPr>
          <w:spacing w:val="-10"/>
        </w:rPr>
        <w:t> </w:t>
      </w:r>
      <w:r>
        <w:rPr/>
        <w:t>derecho</w:t>
      </w:r>
      <w:r>
        <w:rPr>
          <w:spacing w:val="-6"/>
        </w:rPr>
        <w:t> </w:t>
      </w:r>
      <w:r>
        <w:rPr/>
        <w:t>de sobreelevación</w:t>
      </w:r>
      <w:r>
        <w:rPr>
          <w:spacing w:val="-7"/>
        </w:rPr>
        <w:t> </w:t>
      </w:r>
      <w:r>
        <w:rPr/>
        <w:t>corresponde</w:t>
      </w:r>
      <w:r>
        <w:rPr>
          <w:spacing w:val="-6"/>
        </w:rPr>
        <w:t> </w:t>
      </w:r>
      <w:r>
        <w:rPr/>
        <w:t>al</w:t>
      </w:r>
      <w:r>
        <w:rPr>
          <w:spacing w:val="-7"/>
        </w:rPr>
        <w:t> </w:t>
      </w:r>
      <w:r>
        <w:rPr/>
        <w:t>propietario</w:t>
      </w:r>
      <w:r>
        <w:rPr>
          <w:spacing w:val="-6"/>
        </w:rPr>
        <w:t> </w:t>
      </w:r>
      <w:r>
        <w:rPr/>
        <w:t>del</w:t>
      </w:r>
      <w:r>
        <w:rPr>
          <w:spacing w:val="-7"/>
        </w:rPr>
        <w:t> </w:t>
      </w:r>
      <w:r>
        <w:rPr/>
        <w:t>piso</w:t>
      </w:r>
      <w:r>
        <w:rPr>
          <w:spacing w:val="-6"/>
        </w:rPr>
        <w:t> </w:t>
      </w:r>
      <w:r>
        <w:rPr/>
        <w:t>o</w:t>
      </w:r>
      <w:r>
        <w:rPr>
          <w:spacing w:val="-6"/>
        </w:rPr>
        <w:t> </w:t>
      </w:r>
      <w:r>
        <w:rPr/>
        <w:t>azotea</w:t>
      </w:r>
      <w:r>
        <w:rPr>
          <w:spacing w:val="-6"/>
        </w:rPr>
        <w:t> </w:t>
      </w:r>
      <w:r>
        <w:rPr/>
        <w:t>de</w:t>
      </w:r>
      <w:r>
        <w:rPr>
          <w:spacing w:val="-7"/>
        </w:rPr>
        <w:t> </w:t>
      </w:r>
      <w:r>
        <w:rPr/>
        <w:t>la</w:t>
      </w:r>
      <w:r>
        <w:rPr>
          <w:spacing w:val="-6"/>
        </w:rPr>
        <w:t> </w:t>
      </w:r>
      <w:r>
        <w:rPr/>
        <w:t>edificación</w:t>
      </w:r>
      <w:r>
        <w:rPr>
          <w:spacing w:val="-7"/>
        </w:rPr>
        <w:t> </w:t>
      </w:r>
      <w:r>
        <w:rPr/>
        <w:t>existente o a algún tercero que haya adquirido dicho derecho sobre niveles distintos.</w:t>
      </w:r>
    </w:p>
    <w:p>
      <w:pPr>
        <w:pStyle w:val="Heading2"/>
        <w:spacing w:before="253"/>
        <w:ind w:left="568"/>
      </w:pPr>
      <w:r>
        <w:rPr/>
        <w:t>Artículo</w:t>
      </w:r>
      <w:r>
        <w:rPr>
          <w:spacing w:val="-3"/>
        </w:rPr>
        <w:t> </w:t>
      </w:r>
      <w:r>
        <w:rPr/>
        <w:t>30.-</w:t>
      </w:r>
      <w:r>
        <w:rPr>
          <w:spacing w:val="-4"/>
        </w:rPr>
        <w:t> </w:t>
      </w:r>
      <w:r>
        <w:rPr/>
        <w:t>Reserva</w:t>
      </w:r>
      <w:r>
        <w:rPr>
          <w:spacing w:val="-4"/>
        </w:rPr>
        <w:t> </w:t>
      </w:r>
      <w:r>
        <w:rPr/>
        <w:t>del</w:t>
      </w:r>
      <w:r>
        <w:rPr>
          <w:spacing w:val="-2"/>
        </w:rPr>
        <w:t> </w:t>
      </w:r>
      <w:r>
        <w:rPr/>
        <w:t>derecho</w:t>
      </w:r>
      <w:r>
        <w:rPr>
          <w:spacing w:val="-5"/>
        </w:rPr>
        <w:t> </w:t>
      </w:r>
      <w:r>
        <w:rPr/>
        <w:t>de</w:t>
      </w:r>
      <w:r>
        <w:rPr>
          <w:spacing w:val="-6"/>
        </w:rPr>
        <w:t> </w:t>
      </w:r>
      <w:r>
        <w:rPr>
          <w:spacing w:val="-2"/>
        </w:rPr>
        <w:t>sobreedificación</w:t>
      </w:r>
    </w:p>
    <w:p>
      <w:pPr>
        <w:pStyle w:val="BodyText"/>
        <w:ind w:left="0" w:firstLine="0"/>
        <w:jc w:val="left"/>
        <w:rPr>
          <w:rFonts w:ascii="Arial"/>
          <w:b/>
        </w:rPr>
      </w:pPr>
    </w:p>
    <w:p>
      <w:pPr>
        <w:pStyle w:val="ListParagraph"/>
        <w:numPr>
          <w:ilvl w:val="1"/>
          <w:numId w:val="24"/>
        </w:numPr>
        <w:tabs>
          <w:tab w:pos="1150" w:val="left" w:leader="none"/>
        </w:tabs>
        <w:spacing w:line="240" w:lineRule="auto" w:before="0" w:after="0"/>
        <w:ind w:left="143" w:right="133" w:firstLine="424"/>
        <w:jc w:val="both"/>
        <w:rPr>
          <w:sz w:val="22"/>
        </w:rPr>
      </w:pPr>
      <w:r>
        <w:rPr>
          <w:sz w:val="22"/>
        </w:rPr>
        <w:t>El derecho de sobreedificación puede reservarse a favor del/de los propietario/s del último piso independizado como tal, en cuyo caso, recae sobre la proyección del área y linderos inscritos de dicho piso o sobre parte del mismo.</w:t>
      </w:r>
    </w:p>
    <w:p>
      <w:pPr>
        <w:pStyle w:val="BodyText"/>
        <w:spacing w:before="1"/>
        <w:ind w:left="0" w:firstLine="0"/>
        <w:jc w:val="left"/>
      </w:pPr>
    </w:p>
    <w:p>
      <w:pPr>
        <w:pStyle w:val="ListParagraph"/>
        <w:numPr>
          <w:ilvl w:val="1"/>
          <w:numId w:val="24"/>
        </w:numPr>
        <w:tabs>
          <w:tab w:pos="1051" w:val="left" w:leader="none"/>
        </w:tabs>
        <w:spacing w:line="240" w:lineRule="auto" w:before="0" w:after="0"/>
        <w:ind w:left="143" w:right="135" w:firstLine="424"/>
        <w:jc w:val="both"/>
        <w:rPr>
          <w:sz w:val="22"/>
        </w:rPr>
      </w:pPr>
      <w:r>
        <w:rPr>
          <w:sz w:val="22"/>
        </w:rPr>
        <w:t>El</w:t>
      </w:r>
      <w:r>
        <w:rPr>
          <w:spacing w:val="-7"/>
          <w:sz w:val="22"/>
        </w:rPr>
        <w:t> </w:t>
      </w:r>
      <w:r>
        <w:rPr>
          <w:sz w:val="22"/>
        </w:rPr>
        <w:t>derecho</w:t>
      </w:r>
      <w:r>
        <w:rPr>
          <w:spacing w:val="-9"/>
          <w:sz w:val="22"/>
        </w:rPr>
        <w:t> </w:t>
      </w:r>
      <w:r>
        <w:rPr>
          <w:sz w:val="22"/>
        </w:rPr>
        <w:t>de</w:t>
      </w:r>
      <w:r>
        <w:rPr>
          <w:spacing w:val="-9"/>
          <w:sz w:val="22"/>
        </w:rPr>
        <w:t> </w:t>
      </w:r>
      <w:r>
        <w:rPr>
          <w:sz w:val="22"/>
        </w:rPr>
        <w:t>sobreedificación</w:t>
      </w:r>
      <w:r>
        <w:rPr>
          <w:spacing w:val="-9"/>
          <w:sz w:val="22"/>
        </w:rPr>
        <w:t> </w:t>
      </w:r>
      <w:r>
        <w:rPr>
          <w:sz w:val="22"/>
        </w:rPr>
        <w:t>puede</w:t>
      </w:r>
      <w:r>
        <w:rPr>
          <w:spacing w:val="-9"/>
          <w:sz w:val="22"/>
        </w:rPr>
        <w:t> </w:t>
      </w:r>
      <w:r>
        <w:rPr>
          <w:sz w:val="22"/>
        </w:rPr>
        <w:t>reservarse</w:t>
      </w:r>
      <w:r>
        <w:rPr>
          <w:spacing w:val="-6"/>
          <w:sz w:val="22"/>
        </w:rPr>
        <w:t> </w:t>
      </w:r>
      <w:r>
        <w:rPr>
          <w:sz w:val="22"/>
        </w:rPr>
        <w:t>a</w:t>
      </w:r>
      <w:r>
        <w:rPr>
          <w:spacing w:val="-11"/>
          <w:sz w:val="22"/>
        </w:rPr>
        <w:t> </w:t>
      </w:r>
      <w:r>
        <w:rPr>
          <w:sz w:val="22"/>
        </w:rPr>
        <w:t>favor</w:t>
      </w:r>
      <w:r>
        <w:rPr>
          <w:spacing w:val="-6"/>
          <w:sz w:val="22"/>
        </w:rPr>
        <w:t> </w:t>
      </w:r>
      <w:r>
        <w:rPr>
          <w:sz w:val="22"/>
        </w:rPr>
        <w:t>del</w:t>
      </w:r>
      <w:r>
        <w:rPr>
          <w:spacing w:val="-7"/>
          <w:sz w:val="22"/>
        </w:rPr>
        <w:t> </w:t>
      </w:r>
      <w:r>
        <w:rPr>
          <w:sz w:val="22"/>
        </w:rPr>
        <w:t>propietario</w:t>
      </w:r>
      <w:r>
        <w:rPr>
          <w:spacing w:val="-6"/>
          <w:sz w:val="22"/>
        </w:rPr>
        <w:t> </w:t>
      </w:r>
      <w:r>
        <w:rPr>
          <w:sz w:val="22"/>
        </w:rPr>
        <w:t>de</w:t>
      </w:r>
      <w:r>
        <w:rPr>
          <w:spacing w:val="-7"/>
          <w:sz w:val="22"/>
        </w:rPr>
        <w:t> </w:t>
      </w:r>
      <w:r>
        <w:rPr>
          <w:sz w:val="22"/>
        </w:rPr>
        <w:t>la azotea independizada como tal y que cuente con acceso a través de una escalera común, en cuyo caso, recae sobre el área y linderos de la azotea independizada.</w:t>
      </w:r>
    </w:p>
    <w:p>
      <w:pPr>
        <w:pStyle w:val="ListParagraph"/>
        <w:numPr>
          <w:ilvl w:val="1"/>
          <w:numId w:val="24"/>
        </w:numPr>
        <w:tabs>
          <w:tab w:pos="1171" w:val="left" w:leader="none"/>
        </w:tabs>
        <w:spacing w:line="240" w:lineRule="auto" w:before="252" w:after="0"/>
        <w:ind w:left="143" w:right="137" w:firstLine="424"/>
        <w:jc w:val="both"/>
        <w:rPr>
          <w:sz w:val="22"/>
        </w:rPr>
      </w:pPr>
      <w:r>
        <w:rPr>
          <w:sz w:val="22"/>
        </w:rPr>
        <w:t>El derecho de sobreedificación en los aires ubicados sobre aires independizados puede reservarse a favor del titular del predio matriz, sin independizarse aún cuando los aires independizados cuenten únicamente con proyección de escalera de acceso.</w:t>
      </w:r>
    </w:p>
    <w:p>
      <w:pPr>
        <w:pStyle w:val="BodyText"/>
        <w:ind w:left="0" w:firstLine="0"/>
        <w:jc w:val="left"/>
      </w:pPr>
    </w:p>
    <w:p>
      <w:pPr>
        <w:pStyle w:val="BodyText"/>
        <w:ind w:left="143" w:right="138" w:firstLine="424"/>
      </w:pPr>
      <w:r>
        <w:rPr/>
        <w:t>El</w:t>
      </w:r>
      <w:r>
        <w:rPr>
          <w:spacing w:val="-11"/>
        </w:rPr>
        <w:t> </w:t>
      </w:r>
      <w:r>
        <w:rPr/>
        <w:t>derecho</w:t>
      </w:r>
      <w:r>
        <w:rPr>
          <w:spacing w:val="-10"/>
        </w:rPr>
        <w:t> </w:t>
      </w:r>
      <w:r>
        <w:rPr/>
        <w:t>de</w:t>
      </w:r>
      <w:r>
        <w:rPr>
          <w:spacing w:val="-10"/>
        </w:rPr>
        <w:t> </w:t>
      </w:r>
      <w:r>
        <w:rPr/>
        <w:t>sobreedificación,</w:t>
      </w:r>
      <w:r>
        <w:rPr>
          <w:spacing w:val="-9"/>
        </w:rPr>
        <w:t> </w:t>
      </w:r>
      <w:r>
        <w:rPr/>
        <w:t>referido</w:t>
      </w:r>
      <w:r>
        <w:rPr>
          <w:spacing w:val="-10"/>
        </w:rPr>
        <w:t> </w:t>
      </w:r>
      <w:r>
        <w:rPr/>
        <w:t>en</w:t>
      </w:r>
      <w:r>
        <w:rPr>
          <w:spacing w:val="-10"/>
        </w:rPr>
        <w:t> </w:t>
      </w:r>
      <w:r>
        <w:rPr/>
        <w:t>los</w:t>
      </w:r>
      <w:r>
        <w:rPr>
          <w:spacing w:val="-10"/>
        </w:rPr>
        <w:t> </w:t>
      </w:r>
      <w:r>
        <w:rPr/>
        <w:t>numerales</w:t>
      </w:r>
      <w:r>
        <w:rPr>
          <w:spacing w:val="-10"/>
        </w:rPr>
        <w:t> </w:t>
      </w:r>
      <w:r>
        <w:rPr/>
        <w:t>precedentes,</w:t>
      </w:r>
      <w:r>
        <w:rPr>
          <w:spacing w:val="-9"/>
        </w:rPr>
        <w:t> </w:t>
      </w:r>
      <w:r>
        <w:rPr/>
        <w:t>no</w:t>
      </w:r>
      <w:r>
        <w:rPr>
          <w:spacing w:val="-12"/>
        </w:rPr>
        <w:t> </w:t>
      </w:r>
      <w:r>
        <w:rPr/>
        <w:t>genera asignación</w:t>
      </w:r>
      <w:r>
        <w:rPr>
          <w:spacing w:val="-8"/>
        </w:rPr>
        <w:t> </w:t>
      </w:r>
      <w:r>
        <w:rPr/>
        <w:t>de</w:t>
      </w:r>
      <w:r>
        <w:rPr>
          <w:spacing w:val="-10"/>
        </w:rPr>
        <w:t> </w:t>
      </w:r>
      <w:r>
        <w:rPr/>
        <w:t>porcentajes</w:t>
      </w:r>
      <w:r>
        <w:rPr>
          <w:spacing w:val="-7"/>
        </w:rPr>
        <w:t> </w:t>
      </w:r>
      <w:r>
        <w:rPr/>
        <w:t>de</w:t>
      </w:r>
      <w:r>
        <w:rPr>
          <w:spacing w:val="-10"/>
        </w:rPr>
        <w:t> </w:t>
      </w:r>
      <w:r>
        <w:rPr/>
        <w:t>participación</w:t>
      </w:r>
      <w:r>
        <w:rPr>
          <w:spacing w:val="-6"/>
        </w:rPr>
        <w:t> </w:t>
      </w:r>
      <w:r>
        <w:rPr/>
        <w:t>sobre</w:t>
      </w:r>
      <w:r>
        <w:rPr>
          <w:spacing w:val="-9"/>
        </w:rPr>
        <w:t> </w:t>
      </w:r>
      <w:r>
        <w:rPr/>
        <w:t>los</w:t>
      </w:r>
      <w:r>
        <w:rPr>
          <w:spacing w:val="-8"/>
        </w:rPr>
        <w:t> </w:t>
      </w:r>
      <w:r>
        <w:rPr/>
        <w:t>bienes</w:t>
      </w:r>
      <w:r>
        <w:rPr>
          <w:spacing w:val="-10"/>
        </w:rPr>
        <w:t> </w:t>
      </w:r>
      <w:r>
        <w:rPr/>
        <w:t>comunes</w:t>
      </w:r>
      <w:r>
        <w:rPr>
          <w:spacing w:val="-7"/>
        </w:rPr>
        <w:t> </w:t>
      </w:r>
      <w:r>
        <w:rPr/>
        <w:t>ni</w:t>
      </w:r>
      <w:r>
        <w:rPr>
          <w:spacing w:val="-11"/>
        </w:rPr>
        <w:t> </w:t>
      </w:r>
      <w:r>
        <w:rPr/>
        <w:t>en</w:t>
      </w:r>
      <w:r>
        <w:rPr>
          <w:spacing w:val="-10"/>
        </w:rPr>
        <w:t> </w:t>
      </w:r>
      <w:r>
        <w:rPr/>
        <w:t>los</w:t>
      </w:r>
      <w:r>
        <w:rPr>
          <w:spacing w:val="-10"/>
        </w:rPr>
        <w:t> </w:t>
      </w:r>
      <w:r>
        <w:rPr/>
        <w:t>gastos; sin perjuicio del porcentaje que pueda estar asignado de manera provisional o definitiva</w:t>
      </w:r>
      <w:r>
        <w:rPr>
          <w:spacing w:val="-11"/>
        </w:rPr>
        <w:t> </w:t>
      </w:r>
      <w:r>
        <w:rPr/>
        <w:t>al</w:t>
      </w:r>
      <w:r>
        <w:rPr>
          <w:spacing w:val="-12"/>
        </w:rPr>
        <w:t> </w:t>
      </w:r>
      <w:r>
        <w:rPr/>
        <w:t>propietario</w:t>
      </w:r>
      <w:r>
        <w:rPr>
          <w:spacing w:val="-11"/>
        </w:rPr>
        <w:t> </w:t>
      </w:r>
      <w:r>
        <w:rPr/>
        <w:t>mencionado</w:t>
      </w:r>
      <w:r>
        <w:rPr>
          <w:spacing w:val="-9"/>
        </w:rPr>
        <w:t> </w:t>
      </w:r>
      <w:r>
        <w:rPr/>
        <w:t>en</w:t>
      </w:r>
      <w:r>
        <w:rPr>
          <w:spacing w:val="-12"/>
        </w:rPr>
        <w:t> </w:t>
      </w:r>
      <w:r>
        <w:rPr/>
        <w:t>los</w:t>
      </w:r>
      <w:r>
        <w:rPr>
          <w:spacing w:val="-11"/>
        </w:rPr>
        <w:t> </w:t>
      </w:r>
      <w:r>
        <w:rPr/>
        <w:t>numerales</w:t>
      </w:r>
      <w:r>
        <w:rPr>
          <w:spacing w:val="-10"/>
        </w:rPr>
        <w:t> </w:t>
      </w:r>
      <w:r>
        <w:rPr/>
        <w:t>30.1</w:t>
      </w:r>
      <w:r>
        <w:rPr>
          <w:spacing w:val="-11"/>
        </w:rPr>
        <w:t> </w:t>
      </w:r>
      <w:r>
        <w:rPr/>
        <w:t>y</w:t>
      </w:r>
      <w:r>
        <w:rPr>
          <w:spacing w:val="-13"/>
        </w:rPr>
        <w:t> </w:t>
      </w:r>
      <w:r>
        <w:rPr/>
        <w:t>30.2</w:t>
      </w:r>
      <w:r>
        <w:rPr>
          <w:spacing w:val="-11"/>
        </w:rPr>
        <w:t> </w:t>
      </w:r>
      <w:r>
        <w:rPr/>
        <w:t>del</w:t>
      </w:r>
      <w:r>
        <w:rPr>
          <w:spacing w:val="-12"/>
        </w:rPr>
        <w:t> </w:t>
      </w:r>
      <w:r>
        <w:rPr/>
        <w:t>presente</w:t>
      </w:r>
      <w:r>
        <w:rPr>
          <w:spacing w:val="-11"/>
        </w:rPr>
        <w:t> </w:t>
      </w:r>
      <w:r>
        <w:rPr/>
        <w:t>artículo.</w:t>
      </w:r>
    </w:p>
    <w:p>
      <w:pPr>
        <w:pStyle w:val="BodyText"/>
        <w:ind w:left="0" w:firstLine="0"/>
        <w:jc w:val="left"/>
      </w:pPr>
    </w:p>
    <w:p>
      <w:pPr>
        <w:pStyle w:val="Heading2"/>
        <w:ind w:left="568"/>
      </w:pPr>
      <w:r>
        <w:rPr/>
        <w:t>Artículo</w:t>
      </w:r>
      <w:r>
        <w:rPr>
          <w:spacing w:val="-4"/>
        </w:rPr>
        <w:t> </w:t>
      </w:r>
      <w:r>
        <w:rPr/>
        <w:t>31.-</w:t>
      </w:r>
      <w:r>
        <w:rPr>
          <w:spacing w:val="-5"/>
        </w:rPr>
        <w:t> </w:t>
      </w:r>
      <w:r>
        <w:rPr/>
        <w:t>Constitución</w:t>
      </w:r>
      <w:r>
        <w:rPr>
          <w:spacing w:val="-5"/>
        </w:rPr>
        <w:t> </w:t>
      </w:r>
      <w:r>
        <w:rPr/>
        <w:t>del</w:t>
      </w:r>
      <w:r>
        <w:rPr>
          <w:spacing w:val="-5"/>
        </w:rPr>
        <w:t> </w:t>
      </w:r>
      <w:r>
        <w:rPr/>
        <w:t>derecho</w:t>
      </w:r>
      <w:r>
        <w:rPr>
          <w:spacing w:val="-6"/>
        </w:rPr>
        <w:t> </w:t>
      </w:r>
      <w:r>
        <w:rPr/>
        <w:t>de</w:t>
      </w:r>
      <w:r>
        <w:rPr>
          <w:spacing w:val="-2"/>
        </w:rPr>
        <w:t> sobreedificación</w:t>
      </w:r>
    </w:p>
    <w:p>
      <w:pPr>
        <w:pStyle w:val="ListParagraph"/>
        <w:numPr>
          <w:ilvl w:val="1"/>
          <w:numId w:val="25"/>
        </w:numPr>
        <w:tabs>
          <w:tab w:pos="1091" w:val="left" w:leader="none"/>
        </w:tabs>
        <w:spacing w:line="240" w:lineRule="auto" w:before="2" w:after="0"/>
        <w:ind w:left="143" w:right="135" w:firstLine="424"/>
        <w:jc w:val="both"/>
        <w:rPr>
          <w:sz w:val="22"/>
        </w:rPr>
      </w:pPr>
      <w:r>
        <w:rPr>
          <w:sz w:val="22"/>
        </w:rPr>
        <w:t>El derecho de sobreedificación se constituye mediante la declaración del propietario constructor en el acto de otorgamiento del Reglamento Interno o por acuerdo</w:t>
      </w:r>
      <w:r>
        <w:rPr>
          <w:spacing w:val="-14"/>
          <w:sz w:val="22"/>
        </w:rPr>
        <w:t> </w:t>
      </w:r>
      <w:r>
        <w:rPr>
          <w:sz w:val="22"/>
        </w:rPr>
        <w:t>de</w:t>
      </w:r>
      <w:r>
        <w:rPr>
          <w:spacing w:val="-16"/>
          <w:sz w:val="22"/>
        </w:rPr>
        <w:t> </w:t>
      </w:r>
      <w:r>
        <w:rPr>
          <w:sz w:val="22"/>
        </w:rPr>
        <w:t>la</w:t>
      </w:r>
      <w:r>
        <w:rPr>
          <w:spacing w:val="-15"/>
          <w:sz w:val="22"/>
        </w:rPr>
        <w:t> </w:t>
      </w:r>
      <w:r>
        <w:rPr>
          <w:sz w:val="22"/>
        </w:rPr>
        <w:t>Junta</w:t>
      </w:r>
      <w:r>
        <w:rPr>
          <w:spacing w:val="-15"/>
          <w:sz w:val="22"/>
        </w:rPr>
        <w:t> </w:t>
      </w:r>
      <w:r>
        <w:rPr>
          <w:sz w:val="22"/>
        </w:rPr>
        <w:t>de</w:t>
      </w:r>
      <w:r>
        <w:rPr>
          <w:spacing w:val="-16"/>
          <w:sz w:val="22"/>
        </w:rPr>
        <w:t> </w:t>
      </w:r>
      <w:r>
        <w:rPr>
          <w:sz w:val="22"/>
        </w:rPr>
        <w:t>Propietarios</w:t>
      </w:r>
      <w:r>
        <w:rPr>
          <w:spacing w:val="-15"/>
          <w:sz w:val="22"/>
        </w:rPr>
        <w:t> </w:t>
      </w:r>
      <w:r>
        <w:rPr>
          <w:sz w:val="22"/>
        </w:rPr>
        <w:t>a</w:t>
      </w:r>
      <w:r>
        <w:rPr>
          <w:spacing w:val="-15"/>
          <w:sz w:val="22"/>
        </w:rPr>
        <w:t> </w:t>
      </w:r>
      <w:r>
        <w:rPr>
          <w:sz w:val="22"/>
        </w:rPr>
        <w:t>través</w:t>
      </w:r>
      <w:r>
        <w:rPr>
          <w:spacing w:val="-15"/>
          <w:sz w:val="22"/>
        </w:rPr>
        <w:t> </w:t>
      </w:r>
      <w:r>
        <w:rPr>
          <w:sz w:val="22"/>
        </w:rPr>
        <w:t>del</w:t>
      </w:r>
      <w:r>
        <w:rPr>
          <w:spacing w:val="-14"/>
          <w:sz w:val="22"/>
        </w:rPr>
        <w:t> </w:t>
      </w:r>
      <w:r>
        <w:rPr>
          <w:sz w:val="22"/>
        </w:rPr>
        <w:t>cual</w:t>
      </w:r>
      <w:r>
        <w:rPr>
          <w:spacing w:val="-14"/>
          <w:sz w:val="22"/>
        </w:rPr>
        <w:t> </w:t>
      </w:r>
      <w:r>
        <w:rPr>
          <w:sz w:val="22"/>
        </w:rPr>
        <w:t>se</w:t>
      </w:r>
      <w:r>
        <w:rPr>
          <w:spacing w:val="-16"/>
          <w:sz w:val="22"/>
        </w:rPr>
        <w:t> </w:t>
      </w:r>
      <w:r>
        <w:rPr>
          <w:sz w:val="22"/>
        </w:rPr>
        <w:t>modifica</w:t>
      </w:r>
      <w:r>
        <w:rPr>
          <w:spacing w:val="-15"/>
          <w:sz w:val="22"/>
        </w:rPr>
        <w:t> </w:t>
      </w:r>
      <w:r>
        <w:rPr>
          <w:sz w:val="22"/>
        </w:rPr>
        <w:t>el</w:t>
      </w:r>
      <w:r>
        <w:rPr>
          <w:spacing w:val="-14"/>
          <w:sz w:val="22"/>
        </w:rPr>
        <w:t> </w:t>
      </w:r>
      <w:r>
        <w:rPr>
          <w:sz w:val="22"/>
        </w:rPr>
        <w:t>Reglamento</w:t>
      </w:r>
      <w:r>
        <w:rPr>
          <w:spacing w:val="-12"/>
          <w:sz w:val="22"/>
        </w:rPr>
        <w:t> </w:t>
      </w:r>
      <w:r>
        <w:rPr>
          <w:sz w:val="22"/>
        </w:rPr>
        <w:t>Interno con la aprobación del 75% de los porcentajes de participación sobre los bienes </w:t>
      </w:r>
      <w:r>
        <w:rPr>
          <w:spacing w:val="-2"/>
          <w:sz w:val="22"/>
        </w:rPr>
        <w:t>comunes.</w:t>
      </w:r>
    </w:p>
    <w:p>
      <w:pPr>
        <w:pStyle w:val="ListParagraph"/>
        <w:numPr>
          <w:ilvl w:val="1"/>
          <w:numId w:val="25"/>
        </w:numPr>
        <w:tabs>
          <w:tab w:pos="1141" w:val="left" w:leader="none"/>
        </w:tabs>
        <w:spacing w:line="240" w:lineRule="auto" w:before="251" w:after="0"/>
        <w:ind w:left="143" w:right="137" w:firstLine="424"/>
        <w:jc w:val="both"/>
        <w:rPr>
          <w:sz w:val="22"/>
        </w:rPr>
      </w:pPr>
      <w:r>
        <w:rPr>
          <w:sz w:val="22"/>
        </w:rPr>
        <w:t>En el caso que, el derecho de sobreedificación se haya constituido únicamente en el título de adquisición de alguna unidad inmobiliaria otorgado por el promotor</w:t>
      </w:r>
      <w:r>
        <w:rPr>
          <w:spacing w:val="-8"/>
          <w:sz w:val="22"/>
        </w:rPr>
        <w:t> </w:t>
      </w:r>
      <w:r>
        <w:rPr>
          <w:sz w:val="22"/>
        </w:rPr>
        <w:t>y</w:t>
      </w:r>
      <w:r>
        <w:rPr>
          <w:spacing w:val="-8"/>
          <w:sz w:val="22"/>
        </w:rPr>
        <w:t> </w:t>
      </w:r>
      <w:r>
        <w:rPr>
          <w:sz w:val="22"/>
        </w:rPr>
        <w:t>sin</w:t>
      </w:r>
      <w:r>
        <w:rPr>
          <w:spacing w:val="-6"/>
          <w:sz w:val="22"/>
        </w:rPr>
        <w:t> </w:t>
      </w:r>
      <w:r>
        <w:rPr>
          <w:sz w:val="22"/>
        </w:rPr>
        <w:t>referencia</w:t>
      </w:r>
      <w:r>
        <w:rPr>
          <w:spacing w:val="-9"/>
          <w:sz w:val="22"/>
        </w:rPr>
        <w:t> </w:t>
      </w:r>
      <w:r>
        <w:rPr>
          <w:sz w:val="22"/>
        </w:rPr>
        <w:t>alguna</w:t>
      </w:r>
      <w:r>
        <w:rPr>
          <w:spacing w:val="-9"/>
          <w:sz w:val="22"/>
        </w:rPr>
        <w:t> </w:t>
      </w:r>
      <w:r>
        <w:rPr>
          <w:sz w:val="22"/>
        </w:rPr>
        <w:t>en</w:t>
      </w:r>
      <w:r>
        <w:rPr>
          <w:spacing w:val="-7"/>
          <w:sz w:val="22"/>
        </w:rPr>
        <w:t> </w:t>
      </w:r>
      <w:r>
        <w:rPr>
          <w:sz w:val="22"/>
        </w:rPr>
        <w:t>el</w:t>
      </w:r>
      <w:r>
        <w:rPr>
          <w:spacing w:val="-5"/>
          <w:sz w:val="22"/>
        </w:rPr>
        <w:t> </w:t>
      </w:r>
      <w:r>
        <w:rPr>
          <w:sz w:val="22"/>
        </w:rPr>
        <w:t>Reglamento</w:t>
      </w:r>
      <w:r>
        <w:rPr>
          <w:spacing w:val="-6"/>
          <w:sz w:val="22"/>
        </w:rPr>
        <w:t> </w:t>
      </w:r>
      <w:r>
        <w:rPr>
          <w:sz w:val="22"/>
        </w:rPr>
        <w:t>Interno,</w:t>
      </w:r>
      <w:r>
        <w:rPr>
          <w:spacing w:val="-5"/>
          <w:sz w:val="22"/>
        </w:rPr>
        <w:t> </w:t>
      </w:r>
      <w:r>
        <w:rPr>
          <w:sz w:val="22"/>
        </w:rPr>
        <w:t>el</w:t>
      </w:r>
      <w:r>
        <w:rPr>
          <w:spacing w:val="-10"/>
          <w:sz w:val="22"/>
        </w:rPr>
        <w:t> </w:t>
      </w:r>
      <w:r>
        <w:rPr>
          <w:sz w:val="22"/>
        </w:rPr>
        <w:t>titular</w:t>
      </w:r>
      <w:r>
        <w:rPr>
          <w:spacing w:val="-6"/>
          <w:sz w:val="22"/>
        </w:rPr>
        <w:t> </w:t>
      </w:r>
      <w:r>
        <w:rPr>
          <w:sz w:val="22"/>
        </w:rPr>
        <w:t>podrá</w:t>
      </w:r>
      <w:r>
        <w:rPr>
          <w:spacing w:val="-9"/>
          <w:sz w:val="22"/>
        </w:rPr>
        <w:t> </w:t>
      </w:r>
      <w:r>
        <w:rPr>
          <w:sz w:val="22"/>
        </w:rPr>
        <w:t>solicitar</w:t>
      </w:r>
      <w:r>
        <w:rPr>
          <w:spacing w:val="-6"/>
          <w:sz w:val="22"/>
        </w:rPr>
        <w:t> </w:t>
      </w:r>
      <w:r>
        <w:rPr>
          <w:sz w:val="22"/>
        </w:rPr>
        <w:t>a</w:t>
      </w:r>
      <w:r>
        <w:rPr>
          <w:spacing w:val="-6"/>
          <w:sz w:val="22"/>
        </w:rPr>
        <w:t> </w:t>
      </w:r>
      <w:r>
        <w:rPr>
          <w:sz w:val="22"/>
        </w:rPr>
        <w:t>la Junta de Propietarios la modificación del Reglamento Interno y en su caso la independización de los aires sobre los cuales se asiente dicho derecho, para lo cual se requiere de la aprobación del 75% de los porcentajes de participación sobre los bienes comunes.</w:t>
      </w:r>
    </w:p>
    <w:p>
      <w:pPr>
        <w:pStyle w:val="BodyText"/>
        <w:ind w:left="0" w:firstLine="0"/>
        <w:jc w:val="left"/>
      </w:pPr>
    </w:p>
    <w:p>
      <w:pPr>
        <w:pStyle w:val="Heading2"/>
        <w:ind w:left="568"/>
      </w:pPr>
      <w:r>
        <w:rPr/>
        <w:t>Artículo</w:t>
      </w:r>
      <w:r>
        <w:rPr>
          <w:spacing w:val="-5"/>
        </w:rPr>
        <w:t> </w:t>
      </w:r>
      <w:r>
        <w:rPr/>
        <w:t>32.-</w:t>
      </w:r>
      <w:r>
        <w:rPr>
          <w:spacing w:val="-5"/>
        </w:rPr>
        <w:t> </w:t>
      </w:r>
      <w:r>
        <w:rPr/>
        <w:t>Título</w:t>
      </w:r>
      <w:r>
        <w:rPr>
          <w:spacing w:val="-4"/>
        </w:rPr>
        <w:t> </w:t>
      </w:r>
      <w:r>
        <w:rPr/>
        <w:t>inscribible</w:t>
      </w:r>
      <w:r>
        <w:rPr>
          <w:spacing w:val="-4"/>
        </w:rPr>
        <w:t> </w:t>
      </w:r>
      <w:r>
        <w:rPr/>
        <w:t>del</w:t>
      </w:r>
      <w:r>
        <w:rPr>
          <w:spacing w:val="-4"/>
        </w:rPr>
        <w:t> </w:t>
      </w:r>
      <w:r>
        <w:rPr/>
        <w:t>derecho</w:t>
      </w:r>
      <w:r>
        <w:rPr>
          <w:spacing w:val="-4"/>
        </w:rPr>
        <w:t> </w:t>
      </w:r>
      <w:r>
        <w:rPr/>
        <w:t>de</w:t>
      </w:r>
      <w:r>
        <w:rPr>
          <w:spacing w:val="-7"/>
        </w:rPr>
        <w:t> </w:t>
      </w:r>
      <w:r>
        <w:rPr>
          <w:spacing w:val="-2"/>
        </w:rPr>
        <w:t>sobreedificación</w:t>
      </w:r>
    </w:p>
    <w:p>
      <w:pPr>
        <w:pStyle w:val="BodyText"/>
        <w:spacing w:before="1"/>
        <w:ind w:left="0" w:firstLine="0"/>
        <w:jc w:val="left"/>
        <w:rPr>
          <w:rFonts w:ascii="Arial"/>
          <w:b/>
        </w:rPr>
      </w:pPr>
    </w:p>
    <w:p>
      <w:pPr>
        <w:pStyle w:val="ListParagraph"/>
        <w:numPr>
          <w:ilvl w:val="1"/>
          <w:numId w:val="26"/>
        </w:numPr>
        <w:tabs>
          <w:tab w:pos="1144" w:val="left" w:leader="none"/>
        </w:tabs>
        <w:spacing w:line="240" w:lineRule="auto" w:before="0" w:after="0"/>
        <w:ind w:left="143" w:right="136" w:firstLine="448"/>
        <w:jc w:val="both"/>
        <w:rPr>
          <w:sz w:val="22"/>
        </w:rPr>
      </w:pPr>
      <w:r>
        <w:rPr>
          <w:sz w:val="22"/>
        </w:rPr>
        <w:t>El título inscribible en el caso que sea el promotor inmobiliario quien constituya el derecho de sobreedificación es el mismo que contiene el Reglamento Interno y en el caso que sea la junta de propietarios quien constituya el derecho y designe al titular del mismo se presenta copia certificada del acta de junta de propietarios.</w:t>
      </w:r>
      <w:r>
        <w:rPr>
          <w:spacing w:val="-3"/>
          <w:sz w:val="22"/>
        </w:rPr>
        <w:t> </w:t>
      </w:r>
      <w:r>
        <w:rPr>
          <w:sz w:val="22"/>
        </w:rPr>
        <w:t>En</w:t>
      </w:r>
      <w:r>
        <w:rPr>
          <w:spacing w:val="-4"/>
          <w:sz w:val="22"/>
        </w:rPr>
        <w:t> </w:t>
      </w:r>
      <w:r>
        <w:rPr>
          <w:sz w:val="22"/>
        </w:rPr>
        <w:t>ambos</w:t>
      </w:r>
      <w:r>
        <w:rPr>
          <w:spacing w:val="-6"/>
          <w:sz w:val="22"/>
        </w:rPr>
        <w:t> </w:t>
      </w:r>
      <w:r>
        <w:rPr>
          <w:sz w:val="22"/>
        </w:rPr>
        <w:t>casos,</w:t>
      </w:r>
      <w:r>
        <w:rPr>
          <w:spacing w:val="-3"/>
          <w:sz w:val="22"/>
        </w:rPr>
        <w:t> </w:t>
      </w:r>
      <w:r>
        <w:rPr>
          <w:sz w:val="22"/>
        </w:rPr>
        <w:t>para</w:t>
      </w:r>
      <w:r>
        <w:rPr>
          <w:spacing w:val="-6"/>
          <w:sz w:val="22"/>
        </w:rPr>
        <w:t> </w:t>
      </w:r>
      <w:r>
        <w:rPr>
          <w:sz w:val="22"/>
        </w:rPr>
        <w:t>efectos</w:t>
      </w:r>
      <w:r>
        <w:rPr>
          <w:spacing w:val="-4"/>
          <w:sz w:val="22"/>
        </w:rPr>
        <w:t> </w:t>
      </w:r>
      <w:r>
        <w:rPr>
          <w:sz w:val="22"/>
        </w:rPr>
        <w:t>de</w:t>
      </w:r>
      <w:r>
        <w:rPr>
          <w:spacing w:val="-4"/>
          <w:sz w:val="22"/>
        </w:rPr>
        <w:t> </w:t>
      </w:r>
      <w:r>
        <w:rPr>
          <w:sz w:val="22"/>
        </w:rPr>
        <w:t>calificación</w:t>
      </w:r>
      <w:r>
        <w:rPr>
          <w:spacing w:val="-4"/>
          <w:sz w:val="22"/>
        </w:rPr>
        <w:t> </w:t>
      </w:r>
      <w:r>
        <w:rPr>
          <w:sz w:val="22"/>
        </w:rPr>
        <w:t>registral</w:t>
      </w:r>
      <w:r>
        <w:rPr>
          <w:spacing w:val="-5"/>
          <w:sz w:val="22"/>
        </w:rPr>
        <w:t> </w:t>
      </w:r>
      <w:r>
        <w:rPr>
          <w:sz w:val="22"/>
        </w:rPr>
        <w:t>se</w:t>
      </w:r>
      <w:r>
        <w:rPr>
          <w:spacing w:val="-4"/>
          <w:sz w:val="22"/>
        </w:rPr>
        <w:t> </w:t>
      </w:r>
      <w:r>
        <w:rPr>
          <w:sz w:val="22"/>
        </w:rPr>
        <w:t>entiende</w:t>
      </w:r>
      <w:r>
        <w:rPr>
          <w:spacing w:val="-4"/>
          <w:sz w:val="22"/>
        </w:rPr>
        <w:t> </w:t>
      </w:r>
      <w:r>
        <w:rPr>
          <w:sz w:val="22"/>
        </w:rPr>
        <w:t>que</w:t>
      </w:r>
      <w:r>
        <w:rPr>
          <w:spacing w:val="-4"/>
          <w:sz w:val="22"/>
        </w:rPr>
        <w:t> </w:t>
      </w:r>
      <w:r>
        <w:rPr>
          <w:sz w:val="22"/>
        </w:rPr>
        <w:t>la declaración del otorgante acredita que el derecho constituido no afecta la estructura de la edificación ni perjudica su seguridad y funcionamiento debiendo adjuntarse un</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left="143" w:firstLine="0"/>
        <w:jc w:val="left"/>
      </w:pPr>
      <w:r>
        <w:rPr/>
        <w:t>Certificado de Parámetros Urbanísticos y Edificatorios vigente a la fecha del acto el mismo que debe acreditar la mayor altura que puede tener la edificación.</w:t>
      </w:r>
    </w:p>
    <w:p>
      <w:pPr>
        <w:pStyle w:val="BodyText"/>
        <w:spacing w:before="2"/>
        <w:ind w:left="0" w:firstLine="0"/>
        <w:jc w:val="left"/>
      </w:pPr>
    </w:p>
    <w:p>
      <w:pPr>
        <w:pStyle w:val="ListParagraph"/>
        <w:numPr>
          <w:ilvl w:val="1"/>
          <w:numId w:val="26"/>
        </w:numPr>
        <w:tabs>
          <w:tab w:pos="1074" w:val="left" w:leader="none"/>
        </w:tabs>
        <w:spacing w:line="240" w:lineRule="auto" w:before="1" w:after="0"/>
        <w:ind w:left="143" w:right="138" w:firstLine="424"/>
        <w:jc w:val="both"/>
        <w:rPr>
          <w:sz w:val="22"/>
        </w:rPr>
      </w:pPr>
      <w:r>
        <w:rPr>
          <w:sz w:val="22"/>
        </w:rPr>
        <w:t>El Registrador Público anota el derecho de sobreedificación en el rubro F) denominado “Otros” de la partida registral que corresponda. La anotación tiene vigencia indefinida</w:t>
      </w:r>
    </w:p>
    <w:p>
      <w:pPr>
        <w:pStyle w:val="Heading2"/>
        <w:spacing w:before="251"/>
        <w:ind w:left="568"/>
      </w:pPr>
      <w:r>
        <w:rPr/>
        <w:t>Artículo</w:t>
      </w:r>
      <w:r>
        <w:rPr>
          <w:spacing w:val="-3"/>
        </w:rPr>
        <w:t> </w:t>
      </w:r>
      <w:r>
        <w:rPr/>
        <w:t>33.-</w:t>
      </w:r>
      <w:r>
        <w:rPr>
          <w:spacing w:val="-4"/>
        </w:rPr>
        <w:t> </w:t>
      </w:r>
      <w:r>
        <w:rPr/>
        <w:t>Cesión</w:t>
      </w:r>
      <w:r>
        <w:rPr>
          <w:spacing w:val="-5"/>
        </w:rPr>
        <w:t> </w:t>
      </w:r>
      <w:r>
        <w:rPr/>
        <w:t>del</w:t>
      </w:r>
      <w:r>
        <w:rPr>
          <w:spacing w:val="-4"/>
        </w:rPr>
        <w:t> </w:t>
      </w:r>
      <w:r>
        <w:rPr/>
        <w:t>derecho</w:t>
      </w:r>
      <w:r>
        <w:rPr>
          <w:spacing w:val="-3"/>
        </w:rPr>
        <w:t> </w:t>
      </w:r>
      <w:r>
        <w:rPr/>
        <w:t>de</w:t>
      </w:r>
      <w:r>
        <w:rPr>
          <w:spacing w:val="-4"/>
        </w:rPr>
        <w:t> </w:t>
      </w:r>
      <w:r>
        <w:rPr>
          <w:spacing w:val="-2"/>
        </w:rPr>
        <w:t>sobreedificación</w:t>
      </w:r>
    </w:p>
    <w:p>
      <w:pPr>
        <w:pStyle w:val="ListParagraph"/>
        <w:numPr>
          <w:ilvl w:val="1"/>
          <w:numId w:val="27"/>
        </w:numPr>
        <w:tabs>
          <w:tab w:pos="1098" w:val="left" w:leader="none"/>
        </w:tabs>
        <w:spacing w:line="240" w:lineRule="auto" w:before="241" w:after="0"/>
        <w:ind w:left="143" w:right="136" w:firstLine="424"/>
        <w:jc w:val="both"/>
        <w:rPr>
          <w:sz w:val="22"/>
        </w:rPr>
      </w:pPr>
      <w:r>
        <w:rPr>
          <w:sz w:val="22"/>
        </w:rPr>
        <w:t>En los casos de los numerales 30.1 y 30.2 del artículo 30 del presente Reglamento, el derecho de sobreedificación se cede a favor del adquirente de la azotea</w:t>
      </w:r>
      <w:r>
        <w:rPr>
          <w:spacing w:val="-12"/>
          <w:sz w:val="22"/>
        </w:rPr>
        <w:t> </w:t>
      </w:r>
      <w:r>
        <w:rPr>
          <w:sz w:val="22"/>
        </w:rPr>
        <w:t>o</w:t>
      </w:r>
      <w:r>
        <w:rPr>
          <w:spacing w:val="-12"/>
          <w:sz w:val="22"/>
        </w:rPr>
        <w:t> </w:t>
      </w:r>
      <w:r>
        <w:rPr>
          <w:sz w:val="22"/>
        </w:rPr>
        <w:t>pisos</w:t>
      </w:r>
      <w:r>
        <w:rPr>
          <w:spacing w:val="-15"/>
          <w:sz w:val="22"/>
        </w:rPr>
        <w:t> </w:t>
      </w:r>
      <w:r>
        <w:rPr>
          <w:sz w:val="22"/>
        </w:rPr>
        <w:t>independizados</w:t>
      </w:r>
      <w:r>
        <w:rPr>
          <w:spacing w:val="-12"/>
          <w:sz w:val="22"/>
        </w:rPr>
        <w:t> </w:t>
      </w:r>
      <w:r>
        <w:rPr>
          <w:sz w:val="22"/>
        </w:rPr>
        <w:t>como</w:t>
      </w:r>
      <w:r>
        <w:rPr>
          <w:spacing w:val="-14"/>
          <w:sz w:val="22"/>
        </w:rPr>
        <w:t> </w:t>
      </w:r>
      <w:r>
        <w:rPr>
          <w:sz w:val="22"/>
        </w:rPr>
        <w:t>consecuencia</w:t>
      </w:r>
      <w:r>
        <w:rPr>
          <w:spacing w:val="-12"/>
          <w:sz w:val="22"/>
        </w:rPr>
        <w:t> </w:t>
      </w:r>
      <w:r>
        <w:rPr>
          <w:sz w:val="22"/>
        </w:rPr>
        <w:t>de</w:t>
      </w:r>
      <w:r>
        <w:rPr>
          <w:spacing w:val="-15"/>
          <w:sz w:val="22"/>
        </w:rPr>
        <w:t> </w:t>
      </w:r>
      <w:r>
        <w:rPr>
          <w:sz w:val="22"/>
        </w:rPr>
        <w:t>la</w:t>
      </w:r>
      <w:r>
        <w:rPr>
          <w:spacing w:val="-15"/>
          <w:sz w:val="22"/>
        </w:rPr>
        <w:t> </w:t>
      </w:r>
      <w:r>
        <w:rPr>
          <w:sz w:val="22"/>
        </w:rPr>
        <w:t>transferencia</w:t>
      </w:r>
      <w:r>
        <w:rPr>
          <w:spacing w:val="-12"/>
          <w:sz w:val="22"/>
        </w:rPr>
        <w:t> </w:t>
      </w:r>
      <w:r>
        <w:rPr>
          <w:sz w:val="22"/>
        </w:rPr>
        <w:t>de</w:t>
      </w:r>
      <w:r>
        <w:rPr>
          <w:spacing w:val="-15"/>
          <w:sz w:val="22"/>
        </w:rPr>
        <w:t> </w:t>
      </w:r>
      <w:r>
        <w:rPr>
          <w:sz w:val="22"/>
        </w:rPr>
        <w:t>la</w:t>
      </w:r>
      <w:r>
        <w:rPr>
          <w:spacing w:val="-12"/>
          <w:sz w:val="22"/>
        </w:rPr>
        <w:t> </w:t>
      </w:r>
      <w:r>
        <w:rPr>
          <w:sz w:val="22"/>
        </w:rPr>
        <w:t>propiedad de estos últimos, salvo que el transferente se reserve los aires ubicados sobre aires independizados.</w:t>
      </w:r>
      <w:r>
        <w:rPr>
          <w:spacing w:val="-11"/>
          <w:sz w:val="22"/>
        </w:rPr>
        <w:t> </w:t>
      </w:r>
      <w:r>
        <w:rPr>
          <w:sz w:val="22"/>
        </w:rPr>
        <w:t>En</w:t>
      </w:r>
      <w:r>
        <w:rPr>
          <w:spacing w:val="-12"/>
          <w:sz w:val="22"/>
        </w:rPr>
        <w:t> </w:t>
      </w:r>
      <w:r>
        <w:rPr>
          <w:sz w:val="22"/>
        </w:rPr>
        <w:t>este</w:t>
      </w:r>
      <w:r>
        <w:rPr>
          <w:spacing w:val="-16"/>
          <w:sz w:val="22"/>
        </w:rPr>
        <w:t> </w:t>
      </w:r>
      <w:r>
        <w:rPr>
          <w:sz w:val="22"/>
        </w:rPr>
        <w:t>último</w:t>
      </w:r>
      <w:r>
        <w:rPr>
          <w:spacing w:val="-11"/>
          <w:sz w:val="22"/>
        </w:rPr>
        <w:t> </w:t>
      </w:r>
      <w:r>
        <w:rPr>
          <w:sz w:val="22"/>
        </w:rPr>
        <w:t>caso,</w:t>
      </w:r>
      <w:r>
        <w:rPr>
          <w:spacing w:val="-13"/>
          <w:sz w:val="22"/>
        </w:rPr>
        <w:t> </w:t>
      </w:r>
      <w:r>
        <w:rPr>
          <w:sz w:val="22"/>
        </w:rPr>
        <w:t>se</w:t>
      </w:r>
      <w:r>
        <w:rPr>
          <w:spacing w:val="-12"/>
          <w:sz w:val="22"/>
        </w:rPr>
        <w:t> </w:t>
      </w:r>
      <w:r>
        <w:rPr>
          <w:sz w:val="22"/>
        </w:rPr>
        <w:t>deja</w:t>
      </w:r>
      <w:r>
        <w:rPr>
          <w:spacing w:val="-14"/>
          <w:sz w:val="22"/>
        </w:rPr>
        <w:t> </w:t>
      </w:r>
      <w:r>
        <w:rPr>
          <w:sz w:val="22"/>
        </w:rPr>
        <w:t>constancia</w:t>
      </w:r>
      <w:r>
        <w:rPr>
          <w:spacing w:val="-12"/>
          <w:sz w:val="22"/>
        </w:rPr>
        <w:t> </w:t>
      </w:r>
      <w:r>
        <w:rPr>
          <w:sz w:val="22"/>
        </w:rPr>
        <w:t>de</w:t>
      </w:r>
      <w:r>
        <w:rPr>
          <w:spacing w:val="-14"/>
          <w:sz w:val="22"/>
        </w:rPr>
        <w:t> </w:t>
      </w:r>
      <w:r>
        <w:rPr>
          <w:sz w:val="22"/>
        </w:rPr>
        <w:t>dicha</w:t>
      </w:r>
      <w:r>
        <w:rPr>
          <w:spacing w:val="-13"/>
          <w:sz w:val="22"/>
        </w:rPr>
        <w:t> </w:t>
      </w:r>
      <w:r>
        <w:rPr>
          <w:sz w:val="22"/>
        </w:rPr>
        <w:t>reserva</w:t>
      </w:r>
      <w:r>
        <w:rPr>
          <w:spacing w:val="-12"/>
          <w:sz w:val="22"/>
        </w:rPr>
        <w:t> </w:t>
      </w:r>
      <w:r>
        <w:rPr>
          <w:sz w:val="22"/>
        </w:rPr>
        <w:t>en</w:t>
      </w:r>
      <w:r>
        <w:rPr>
          <w:spacing w:val="-12"/>
          <w:sz w:val="22"/>
        </w:rPr>
        <w:t> </w:t>
      </w:r>
      <w:r>
        <w:rPr>
          <w:sz w:val="22"/>
        </w:rPr>
        <w:t>la</w:t>
      </w:r>
      <w:r>
        <w:rPr>
          <w:spacing w:val="-12"/>
          <w:sz w:val="22"/>
        </w:rPr>
        <w:t> </w:t>
      </w:r>
      <w:r>
        <w:rPr>
          <w:sz w:val="22"/>
        </w:rPr>
        <w:t>partida relacionada con la partida matriz, que para los fines se aperture, en la cual se anota también las cesiones a favor de terceros del derecho de sobreedificación reservado.</w:t>
      </w:r>
    </w:p>
    <w:p>
      <w:pPr>
        <w:pStyle w:val="ListParagraph"/>
        <w:numPr>
          <w:ilvl w:val="1"/>
          <w:numId w:val="27"/>
        </w:numPr>
        <w:tabs>
          <w:tab w:pos="1091" w:val="left" w:leader="none"/>
        </w:tabs>
        <w:spacing w:line="240" w:lineRule="auto" w:before="241" w:after="0"/>
        <w:ind w:left="143" w:right="137" w:firstLine="424"/>
        <w:jc w:val="both"/>
        <w:rPr>
          <w:sz w:val="22"/>
        </w:rPr>
      </w:pPr>
      <w:r>
        <w:rPr>
          <w:sz w:val="22"/>
        </w:rPr>
        <w:t>En el caso del numeral 30.3 del artículo 30 del presente Reglamento, la cesión se anota en la partida relacionada con la partida matriz, que para los fines se </w:t>
      </w:r>
      <w:r>
        <w:rPr>
          <w:spacing w:val="-2"/>
          <w:sz w:val="22"/>
        </w:rPr>
        <w:t>aperture.</w:t>
      </w:r>
    </w:p>
    <w:p>
      <w:pPr>
        <w:pStyle w:val="ListParagraph"/>
        <w:numPr>
          <w:ilvl w:val="1"/>
          <w:numId w:val="27"/>
        </w:numPr>
        <w:tabs>
          <w:tab w:pos="1083" w:val="left" w:leader="none"/>
        </w:tabs>
        <w:spacing w:line="240" w:lineRule="auto" w:before="252" w:after="0"/>
        <w:ind w:left="143" w:right="139" w:firstLine="422"/>
        <w:jc w:val="both"/>
        <w:rPr>
          <w:sz w:val="22"/>
        </w:rPr>
      </w:pPr>
      <w:r>
        <w:rPr>
          <w:sz w:val="22"/>
        </w:rPr>
        <w:t>El derecho de sobreedificación puede ser materia de actos jurídicos tales como permuta, cesión, entre otros que se encuentren previstos por la normativa </w:t>
      </w:r>
      <w:r>
        <w:rPr>
          <w:spacing w:val="-2"/>
          <w:sz w:val="22"/>
        </w:rPr>
        <w:t>vigente.</w:t>
      </w:r>
    </w:p>
    <w:p>
      <w:pPr>
        <w:pStyle w:val="BodyText"/>
        <w:spacing w:before="1"/>
        <w:ind w:left="0" w:firstLine="0"/>
        <w:jc w:val="left"/>
      </w:pPr>
    </w:p>
    <w:p>
      <w:pPr>
        <w:pStyle w:val="Heading2"/>
        <w:ind w:left="568"/>
      </w:pPr>
      <w:r>
        <w:rPr/>
        <w:t>Artículo</w:t>
      </w:r>
      <w:r>
        <w:rPr>
          <w:spacing w:val="-6"/>
        </w:rPr>
        <w:t> </w:t>
      </w:r>
      <w:r>
        <w:rPr/>
        <w:t>34.-</w:t>
      </w:r>
      <w:r>
        <w:rPr>
          <w:spacing w:val="-5"/>
        </w:rPr>
        <w:t> </w:t>
      </w:r>
      <w:r>
        <w:rPr/>
        <w:t>Modificación</w:t>
      </w:r>
      <w:r>
        <w:rPr>
          <w:spacing w:val="-4"/>
        </w:rPr>
        <w:t> </w:t>
      </w:r>
      <w:r>
        <w:rPr/>
        <w:t>de</w:t>
      </w:r>
      <w:r>
        <w:rPr>
          <w:spacing w:val="-5"/>
        </w:rPr>
        <w:t> </w:t>
      </w:r>
      <w:r>
        <w:rPr/>
        <w:t>la</w:t>
      </w:r>
      <w:r>
        <w:rPr>
          <w:spacing w:val="-4"/>
        </w:rPr>
        <w:t> </w:t>
      </w:r>
      <w:r>
        <w:rPr/>
        <w:t>condición</w:t>
      </w:r>
      <w:r>
        <w:rPr>
          <w:spacing w:val="-6"/>
        </w:rPr>
        <w:t> </w:t>
      </w:r>
      <w:r>
        <w:rPr/>
        <w:t>de</w:t>
      </w:r>
      <w:r>
        <w:rPr>
          <w:spacing w:val="-3"/>
        </w:rPr>
        <w:t> </w:t>
      </w:r>
      <w:r>
        <w:rPr/>
        <w:t>azoteas</w:t>
      </w:r>
      <w:r>
        <w:rPr>
          <w:spacing w:val="-4"/>
        </w:rPr>
        <w:t> </w:t>
      </w:r>
      <w:r>
        <w:rPr/>
        <w:t>y</w:t>
      </w:r>
      <w:r>
        <w:rPr>
          <w:spacing w:val="-7"/>
        </w:rPr>
        <w:t> </w:t>
      </w:r>
      <w:r>
        <w:rPr>
          <w:spacing w:val="-2"/>
        </w:rPr>
        <w:t>aires</w:t>
      </w:r>
    </w:p>
    <w:p>
      <w:pPr>
        <w:pStyle w:val="ListParagraph"/>
        <w:numPr>
          <w:ilvl w:val="1"/>
          <w:numId w:val="28"/>
        </w:numPr>
        <w:tabs>
          <w:tab w:pos="1091" w:val="left" w:leader="none"/>
        </w:tabs>
        <w:spacing w:line="240" w:lineRule="auto" w:before="239" w:after="0"/>
        <w:ind w:left="143" w:right="139" w:firstLine="424"/>
        <w:jc w:val="both"/>
        <w:rPr>
          <w:sz w:val="22"/>
        </w:rPr>
      </w:pPr>
      <w:r>
        <w:rPr>
          <w:sz w:val="22"/>
        </w:rPr>
        <w:t>El Reglamento Interno, que haya indicado expresamente que los aires o azoteas tienen</w:t>
      </w:r>
      <w:r>
        <w:rPr>
          <w:spacing w:val="-3"/>
          <w:sz w:val="22"/>
        </w:rPr>
        <w:t> </w:t>
      </w:r>
      <w:r>
        <w:rPr>
          <w:sz w:val="22"/>
        </w:rPr>
        <w:t>la</w:t>
      </w:r>
      <w:r>
        <w:rPr>
          <w:spacing w:val="-3"/>
          <w:sz w:val="22"/>
        </w:rPr>
        <w:t> </w:t>
      </w:r>
      <w:r>
        <w:rPr>
          <w:sz w:val="22"/>
        </w:rPr>
        <w:t>condición</w:t>
      </w:r>
      <w:r>
        <w:rPr>
          <w:spacing w:val="-1"/>
          <w:sz w:val="22"/>
        </w:rPr>
        <w:t> </w:t>
      </w:r>
      <w:r>
        <w:rPr>
          <w:sz w:val="22"/>
        </w:rPr>
        <w:t>de</w:t>
      </w:r>
      <w:r>
        <w:rPr>
          <w:spacing w:val="-3"/>
          <w:sz w:val="22"/>
        </w:rPr>
        <w:t> </w:t>
      </w:r>
      <w:r>
        <w:rPr>
          <w:sz w:val="22"/>
        </w:rPr>
        <w:t>bien</w:t>
      </w:r>
      <w:r>
        <w:rPr>
          <w:spacing w:val="-1"/>
          <w:sz w:val="22"/>
        </w:rPr>
        <w:t> </w:t>
      </w:r>
      <w:r>
        <w:rPr>
          <w:sz w:val="22"/>
        </w:rPr>
        <w:t>común,</w:t>
      </w:r>
      <w:r>
        <w:rPr>
          <w:spacing w:val="-1"/>
          <w:sz w:val="22"/>
        </w:rPr>
        <w:t> </w:t>
      </w:r>
      <w:r>
        <w:rPr>
          <w:sz w:val="22"/>
        </w:rPr>
        <w:t>es</w:t>
      </w:r>
      <w:r>
        <w:rPr>
          <w:spacing w:val="-3"/>
          <w:sz w:val="22"/>
        </w:rPr>
        <w:t> </w:t>
      </w:r>
      <w:r>
        <w:rPr>
          <w:sz w:val="22"/>
        </w:rPr>
        <w:t>modificable</w:t>
      </w:r>
      <w:r>
        <w:rPr>
          <w:spacing w:val="-3"/>
          <w:sz w:val="22"/>
        </w:rPr>
        <w:t> </w:t>
      </w:r>
      <w:r>
        <w:rPr>
          <w:sz w:val="22"/>
        </w:rPr>
        <w:t>con</w:t>
      </w:r>
      <w:r>
        <w:rPr>
          <w:spacing w:val="-3"/>
          <w:sz w:val="22"/>
        </w:rPr>
        <w:t> </w:t>
      </w:r>
      <w:r>
        <w:rPr>
          <w:sz w:val="22"/>
        </w:rPr>
        <w:t>la aprobación</w:t>
      </w:r>
      <w:r>
        <w:rPr>
          <w:spacing w:val="-1"/>
          <w:sz w:val="22"/>
        </w:rPr>
        <w:t> </w:t>
      </w:r>
      <w:r>
        <w:rPr>
          <w:sz w:val="22"/>
        </w:rPr>
        <w:t>del</w:t>
      </w:r>
      <w:r>
        <w:rPr>
          <w:spacing w:val="-1"/>
          <w:sz w:val="22"/>
        </w:rPr>
        <w:t> </w:t>
      </w:r>
      <w:r>
        <w:rPr>
          <w:sz w:val="22"/>
        </w:rPr>
        <w:t>75% de los porcentajes de participación sobre los bienes comunes, salvo que el Reglamento</w:t>
      </w:r>
      <w:r>
        <w:rPr>
          <w:spacing w:val="-10"/>
          <w:sz w:val="22"/>
        </w:rPr>
        <w:t> </w:t>
      </w:r>
      <w:r>
        <w:rPr>
          <w:sz w:val="22"/>
        </w:rPr>
        <w:t>Interno</w:t>
      </w:r>
      <w:r>
        <w:rPr>
          <w:spacing w:val="-8"/>
          <w:sz w:val="22"/>
        </w:rPr>
        <w:t> </w:t>
      </w:r>
      <w:r>
        <w:rPr>
          <w:sz w:val="22"/>
        </w:rPr>
        <w:t>inscrito</w:t>
      </w:r>
      <w:r>
        <w:rPr>
          <w:spacing w:val="-7"/>
          <w:sz w:val="22"/>
        </w:rPr>
        <w:t> </w:t>
      </w:r>
      <w:r>
        <w:rPr>
          <w:sz w:val="22"/>
        </w:rPr>
        <w:t>exija</w:t>
      </w:r>
      <w:r>
        <w:rPr>
          <w:spacing w:val="-7"/>
          <w:sz w:val="22"/>
        </w:rPr>
        <w:t> </w:t>
      </w:r>
      <w:r>
        <w:rPr>
          <w:sz w:val="22"/>
        </w:rPr>
        <w:t>mayoría</w:t>
      </w:r>
      <w:r>
        <w:rPr>
          <w:spacing w:val="-7"/>
          <w:sz w:val="22"/>
        </w:rPr>
        <w:t> </w:t>
      </w:r>
      <w:r>
        <w:rPr>
          <w:sz w:val="22"/>
        </w:rPr>
        <w:t>superior</w:t>
      </w:r>
      <w:r>
        <w:rPr>
          <w:spacing w:val="-9"/>
          <w:sz w:val="22"/>
        </w:rPr>
        <w:t> </w:t>
      </w:r>
      <w:r>
        <w:rPr>
          <w:sz w:val="22"/>
        </w:rPr>
        <w:t>o</w:t>
      </w:r>
      <w:r>
        <w:rPr>
          <w:spacing w:val="-7"/>
          <w:sz w:val="22"/>
        </w:rPr>
        <w:t> </w:t>
      </w:r>
      <w:r>
        <w:rPr>
          <w:sz w:val="22"/>
        </w:rPr>
        <w:t>unanimidad.</w:t>
      </w:r>
      <w:r>
        <w:rPr>
          <w:spacing w:val="-9"/>
          <w:sz w:val="22"/>
        </w:rPr>
        <w:t> </w:t>
      </w:r>
      <w:r>
        <w:rPr>
          <w:sz w:val="22"/>
        </w:rPr>
        <w:t>En</w:t>
      </w:r>
      <w:r>
        <w:rPr>
          <w:spacing w:val="-7"/>
          <w:sz w:val="22"/>
        </w:rPr>
        <w:t> </w:t>
      </w:r>
      <w:r>
        <w:rPr>
          <w:sz w:val="22"/>
        </w:rPr>
        <w:t>estos</w:t>
      </w:r>
      <w:r>
        <w:rPr>
          <w:spacing w:val="-12"/>
          <w:sz w:val="22"/>
        </w:rPr>
        <w:t> </w:t>
      </w:r>
      <w:r>
        <w:rPr>
          <w:sz w:val="22"/>
        </w:rPr>
        <w:t>casos</w:t>
      </w:r>
      <w:r>
        <w:rPr>
          <w:spacing w:val="-7"/>
          <w:sz w:val="22"/>
        </w:rPr>
        <w:t> </w:t>
      </w:r>
      <w:r>
        <w:rPr>
          <w:sz w:val="22"/>
        </w:rPr>
        <w:t>para atribuir los aires o azoteas en propiedad a favor de un tercero y asignarle a su vez el derecho de sobreedificación, se observarán las disposiciones del artículo 14 del Decreto Legislativo y las del presente Reglamento.</w:t>
      </w:r>
    </w:p>
    <w:p>
      <w:pPr>
        <w:pStyle w:val="ListParagraph"/>
        <w:numPr>
          <w:ilvl w:val="1"/>
          <w:numId w:val="28"/>
        </w:numPr>
        <w:tabs>
          <w:tab w:pos="1067" w:val="left" w:leader="none"/>
        </w:tabs>
        <w:spacing w:line="240" w:lineRule="auto" w:before="253" w:after="0"/>
        <w:ind w:left="143" w:right="133" w:firstLine="424"/>
        <w:jc w:val="both"/>
        <w:rPr>
          <w:sz w:val="22"/>
        </w:rPr>
      </w:pPr>
      <w:r>
        <w:rPr>
          <w:sz w:val="22"/>
        </w:rPr>
        <w:t>El Reglamento Interno que no haya indicado expresamente la condición de los aires o azoteas no obstante que los propietarios consienten en la condición exclusiva</w:t>
      </w:r>
      <w:r>
        <w:rPr>
          <w:spacing w:val="-4"/>
          <w:sz w:val="22"/>
        </w:rPr>
        <w:t> </w:t>
      </w:r>
      <w:r>
        <w:rPr>
          <w:sz w:val="22"/>
        </w:rPr>
        <w:t>de</w:t>
      </w:r>
      <w:r>
        <w:rPr>
          <w:spacing w:val="-4"/>
          <w:sz w:val="22"/>
        </w:rPr>
        <w:t> </w:t>
      </w:r>
      <w:r>
        <w:rPr>
          <w:sz w:val="22"/>
        </w:rPr>
        <w:t>la</w:t>
      </w:r>
      <w:r>
        <w:rPr>
          <w:spacing w:val="-4"/>
          <w:sz w:val="22"/>
        </w:rPr>
        <w:t> </w:t>
      </w:r>
      <w:r>
        <w:rPr>
          <w:sz w:val="22"/>
        </w:rPr>
        <w:t>misma,</w:t>
      </w:r>
      <w:r>
        <w:rPr>
          <w:spacing w:val="-3"/>
          <w:sz w:val="22"/>
        </w:rPr>
        <w:t> </w:t>
      </w:r>
      <w:r>
        <w:rPr>
          <w:sz w:val="22"/>
        </w:rPr>
        <w:t>será</w:t>
      </w:r>
      <w:r>
        <w:rPr>
          <w:spacing w:val="-4"/>
          <w:sz w:val="22"/>
        </w:rPr>
        <w:t> </w:t>
      </w:r>
      <w:r>
        <w:rPr>
          <w:sz w:val="22"/>
        </w:rPr>
        <w:t>rectificable</w:t>
      </w:r>
      <w:r>
        <w:rPr>
          <w:spacing w:val="-4"/>
          <w:sz w:val="22"/>
        </w:rPr>
        <w:t> </w:t>
      </w:r>
      <w:r>
        <w:rPr>
          <w:sz w:val="22"/>
        </w:rPr>
        <w:t>mediante</w:t>
      </w:r>
      <w:r>
        <w:rPr>
          <w:spacing w:val="-6"/>
          <w:sz w:val="22"/>
        </w:rPr>
        <w:t> </w:t>
      </w:r>
      <w:r>
        <w:rPr>
          <w:sz w:val="22"/>
        </w:rPr>
        <w:t>el</w:t>
      </w:r>
      <w:r>
        <w:rPr>
          <w:spacing w:val="-5"/>
          <w:sz w:val="22"/>
        </w:rPr>
        <w:t> </w:t>
      </w:r>
      <w:r>
        <w:rPr>
          <w:sz w:val="22"/>
        </w:rPr>
        <w:t>reconocimiento</w:t>
      </w:r>
      <w:r>
        <w:rPr>
          <w:spacing w:val="-4"/>
          <w:sz w:val="22"/>
        </w:rPr>
        <w:t> </w:t>
      </w:r>
      <w:r>
        <w:rPr>
          <w:sz w:val="22"/>
        </w:rPr>
        <w:t>unánime</w:t>
      </w:r>
      <w:r>
        <w:rPr>
          <w:spacing w:val="-4"/>
          <w:sz w:val="22"/>
        </w:rPr>
        <w:t> </w:t>
      </w:r>
      <w:r>
        <w:rPr>
          <w:sz w:val="22"/>
        </w:rPr>
        <w:t>de</w:t>
      </w:r>
      <w:r>
        <w:rPr>
          <w:spacing w:val="-4"/>
          <w:sz w:val="22"/>
        </w:rPr>
        <w:t> </w:t>
      </w:r>
      <w:r>
        <w:rPr>
          <w:sz w:val="22"/>
        </w:rPr>
        <w:t>todos los propietarios de la edificación, debiendo determinarse si se le asignará el derecho de</w:t>
      </w:r>
      <w:r>
        <w:rPr>
          <w:spacing w:val="-9"/>
          <w:sz w:val="22"/>
        </w:rPr>
        <w:t> </w:t>
      </w:r>
      <w:r>
        <w:rPr>
          <w:sz w:val="22"/>
        </w:rPr>
        <w:t>sobreelevación</w:t>
      </w:r>
      <w:r>
        <w:rPr>
          <w:spacing w:val="-9"/>
          <w:sz w:val="22"/>
        </w:rPr>
        <w:t> </w:t>
      </w:r>
      <w:r>
        <w:rPr>
          <w:sz w:val="22"/>
        </w:rPr>
        <w:t>a</w:t>
      </w:r>
      <w:r>
        <w:rPr>
          <w:spacing w:val="-14"/>
          <w:sz w:val="22"/>
        </w:rPr>
        <w:t> </w:t>
      </w:r>
      <w:r>
        <w:rPr>
          <w:sz w:val="22"/>
        </w:rPr>
        <w:t>quien</w:t>
      </w:r>
      <w:r>
        <w:rPr>
          <w:spacing w:val="-9"/>
          <w:sz w:val="22"/>
        </w:rPr>
        <w:t> </w:t>
      </w:r>
      <w:r>
        <w:rPr>
          <w:sz w:val="22"/>
        </w:rPr>
        <w:t>resulte</w:t>
      </w:r>
      <w:r>
        <w:rPr>
          <w:spacing w:val="-11"/>
          <w:sz w:val="22"/>
        </w:rPr>
        <w:t> </w:t>
      </w:r>
      <w:r>
        <w:rPr>
          <w:sz w:val="22"/>
        </w:rPr>
        <w:t>titular</w:t>
      </w:r>
      <w:r>
        <w:rPr>
          <w:spacing w:val="-10"/>
          <w:sz w:val="22"/>
        </w:rPr>
        <w:t> </w:t>
      </w:r>
      <w:r>
        <w:rPr>
          <w:sz w:val="22"/>
        </w:rPr>
        <w:t>de</w:t>
      </w:r>
      <w:r>
        <w:rPr>
          <w:spacing w:val="-12"/>
          <w:sz w:val="22"/>
        </w:rPr>
        <w:t> </w:t>
      </w:r>
      <w:r>
        <w:rPr>
          <w:sz w:val="22"/>
        </w:rPr>
        <w:t>dichos</w:t>
      </w:r>
      <w:r>
        <w:rPr>
          <w:spacing w:val="-11"/>
          <w:sz w:val="22"/>
        </w:rPr>
        <w:t> </w:t>
      </w:r>
      <w:r>
        <w:rPr>
          <w:sz w:val="22"/>
        </w:rPr>
        <w:t>aires</w:t>
      </w:r>
      <w:r>
        <w:rPr>
          <w:spacing w:val="-11"/>
          <w:sz w:val="22"/>
        </w:rPr>
        <w:t> </w:t>
      </w:r>
      <w:r>
        <w:rPr>
          <w:sz w:val="22"/>
        </w:rPr>
        <w:t>o</w:t>
      </w:r>
      <w:r>
        <w:rPr>
          <w:spacing w:val="-11"/>
          <w:sz w:val="22"/>
        </w:rPr>
        <w:t> </w:t>
      </w:r>
      <w:r>
        <w:rPr>
          <w:sz w:val="22"/>
        </w:rPr>
        <w:t>azoteas.</w:t>
      </w:r>
      <w:r>
        <w:rPr>
          <w:spacing w:val="-10"/>
          <w:sz w:val="22"/>
        </w:rPr>
        <w:t> </w:t>
      </w:r>
      <w:r>
        <w:rPr>
          <w:sz w:val="22"/>
        </w:rPr>
        <w:t>La</w:t>
      </w:r>
      <w:r>
        <w:rPr>
          <w:spacing w:val="-12"/>
          <w:sz w:val="22"/>
        </w:rPr>
        <w:t> </w:t>
      </w:r>
      <w:r>
        <w:rPr>
          <w:sz w:val="22"/>
        </w:rPr>
        <w:t>copia</w:t>
      </w:r>
      <w:r>
        <w:rPr>
          <w:spacing w:val="-9"/>
          <w:sz w:val="22"/>
        </w:rPr>
        <w:t> </w:t>
      </w:r>
      <w:r>
        <w:rPr>
          <w:sz w:val="22"/>
        </w:rPr>
        <w:t>certificada del acta</w:t>
      </w:r>
      <w:r>
        <w:rPr>
          <w:spacing w:val="-1"/>
          <w:sz w:val="22"/>
        </w:rPr>
        <w:t> </w:t>
      </w:r>
      <w:r>
        <w:rPr>
          <w:sz w:val="22"/>
        </w:rPr>
        <w:t>de la sesión de</w:t>
      </w:r>
      <w:r>
        <w:rPr>
          <w:spacing w:val="-2"/>
          <w:sz w:val="22"/>
        </w:rPr>
        <w:t> </w:t>
      </w:r>
      <w:r>
        <w:rPr>
          <w:sz w:val="22"/>
        </w:rPr>
        <w:t>la Junta</w:t>
      </w:r>
      <w:r>
        <w:rPr>
          <w:spacing w:val="-2"/>
          <w:sz w:val="22"/>
        </w:rPr>
        <w:t> </w:t>
      </w:r>
      <w:r>
        <w:rPr>
          <w:sz w:val="22"/>
        </w:rPr>
        <w:t>de</w:t>
      </w:r>
      <w:r>
        <w:rPr>
          <w:spacing w:val="-2"/>
          <w:sz w:val="22"/>
        </w:rPr>
        <w:t> </w:t>
      </w:r>
      <w:r>
        <w:rPr>
          <w:sz w:val="22"/>
        </w:rPr>
        <w:t>Propietarios da mérito</w:t>
      </w:r>
      <w:r>
        <w:rPr>
          <w:spacing w:val="-2"/>
          <w:sz w:val="22"/>
        </w:rPr>
        <w:t> </w:t>
      </w:r>
      <w:r>
        <w:rPr>
          <w:sz w:val="22"/>
        </w:rPr>
        <w:t>a la</w:t>
      </w:r>
      <w:r>
        <w:rPr>
          <w:spacing w:val="-2"/>
          <w:sz w:val="22"/>
        </w:rPr>
        <w:t> </w:t>
      </w:r>
      <w:r>
        <w:rPr>
          <w:sz w:val="22"/>
        </w:rPr>
        <w:t>inscripción</w:t>
      </w:r>
      <w:r>
        <w:rPr>
          <w:spacing w:val="-2"/>
          <w:sz w:val="22"/>
        </w:rPr>
        <w:t> </w:t>
      </w:r>
      <w:r>
        <w:rPr>
          <w:sz w:val="22"/>
        </w:rPr>
        <w:t>registral</w:t>
      </w:r>
      <w:r>
        <w:rPr>
          <w:spacing w:val="-1"/>
          <w:sz w:val="22"/>
        </w:rPr>
        <w:t> </w:t>
      </w:r>
      <w:r>
        <w:rPr>
          <w:sz w:val="22"/>
        </w:rPr>
        <w:t>de la modificación del Reglamento Interno, de la independización y la titularidad de los aires reconocidos como exclusivos.</w:t>
      </w:r>
    </w:p>
    <w:p>
      <w:pPr>
        <w:pStyle w:val="BodyText"/>
        <w:ind w:left="0" w:firstLine="0"/>
        <w:jc w:val="left"/>
      </w:pPr>
    </w:p>
    <w:p>
      <w:pPr>
        <w:pStyle w:val="Heading2"/>
        <w:ind w:left="568"/>
      </w:pPr>
      <w:r>
        <w:rPr/>
        <w:t>Artículo</w:t>
      </w:r>
      <w:r>
        <w:rPr>
          <w:spacing w:val="-4"/>
        </w:rPr>
        <w:t> </w:t>
      </w:r>
      <w:r>
        <w:rPr/>
        <w:t>35.-</w:t>
      </w:r>
      <w:r>
        <w:rPr>
          <w:spacing w:val="-4"/>
        </w:rPr>
        <w:t> </w:t>
      </w:r>
      <w:r>
        <w:rPr/>
        <w:t>Derecho</w:t>
      </w:r>
      <w:r>
        <w:rPr>
          <w:spacing w:val="-3"/>
        </w:rPr>
        <w:t> </w:t>
      </w:r>
      <w:r>
        <w:rPr/>
        <w:t>de</w:t>
      </w:r>
      <w:r>
        <w:rPr>
          <w:spacing w:val="-3"/>
        </w:rPr>
        <w:t> </w:t>
      </w:r>
      <w:r>
        <w:rPr>
          <w:spacing w:val="-2"/>
        </w:rPr>
        <w:t>subedificación</w:t>
      </w:r>
    </w:p>
    <w:p>
      <w:pPr>
        <w:pStyle w:val="BodyText"/>
        <w:spacing w:before="242"/>
        <w:ind w:left="143" w:firstLine="424"/>
        <w:jc w:val="left"/>
      </w:pPr>
      <w:r>
        <w:rPr/>
        <w:t>Todo lo regulado en el presente título es aplicable en lo que resulte pertinente</w:t>
      </w:r>
      <w:r>
        <w:rPr>
          <w:spacing w:val="80"/>
        </w:rPr>
        <w:t> </w:t>
      </w:r>
      <w:r>
        <w:rPr/>
        <w:t>respecto al derecho de subedificación.</w:t>
      </w:r>
    </w:p>
    <w:p>
      <w:pPr>
        <w:pStyle w:val="BodyText"/>
        <w:ind w:left="0" w:firstLine="0"/>
        <w:jc w:val="left"/>
      </w:pPr>
    </w:p>
    <w:p>
      <w:pPr>
        <w:pStyle w:val="Heading1"/>
        <w:spacing w:line="252" w:lineRule="exact"/>
        <w:ind w:right="56"/>
      </w:pPr>
      <w:r>
        <w:rPr/>
        <w:t>TÍTULO</w:t>
      </w:r>
      <w:r>
        <w:rPr>
          <w:spacing w:val="-7"/>
        </w:rPr>
        <w:t> </w:t>
      </w:r>
      <w:r>
        <w:rPr>
          <w:spacing w:val="-5"/>
        </w:rPr>
        <w:t>VI</w:t>
      </w:r>
    </w:p>
    <w:p>
      <w:pPr>
        <w:spacing w:line="252" w:lineRule="exact" w:before="0"/>
        <w:ind w:left="0" w:right="206" w:firstLine="0"/>
        <w:jc w:val="center"/>
        <w:rPr>
          <w:rFonts w:ascii="Arial" w:hAnsi="Arial"/>
          <w:b/>
          <w:sz w:val="22"/>
        </w:rPr>
      </w:pPr>
      <w:r>
        <w:rPr>
          <w:rFonts w:ascii="Arial" w:hAnsi="Arial"/>
          <w:b/>
          <w:sz w:val="22"/>
        </w:rPr>
        <w:t>EJECUCIÓN</w:t>
      </w:r>
      <w:r>
        <w:rPr>
          <w:rFonts w:ascii="Arial" w:hAnsi="Arial"/>
          <w:b/>
          <w:spacing w:val="-8"/>
          <w:sz w:val="22"/>
        </w:rPr>
        <w:t> </w:t>
      </w:r>
      <w:r>
        <w:rPr>
          <w:rFonts w:ascii="Arial" w:hAnsi="Arial"/>
          <w:b/>
          <w:sz w:val="22"/>
        </w:rPr>
        <w:t>DE</w:t>
      </w:r>
      <w:r>
        <w:rPr>
          <w:rFonts w:ascii="Arial" w:hAnsi="Arial"/>
          <w:b/>
          <w:spacing w:val="-7"/>
          <w:sz w:val="22"/>
        </w:rPr>
        <w:t> </w:t>
      </w:r>
      <w:r>
        <w:rPr>
          <w:rFonts w:ascii="Arial" w:hAnsi="Arial"/>
          <w:b/>
          <w:sz w:val="22"/>
        </w:rPr>
        <w:t>OBRAS</w:t>
      </w:r>
      <w:r>
        <w:rPr>
          <w:rFonts w:ascii="Arial" w:hAnsi="Arial"/>
          <w:b/>
          <w:spacing w:val="-6"/>
          <w:sz w:val="22"/>
        </w:rPr>
        <w:t> </w:t>
      </w:r>
      <w:r>
        <w:rPr>
          <w:rFonts w:ascii="Arial" w:hAnsi="Arial"/>
          <w:b/>
          <w:sz w:val="22"/>
        </w:rPr>
        <w:t>Y</w:t>
      </w:r>
      <w:r>
        <w:rPr>
          <w:rFonts w:ascii="Arial" w:hAnsi="Arial"/>
          <w:b/>
          <w:spacing w:val="-4"/>
          <w:sz w:val="22"/>
        </w:rPr>
        <w:t> </w:t>
      </w:r>
      <w:r>
        <w:rPr>
          <w:rFonts w:ascii="Arial" w:hAnsi="Arial"/>
          <w:b/>
          <w:sz w:val="22"/>
        </w:rPr>
        <w:t>ACUMULACIÓN</w:t>
      </w:r>
      <w:r>
        <w:rPr>
          <w:rFonts w:ascii="Arial" w:hAnsi="Arial"/>
          <w:b/>
          <w:spacing w:val="-5"/>
          <w:sz w:val="22"/>
        </w:rPr>
        <w:t> </w:t>
      </w:r>
      <w:r>
        <w:rPr>
          <w:rFonts w:ascii="Arial" w:hAnsi="Arial"/>
          <w:b/>
          <w:sz w:val="22"/>
        </w:rPr>
        <w:t>O</w:t>
      </w:r>
      <w:r>
        <w:rPr>
          <w:rFonts w:ascii="Arial" w:hAnsi="Arial"/>
          <w:b/>
          <w:spacing w:val="-6"/>
          <w:sz w:val="22"/>
        </w:rPr>
        <w:t> </w:t>
      </w:r>
      <w:r>
        <w:rPr>
          <w:rFonts w:ascii="Arial" w:hAnsi="Arial"/>
          <w:b/>
          <w:spacing w:val="-2"/>
          <w:sz w:val="22"/>
        </w:rPr>
        <w:t>INDEPENDIZACIÓN</w:t>
      </w:r>
    </w:p>
    <w:p>
      <w:pPr>
        <w:pStyle w:val="BodyText"/>
        <w:ind w:left="0" w:firstLine="0"/>
        <w:jc w:val="left"/>
        <w:rPr>
          <w:rFonts w:ascii="Arial"/>
          <w:b/>
        </w:rPr>
      </w:pPr>
    </w:p>
    <w:p>
      <w:pPr>
        <w:pStyle w:val="Heading2"/>
        <w:ind w:left="568"/>
      </w:pPr>
      <w:r>
        <w:rPr/>
        <w:t>Artículo</w:t>
      </w:r>
      <w:r>
        <w:rPr>
          <w:spacing w:val="-5"/>
        </w:rPr>
        <w:t> </w:t>
      </w:r>
      <w:r>
        <w:rPr/>
        <w:t>36.-</w:t>
      </w:r>
      <w:r>
        <w:rPr>
          <w:spacing w:val="-4"/>
        </w:rPr>
        <w:t> </w:t>
      </w:r>
      <w:r>
        <w:rPr/>
        <w:t>Ejecución</w:t>
      </w:r>
      <w:r>
        <w:rPr>
          <w:spacing w:val="-6"/>
        </w:rPr>
        <w:t> </w:t>
      </w:r>
      <w:r>
        <w:rPr/>
        <w:t>de</w:t>
      </w:r>
      <w:r>
        <w:rPr>
          <w:spacing w:val="-2"/>
        </w:rPr>
        <w:t> </w:t>
      </w:r>
      <w:r>
        <w:rPr/>
        <w:t>obras</w:t>
      </w:r>
      <w:r>
        <w:rPr>
          <w:spacing w:val="-3"/>
        </w:rPr>
        <w:t> </w:t>
      </w:r>
      <w:r>
        <w:rPr/>
        <w:t>en</w:t>
      </w:r>
      <w:r>
        <w:rPr>
          <w:spacing w:val="-6"/>
        </w:rPr>
        <w:t> </w:t>
      </w:r>
      <w:r>
        <w:rPr/>
        <w:t>áreas</w:t>
      </w:r>
      <w:r>
        <w:rPr>
          <w:spacing w:val="-5"/>
        </w:rPr>
        <w:t> </w:t>
      </w:r>
      <w:r>
        <w:rPr/>
        <w:t>con</w:t>
      </w:r>
      <w:r>
        <w:rPr>
          <w:spacing w:val="-5"/>
        </w:rPr>
        <w:t> </w:t>
      </w:r>
      <w:r>
        <w:rPr/>
        <w:t>derecho</w:t>
      </w:r>
      <w:r>
        <w:rPr>
          <w:spacing w:val="-3"/>
        </w:rPr>
        <w:t> </w:t>
      </w:r>
      <w:r>
        <w:rPr/>
        <w:t>de</w:t>
      </w:r>
      <w:r>
        <w:rPr>
          <w:spacing w:val="-2"/>
        </w:rPr>
        <w:t> sobreedificación.</w:t>
      </w:r>
    </w:p>
    <w:p>
      <w:pPr>
        <w:pStyle w:val="Heading2"/>
        <w:spacing w:after="0"/>
        <w:sectPr>
          <w:pgSz w:w="11910" w:h="16840"/>
          <w:pgMar w:header="0" w:footer="1000" w:top="1320" w:bottom="1200" w:left="1700" w:right="1559"/>
        </w:sectPr>
      </w:pPr>
    </w:p>
    <w:p>
      <w:pPr>
        <w:pStyle w:val="ListParagraph"/>
        <w:numPr>
          <w:ilvl w:val="1"/>
          <w:numId w:val="29"/>
        </w:numPr>
        <w:tabs>
          <w:tab w:pos="1046" w:val="left" w:leader="none"/>
        </w:tabs>
        <w:spacing w:line="240" w:lineRule="auto" w:before="77" w:after="0"/>
        <w:ind w:left="143" w:right="138" w:firstLine="424"/>
        <w:jc w:val="both"/>
        <w:rPr>
          <w:sz w:val="22"/>
        </w:rPr>
      </w:pPr>
      <w:r>
        <w:rPr>
          <w:sz w:val="22"/>
        </w:rPr>
        <w:t>La</w:t>
      </w:r>
      <w:r>
        <w:rPr>
          <w:spacing w:val="-15"/>
          <w:sz w:val="22"/>
        </w:rPr>
        <w:t> </w:t>
      </w:r>
      <w:r>
        <w:rPr>
          <w:sz w:val="22"/>
        </w:rPr>
        <w:t>ejecución</w:t>
      </w:r>
      <w:r>
        <w:rPr>
          <w:spacing w:val="-15"/>
          <w:sz w:val="22"/>
        </w:rPr>
        <w:t> </w:t>
      </w:r>
      <w:r>
        <w:rPr>
          <w:sz w:val="22"/>
        </w:rPr>
        <w:t>de</w:t>
      </w:r>
      <w:r>
        <w:rPr>
          <w:spacing w:val="-13"/>
          <w:sz w:val="22"/>
        </w:rPr>
        <w:t> </w:t>
      </w:r>
      <w:r>
        <w:rPr>
          <w:sz w:val="22"/>
        </w:rPr>
        <w:t>las</w:t>
      </w:r>
      <w:r>
        <w:rPr>
          <w:spacing w:val="-16"/>
          <w:sz w:val="22"/>
        </w:rPr>
        <w:t> </w:t>
      </w:r>
      <w:r>
        <w:rPr>
          <w:sz w:val="22"/>
        </w:rPr>
        <w:t>obras</w:t>
      </w:r>
      <w:r>
        <w:rPr>
          <w:spacing w:val="-11"/>
          <w:sz w:val="22"/>
        </w:rPr>
        <w:t> </w:t>
      </w:r>
      <w:r>
        <w:rPr>
          <w:sz w:val="22"/>
        </w:rPr>
        <w:t>en</w:t>
      </w:r>
      <w:r>
        <w:rPr>
          <w:spacing w:val="-12"/>
          <w:sz w:val="22"/>
        </w:rPr>
        <w:t> </w:t>
      </w:r>
      <w:r>
        <w:rPr>
          <w:sz w:val="22"/>
        </w:rPr>
        <w:t>área</w:t>
      </w:r>
      <w:r>
        <w:rPr>
          <w:spacing w:val="-15"/>
          <w:sz w:val="22"/>
        </w:rPr>
        <w:t> </w:t>
      </w:r>
      <w:r>
        <w:rPr>
          <w:sz w:val="22"/>
        </w:rPr>
        <w:t>reservada</w:t>
      </w:r>
      <w:r>
        <w:rPr>
          <w:spacing w:val="-15"/>
          <w:sz w:val="22"/>
        </w:rPr>
        <w:t> </w:t>
      </w:r>
      <w:r>
        <w:rPr>
          <w:sz w:val="22"/>
        </w:rPr>
        <w:t>con</w:t>
      </w:r>
      <w:r>
        <w:rPr>
          <w:spacing w:val="-13"/>
          <w:sz w:val="22"/>
        </w:rPr>
        <w:t> </w:t>
      </w:r>
      <w:r>
        <w:rPr>
          <w:sz w:val="22"/>
        </w:rPr>
        <w:t>derecho</w:t>
      </w:r>
      <w:r>
        <w:rPr>
          <w:spacing w:val="-15"/>
          <w:sz w:val="22"/>
        </w:rPr>
        <w:t> </w:t>
      </w:r>
      <w:r>
        <w:rPr>
          <w:sz w:val="22"/>
        </w:rPr>
        <w:t>de</w:t>
      </w:r>
      <w:r>
        <w:rPr>
          <w:spacing w:val="-10"/>
          <w:sz w:val="22"/>
        </w:rPr>
        <w:t> </w:t>
      </w:r>
      <w:r>
        <w:rPr>
          <w:sz w:val="22"/>
        </w:rPr>
        <w:t>sobreedificación se</w:t>
      </w:r>
      <w:r>
        <w:rPr>
          <w:spacing w:val="-7"/>
          <w:sz w:val="22"/>
        </w:rPr>
        <w:t> </w:t>
      </w:r>
      <w:r>
        <w:rPr>
          <w:sz w:val="22"/>
        </w:rPr>
        <w:t>sujeta</w:t>
      </w:r>
      <w:r>
        <w:rPr>
          <w:spacing w:val="-7"/>
          <w:sz w:val="22"/>
        </w:rPr>
        <w:t> </w:t>
      </w:r>
      <w:r>
        <w:rPr>
          <w:sz w:val="22"/>
        </w:rPr>
        <w:t>a</w:t>
      </w:r>
      <w:r>
        <w:rPr>
          <w:spacing w:val="-10"/>
          <w:sz w:val="22"/>
        </w:rPr>
        <w:t> </w:t>
      </w:r>
      <w:r>
        <w:rPr>
          <w:sz w:val="22"/>
        </w:rPr>
        <w:t>los</w:t>
      </w:r>
      <w:r>
        <w:rPr>
          <w:spacing w:val="-10"/>
          <w:sz w:val="22"/>
        </w:rPr>
        <w:t> </w:t>
      </w:r>
      <w:r>
        <w:rPr>
          <w:sz w:val="22"/>
        </w:rPr>
        <w:t>parámetros</w:t>
      </w:r>
      <w:r>
        <w:rPr>
          <w:spacing w:val="-7"/>
          <w:sz w:val="22"/>
        </w:rPr>
        <w:t> </w:t>
      </w:r>
      <w:r>
        <w:rPr>
          <w:sz w:val="22"/>
        </w:rPr>
        <w:t>urbanísticos</w:t>
      </w:r>
      <w:r>
        <w:rPr>
          <w:spacing w:val="-7"/>
          <w:sz w:val="22"/>
        </w:rPr>
        <w:t> </w:t>
      </w:r>
      <w:r>
        <w:rPr>
          <w:sz w:val="22"/>
        </w:rPr>
        <w:t>y</w:t>
      </w:r>
      <w:r>
        <w:rPr>
          <w:spacing w:val="-9"/>
          <w:sz w:val="22"/>
        </w:rPr>
        <w:t> </w:t>
      </w:r>
      <w:r>
        <w:rPr>
          <w:sz w:val="22"/>
        </w:rPr>
        <w:t>edificatorios,</w:t>
      </w:r>
      <w:r>
        <w:rPr>
          <w:spacing w:val="-9"/>
          <w:sz w:val="22"/>
        </w:rPr>
        <w:t> </w:t>
      </w:r>
      <w:r>
        <w:rPr>
          <w:sz w:val="22"/>
        </w:rPr>
        <w:t>no</w:t>
      </w:r>
      <w:r>
        <w:rPr>
          <w:spacing w:val="-10"/>
          <w:sz w:val="22"/>
        </w:rPr>
        <w:t> </w:t>
      </w:r>
      <w:r>
        <w:rPr>
          <w:sz w:val="22"/>
        </w:rPr>
        <w:t>afectando</w:t>
      </w:r>
      <w:r>
        <w:rPr>
          <w:spacing w:val="-10"/>
          <w:sz w:val="22"/>
        </w:rPr>
        <w:t> </w:t>
      </w:r>
      <w:r>
        <w:rPr>
          <w:sz w:val="22"/>
        </w:rPr>
        <w:t>la</w:t>
      </w:r>
      <w:r>
        <w:rPr>
          <w:spacing w:val="-10"/>
          <w:sz w:val="22"/>
        </w:rPr>
        <w:t> </w:t>
      </w:r>
      <w:r>
        <w:rPr>
          <w:sz w:val="22"/>
        </w:rPr>
        <w:t>estructura</w:t>
      </w:r>
      <w:r>
        <w:rPr>
          <w:spacing w:val="-10"/>
          <w:sz w:val="22"/>
        </w:rPr>
        <w:t> </w:t>
      </w:r>
      <w:r>
        <w:rPr>
          <w:sz w:val="22"/>
        </w:rPr>
        <w:t>de</w:t>
      </w:r>
      <w:r>
        <w:rPr>
          <w:spacing w:val="-10"/>
          <w:sz w:val="22"/>
        </w:rPr>
        <w:t> </w:t>
      </w:r>
      <w:r>
        <w:rPr>
          <w:sz w:val="22"/>
        </w:rPr>
        <w:t>la edificación existente ni poniendo en riesgo la seguridad y funcionamiento de la edificación o edificaciones colindantes.</w:t>
      </w:r>
    </w:p>
    <w:p>
      <w:pPr>
        <w:pStyle w:val="ListParagraph"/>
        <w:numPr>
          <w:ilvl w:val="1"/>
          <w:numId w:val="29"/>
        </w:numPr>
        <w:tabs>
          <w:tab w:pos="1096" w:val="left" w:leader="none"/>
        </w:tabs>
        <w:spacing w:line="240" w:lineRule="auto" w:before="242" w:after="0"/>
        <w:ind w:left="143" w:right="133" w:firstLine="424"/>
        <w:jc w:val="both"/>
        <w:rPr>
          <w:sz w:val="22"/>
        </w:rPr>
      </w:pPr>
      <w:r>
        <w:rPr>
          <w:sz w:val="22"/>
        </w:rPr>
        <w:t>Cuando en el otorgamiento del Reglamento Interno se haya definido los porcentajes</w:t>
      </w:r>
      <w:r>
        <w:rPr>
          <w:spacing w:val="-11"/>
          <w:sz w:val="22"/>
        </w:rPr>
        <w:t> </w:t>
      </w:r>
      <w:r>
        <w:rPr>
          <w:sz w:val="22"/>
        </w:rPr>
        <w:t>de</w:t>
      </w:r>
      <w:r>
        <w:rPr>
          <w:spacing w:val="-14"/>
          <w:sz w:val="22"/>
        </w:rPr>
        <w:t> </w:t>
      </w:r>
      <w:r>
        <w:rPr>
          <w:sz w:val="22"/>
        </w:rPr>
        <w:t>participación</w:t>
      </w:r>
      <w:r>
        <w:rPr>
          <w:spacing w:val="-12"/>
          <w:sz w:val="22"/>
        </w:rPr>
        <w:t> </w:t>
      </w:r>
      <w:r>
        <w:rPr>
          <w:sz w:val="22"/>
        </w:rPr>
        <w:t>del</w:t>
      </w:r>
      <w:r>
        <w:rPr>
          <w:spacing w:val="-12"/>
          <w:sz w:val="22"/>
        </w:rPr>
        <w:t> </w:t>
      </w:r>
      <w:r>
        <w:rPr>
          <w:sz w:val="22"/>
        </w:rPr>
        <w:t>área</w:t>
      </w:r>
      <w:r>
        <w:rPr>
          <w:spacing w:val="-11"/>
          <w:sz w:val="22"/>
        </w:rPr>
        <w:t> </w:t>
      </w:r>
      <w:r>
        <w:rPr>
          <w:sz w:val="22"/>
        </w:rPr>
        <w:t>reservada</w:t>
      </w:r>
      <w:r>
        <w:rPr>
          <w:spacing w:val="-11"/>
          <w:sz w:val="22"/>
        </w:rPr>
        <w:t> </w:t>
      </w:r>
      <w:r>
        <w:rPr>
          <w:sz w:val="22"/>
        </w:rPr>
        <w:t>con</w:t>
      </w:r>
      <w:r>
        <w:rPr>
          <w:spacing w:val="-11"/>
          <w:sz w:val="22"/>
        </w:rPr>
        <w:t> </w:t>
      </w:r>
      <w:r>
        <w:rPr>
          <w:sz w:val="22"/>
        </w:rPr>
        <w:t>derecho</w:t>
      </w:r>
      <w:r>
        <w:rPr>
          <w:spacing w:val="-11"/>
          <w:sz w:val="22"/>
        </w:rPr>
        <w:t> </w:t>
      </w:r>
      <w:r>
        <w:rPr>
          <w:sz w:val="22"/>
        </w:rPr>
        <w:t>de</w:t>
      </w:r>
      <w:r>
        <w:rPr>
          <w:spacing w:val="-14"/>
          <w:sz w:val="22"/>
        </w:rPr>
        <w:t> </w:t>
      </w:r>
      <w:r>
        <w:rPr>
          <w:sz w:val="22"/>
        </w:rPr>
        <w:t>sobreedificación</w:t>
      </w:r>
      <w:r>
        <w:rPr>
          <w:spacing w:val="-12"/>
          <w:sz w:val="22"/>
        </w:rPr>
        <w:t> </w:t>
      </w:r>
      <w:r>
        <w:rPr>
          <w:sz w:val="22"/>
        </w:rPr>
        <w:t>no</w:t>
      </w:r>
      <w:r>
        <w:rPr>
          <w:spacing w:val="-12"/>
          <w:sz w:val="22"/>
        </w:rPr>
        <w:t> </w:t>
      </w:r>
      <w:r>
        <w:rPr>
          <w:sz w:val="22"/>
        </w:rPr>
        <w:t>se requiere que, para la ejecución de las obras, el titular de dicho derecho acredite nuevamente la aprobación por parte de la Junta de Propietarios. En caso el derecho de sobreelevación conste en la partida matriz, para la ejecución de las obras se requiere el acuerdo</w:t>
      </w:r>
      <w:r>
        <w:rPr>
          <w:spacing w:val="-1"/>
          <w:sz w:val="22"/>
        </w:rPr>
        <w:t> </w:t>
      </w:r>
      <w:r>
        <w:rPr>
          <w:sz w:val="22"/>
        </w:rPr>
        <w:t>adoptado</w:t>
      </w:r>
      <w:r>
        <w:rPr>
          <w:spacing w:val="-1"/>
          <w:sz w:val="22"/>
        </w:rPr>
        <w:t> </w:t>
      </w:r>
      <w:r>
        <w:rPr>
          <w:sz w:val="22"/>
        </w:rPr>
        <w:t>con</w:t>
      </w:r>
      <w:r>
        <w:rPr>
          <w:spacing w:val="-1"/>
          <w:sz w:val="22"/>
        </w:rPr>
        <w:t> </w:t>
      </w:r>
      <w:r>
        <w:rPr>
          <w:sz w:val="22"/>
        </w:rPr>
        <w:t>el voto de</w:t>
      </w:r>
      <w:r>
        <w:rPr>
          <w:spacing w:val="-1"/>
          <w:sz w:val="22"/>
        </w:rPr>
        <w:t> </w:t>
      </w:r>
      <w:r>
        <w:rPr>
          <w:sz w:val="22"/>
        </w:rPr>
        <w:t>no</w:t>
      </w:r>
      <w:r>
        <w:rPr>
          <w:spacing w:val="-3"/>
          <w:sz w:val="22"/>
        </w:rPr>
        <w:t> </w:t>
      </w:r>
      <w:r>
        <w:rPr>
          <w:sz w:val="22"/>
        </w:rPr>
        <w:t>menos del</w:t>
      </w:r>
      <w:r>
        <w:rPr>
          <w:spacing w:val="-1"/>
          <w:sz w:val="22"/>
        </w:rPr>
        <w:t> </w:t>
      </w:r>
      <w:r>
        <w:rPr>
          <w:sz w:val="22"/>
        </w:rPr>
        <w:t>75% de</w:t>
      </w:r>
      <w:r>
        <w:rPr>
          <w:spacing w:val="-1"/>
          <w:sz w:val="22"/>
        </w:rPr>
        <w:t> </w:t>
      </w:r>
      <w:r>
        <w:rPr>
          <w:sz w:val="22"/>
        </w:rPr>
        <w:t>los</w:t>
      </w:r>
      <w:r>
        <w:rPr>
          <w:spacing w:val="-1"/>
          <w:sz w:val="22"/>
        </w:rPr>
        <w:t> </w:t>
      </w:r>
      <w:r>
        <w:rPr>
          <w:sz w:val="22"/>
        </w:rPr>
        <w:t>porcentajes</w:t>
      </w:r>
      <w:r>
        <w:rPr>
          <w:spacing w:val="-1"/>
          <w:sz w:val="22"/>
        </w:rPr>
        <w:t> </w:t>
      </w:r>
      <w:r>
        <w:rPr>
          <w:sz w:val="22"/>
        </w:rPr>
        <w:t>de participación sobre los bienes comunes.</w:t>
      </w:r>
    </w:p>
    <w:p>
      <w:pPr>
        <w:pStyle w:val="ListParagraph"/>
        <w:numPr>
          <w:ilvl w:val="1"/>
          <w:numId w:val="29"/>
        </w:numPr>
        <w:tabs>
          <w:tab w:pos="1108" w:val="left" w:leader="none"/>
        </w:tabs>
        <w:spacing w:line="240" w:lineRule="auto" w:before="240" w:after="0"/>
        <w:ind w:left="143" w:right="138" w:firstLine="424"/>
        <w:jc w:val="both"/>
        <w:rPr>
          <w:sz w:val="22"/>
        </w:rPr>
      </w:pPr>
      <w:r>
        <w:rPr>
          <w:sz w:val="22"/>
        </w:rPr>
        <w:t>Lo referido en el presente Título no aplica para edificaciones en áreas reservadas para construcción por etapas.</w:t>
      </w:r>
    </w:p>
    <w:p>
      <w:pPr>
        <w:pStyle w:val="BodyText"/>
        <w:ind w:left="0" w:firstLine="0"/>
        <w:jc w:val="left"/>
      </w:pPr>
    </w:p>
    <w:p>
      <w:pPr>
        <w:pStyle w:val="Heading2"/>
        <w:ind w:left="568"/>
      </w:pPr>
      <w:r>
        <w:rPr/>
        <w:t>Artículo</w:t>
      </w:r>
      <w:r>
        <w:rPr>
          <w:spacing w:val="-4"/>
        </w:rPr>
        <w:t> </w:t>
      </w:r>
      <w:r>
        <w:rPr/>
        <w:t>37.-</w:t>
      </w:r>
      <w:r>
        <w:rPr>
          <w:spacing w:val="-4"/>
        </w:rPr>
        <w:t> </w:t>
      </w:r>
      <w:r>
        <w:rPr/>
        <w:t>Ejecución</w:t>
      </w:r>
      <w:r>
        <w:rPr>
          <w:spacing w:val="-6"/>
        </w:rPr>
        <w:t> </w:t>
      </w:r>
      <w:r>
        <w:rPr/>
        <w:t>de</w:t>
      </w:r>
      <w:r>
        <w:rPr>
          <w:spacing w:val="-4"/>
        </w:rPr>
        <w:t> </w:t>
      </w:r>
      <w:r>
        <w:rPr/>
        <w:t>obras</w:t>
      </w:r>
      <w:r>
        <w:rPr>
          <w:spacing w:val="-3"/>
        </w:rPr>
        <w:t> </w:t>
      </w:r>
      <w:r>
        <w:rPr/>
        <w:t>sobre</w:t>
      </w:r>
      <w:r>
        <w:rPr>
          <w:spacing w:val="-5"/>
        </w:rPr>
        <w:t> </w:t>
      </w:r>
      <w:r>
        <w:rPr/>
        <w:t>la</w:t>
      </w:r>
      <w:r>
        <w:rPr>
          <w:spacing w:val="-3"/>
        </w:rPr>
        <w:t> </w:t>
      </w:r>
      <w:r>
        <w:rPr>
          <w:spacing w:val="-2"/>
        </w:rPr>
        <w:t>edificación</w:t>
      </w:r>
    </w:p>
    <w:p>
      <w:pPr>
        <w:pStyle w:val="ListParagraph"/>
        <w:numPr>
          <w:ilvl w:val="1"/>
          <w:numId w:val="30"/>
        </w:numPr>
        <w:tabs>
          <w:tab w:pos="1044" w:val="left" w:leader="none"/>
        </w:tabs>
        <w:spacing w:line="240" w:lineRule="auto" w:before="241" w:after="0"/>
        <w:ind w:left="143" w:right="138" w:firstLine="424"/>
        <w:jc w:val="both"/>
        <w:rPr>
          <w:sz w:val="22"/>
        </w:rPr>
      </w:pPr>
      <w:r>
        <w:rPr>
          <w:sz w:val="22"/>
        </w:rPr>
        <w:t>Para</w:t>
      </w:r>
      <w:r>
        <w:rPr>
          <w:spacing w:val="-14"/>
          <w:sz w:val="22"/>
        </w:rPr>
        <w:t> </w:t>
      </w:r>
      <w:r>
        <w:rPr>
          <w:sz w:val="22"/>
        </w:rPr>
        <w:t>iniciar</w:t>
      </w:r>
      <w:r>
        <w:rPr>
          <w:spacing w:val="-14"/>
          <w:sz w:val="22"/>
        </w:rPr>
        <w:t> </w:t>
      </w:r>
      <w:r>
        <w:rPr>
          <w:sz w:val="22"/>
        </w:rPr>
        <w:t>la</w:t>
      </w:r>
      <w:r>
        <w:rPr>
          <w:spacing w:val="-15"/>
          <w:sz w:val="22"/>
        </w:rPr>
        <w:t> </w:t>
      </w:r>
      <w:r>
        <w:rPr>
          <w:sz w:val="22"/>
        </w:rPr>
        <w:t>ejecución</w:t>
      </w:r>
      <w:r>
        <w:rPr>
          <w:spacing w:val="-15"/>
          <w:sz w:val="22"/>
        </w:rPr>
        <w:t> </w:t>
      </w:r>
      <w:r>
        <w:rPr>
          <w:sz w:val="22"/>
        </w:rPr>
        <w:t>de</w:t>
      </w:r>
      <w:r>
        <w:rPr>
          <w:spacing w:val="-15"/>
          <w:sz w:val="22"/>
        </w:rPr>
        <w:t> </w:t>
      </w:r>
      <w:r>
        <w:rPr>
          <w:sz w:val="22"/>
        </w:rPr>
        <w:t>obras</w:t>
      </w:r>
      <w:r>
        <w:rPr>
          <w:spacing w:val="-14"/>
          <w:sz w:val="22"/>
        </w:rPr>
        <w:t> </w:t>
      </w:r>
      <w:r>
        <w:rPr>
          <w:sz w:val="22"/>
        </w:rPr>
        <w:t>de</w:t>
      </w:r>
      <w:r>
        <w:rPr>
          <w:spacing w:val="-15"/>
          <w:sz w:val="22"/>
        </w:rPr>
        <w:t> </w:t>
      </w:r>
      <w:r>
        <w:rPr>
          <w:sz w:val="22"/>
        </w:rPr>
        <w:t>ampliación,</w:t>
      </w:r>
      <w:r>
        <w:rPr>
          <w:spacing w:val="-13"/>
          <w:sz w:val="22"/>
        </w:rPr>
        <w:t> </w:t>
      </w:r>
      <w:r>
        <w:rPr>
          <w:sz w:val="22"/>
        </w:rPr>
        <w:t>remodelación</w:t>
      </w:r>
      <w:r>
        <w:rPr>
          <w:spacing w:val="-15"/>
          <w:sz w:val="22"/>
        </w:rPr>
        <w:t> </w:t>
      </w:r>
      <w:r>
        <w:rPr>
          <w:sz w:val="22"/>
        </w:rPr>
        <w:t>y/o</w:t>
      </w:r>
      <w:r>
        <w:rPr>
          <w:spacing w:val="-15"/>
          <w:sz w:val="22"/>
        </w:rPr>
        <w:t> </w:t>
      </w:r>
      <w:r>
        <w:rPr>
          <w:sz w:val="22"/>
        </w:rPr>
        <w:t>demolición parcial de las unidades inmobiliarias de propiedad exclusiva, que alteren la arquitectura,</w:t>
      </w:r>
      <w:r>
        <w:rPr>
          <w:spacing w:val="-1"/>
          <w:sz w:val="22"/>
        </w:rPr>
        <w:t> </w:t>
      </w:r>
      <w:r>
        <w:rPr>
          <w:sz w:val="22"/>
        </w:rPr>
        <w:t>que comprende la fachada, la volumetría y el estilo; la funcionalidad y el uso de la edificación; así como las obras</w:t>
      </w:r>
      <w:r>
        <w:rPr>
          <w:spacing w:val="-1"/>
          <w:sz w:val="22"/>
        </w:rPr>
        <w:t> </w:t>
      </w:r>
      <w:r>
        <w:rPr>
          <w:sz w:val="22"/>
        </w:rPr>
        <w:t>sobre las áreas en las</w:t>
      </w:r>
      <w:r>
        <w:rPr>
          <w:spacing w:val="-1"/>
          <w:sz w:val="22"/>
        </w:rPr>
        <w:t> </w:t>
      </w:r>
      <w:r>
        <w:rPr>
          <w:sz w:val="22"/>
        </w:rPr>
        <w:t>que recae el derecho de sobreelevación, previamente a la tramitación de la licencia de edificación ante la municipalidad, el propietario de la unidad inmobiliaria de propiedad exclusiva debe solicitar la aprobación de la Junta de Propietarios, presentando la siguiente </w:t>
      </w:r>
      <w:r>
        <w:rPr>
          <w:spacing w:val="-2"/>
          <w:sz w:val="22"/>
        </w:rPr>
        <w:t>documentación:</w:t>
      </w:r>
    </w:p>
    <w:p>
      <w:pPr>
        <w:pStyle w:val="ListParagraph"/>
        <w:numPr>
          <w:ilvl w:val="0"/>
          <w:numId w:val="31"/>
        </w:numPr>
        <w:tabs>
          <w:tab w:pos="852" w:val="left" w:leader="none"/>
        </w:tabs>
        <w:spacing w:line="252" w:lineRule="exact" w:before="240" w:after="0"/>
        <w:ind w:left="852" w:right="0" w:hanging="358"/>
        <w:jc w:val="left"/>
        <w:rPr>
          <w:sz w:val="22"/>
        </w:rPr>
      </w:pPr>
      <w:r>
        <w:rPr>
          <w:sz w:val="22"/>
        </w:rPr>
        <w:t>Solicitud</w:t>
      </w:r>
      <w:r>
        <w:rPr>
          <w:spacing w:val="-5"/>
          <w:sz w:val="22"/>
        </w:rPr>
        <w:t> </w:t>
      </w:r>
      <w:r>
        <w:rPr>
          <w:sz w:val="22"/>
        </w:rPr>
        <w:t>dirigida</w:t>
      </w:r>
      <w:r>
        <w:rPr>
          <w:spacing w:val="-5"/>
          <w:sz w:val="22"/>
        </w:rPr>
        <w:t> </w:t>
      </w:r>
      <w:r>
        <w:rPr>
          <w:sz w:val="22"/>
        </w:rPr>
        <w:t>al</w:t>
      </w:r>
      <w:r>
        <w:rPr>
          <w:spacing w:val="-6"/>
          <w:sz w:val="22"/>
        </w:rPr>
        <w:t> </w:t>
      </w:r>
      <w:r>
        <w:rPr>
          <w:sz w:val="22"/>
        </w:rPr>
        <w:t>presidente</w:t>
      </w:r>
      <w:r>
        <w:rPr>
          <w:spacing w:val="-4"/>
          <w:sz w:val="22"/>
        </w:rPr>
        <w:t> </w:t>
      </w:r>
      <w:r>
        <w:rPr>
          <w:sz w:val="22"/>
        </w:rPr>
        <w:t>de</w:t>
      </w:r>
      <w:r>
        <w:rPr>
          <w:spacing w:val="-6"/>
          <w:sz w:val="22"/>
        </w:rPr>
        <w:t> </w:t>
      </w:r>
      <w:r>
        <w:rPr>
          <w:sz w:val="22"/>
        </w:rPr>
        <w:t>la</w:t>
      </w:r>
      <w:r>
        <w:rPr>
          <w:spacing w:val="-5"/>
          <w:sz w:val="22"/>
        </w:rPr>
        <w:t> </w:t>
      </w:r>
      <w:r>
        <w:rPr>
          <w:sz w:val="22"/>
        </w:rPr>
        <w:t>Junta</w:t>
      </w:r>
      <w:r>
        <w:rPr>
          <w:spacing w:val="-5"/>
          <w:sz w:val="22"/>
        </w:rPr>
        <w:t> </w:t>
      </w:r>
      <w:r>
        <w:rPr>
          <w:sz w:val="22"/>
        </w:rPr>
        <w:t>de</w:t>
      </w:r>
      <w:r>
        <w:rPr>
          <w:spacing w:val="-6"/>
          <w:sz w:val="22"/>
        </w:rPr>
        <w:t> </w:t>
      </w:r>
      <w:r>
        <w:rPr>
          <w:spacing w:val="-2"/>
          <w:sz w:val="22"/>
        </w:rPr>
        <w:t>Propietarios.</w:t>
      </w:r>
    </w:p>
    <w:p>
      <w:pPr>
        <w:pStyle w:val="ListParagraph"/>
        <w:numPr>
          <w:ilvl w:val="0"/>
          <w:numId w:val="31"/>
        </w:numPr>
        <w:tabs>
          <w:tab w:pos="852" w:val="left" w:leader="none"/>
        </w:tabs>
        <w:spacing w:line="252" w:lineRule="exact" w:before="0" w:after="0"/>
        <w:ind w:left="852" w:right="0" w:hanging="358"/>
        <w:jc w:val="left"/>
        <w:rPr>
          <w:sz w:val="22"/>
        </w:rPr>
      </w:pPr>
      <w:r>
        <w:rPr>
          <w:sz w:val="22"/>
        </w:rPr>
        <w:t>Título</w:t>
      </w:r>
      <w:r>
        <w:rPr>
          <w:spacing w:val="-7"/>
          <w:sz w:val="22"/>
        </w:rPr>
        <w:t> </w:t>
      </w:r>
      <w:r>
        <w:rPr>
          <w:sz w:val="22"/>
        </w:rPr>
        <w:t>que</w:t>
      </w:r>
      <w:r>
        <w:rPr>
          <w:spacing w:val="-6"/>
          <w:sz w:val="22"/>
        </w:rPr>
        <w:t> </w:t>
      </w:r>
      <w:r>
        <w:rPr>
          <w:sz w:val="22"/>
        </w:rPr>
        <w:t>acredite</w:t>
      </w:r>
      <w:r>
        <w:rPr>
          <w:spacing w:val="-4"/>
          <w:sz w:val="22"/>
        </w:rPr>
        <w:t> </w:t>
      </w:r>
      <w:r>
        <w:rPr>
          <w:sz w:val="22"/>
        </w:rPr>
        <w:t>el</w:t>
      </w:r>
      <w:r>
        <w:rPr>
          <w:spacing w:val="-5"/>
          <w:sz w:val="22"/>
        </w:rPr>
        <w:t> </w:t>
      </w:r>
      <w:r>
        <w:rPr>
          <w:sz w:val="22"/>
        </w:rPr>
        <w:t>derecho</w:t>
      </w:r>
      <w:r>
        <w:rPr>
          <w:spacing w:val="-4"/>
          <w:sz w:val="22"/>
        </w:rPr>
        <w:t> </w:t>
      </w:r>
      <w:r>
        <w:rPr>
          <w:sz w:val="22"/>
        </w:rPr>
        <w:t>de</w:t>
      </w:r>
      <w:r>
        <w:rPr>
          <w:spacing w:val="-4"/>
          <w:sz w:val="22"/>
        </w:rPr>
        <w:t> </w:t>
      </w:r>
      <w:r>
        <w:rPr>
          <w:sz w:val="22"/>
        </w:rPr>
        <w:t>propiedad</w:t>
      </w:r>
      <w:r>
        <w:rPr>
          <w:spacing w:val="-5"/>
          <w:sz w:val="22"/>
        </w:rPr>
        <w:t> </w:t>
      </w:r>
      <w:r>
        <w:rPr>
          <w:sz w:val="22"/>
        </w:rPr>
        <w:t>o</w:t>
      </w:r>
      <w:r>
        <w:rPr>
          <w:spacing w:val="-6"/>
          <w:sz w:val="22"/>
        </w:rPr>
        <w:t> </w:t>
      </w:r>
      <w:r>
        <w:rPr>
          <w:sz w:val="22"/>
        </w:rPr>
        <w:t>derecho</w:t>
      </w:r>
      <w:r>
        <w:rPr>
          <w:spacing w:val="-4"/>
          <w:sz w:val="22"/>
        </w:rPr>
        <w:t> </w:t>
      </w:r>
      <w:r>
        <w:rPr>
          <w:sz w:val="22"/>
        </w:rPr>
        <w:t>a</w:t>
      </w:r>
      <w:r>
        <w:rPr>
          <w:spacing w:val="-3"/>
          <w:sz w:val="22"/>
        </w:rPr>
        <w:t> </w:t>
      </w:r>
      <w:r>
        <w:rPr>
          <w:spacing w:val="-2"/>
          <w:sz w:val="22"/>
        </w:rPr>
        <w:t>edificar.</w:t>
      </w:r>
    </w:p>
    <w:p>
      <w:pPr>
        <w:pStyle w:val="ListParagraph"/>
        <w:numPr>
          <w:ilvl w:val="0"/>
          <w:numId w:val="31"/>
        </w:numPr>
        <w:tabs>
          <w:tab w:pos="854" w:val="left" w:leader="none"/>
        </w:tabs>
        <w:spacing w:line="240" w:lineRule="auto" w:before="1" w:after="0"/>
        <w:ind w:left="854" w:right="141" w:hanging="360"/>
        <w:jc w:val="left"/>
        <w:rPr>
          <w:sz w:val="22"/>
        </w:rPr>
      </w:pPr>
      <w:r>
        <w:rPr>
          <w:sz w:val="22"/>
        </w:rPr>
        <w:t>Declaración</w:t>
      </w:r>
      <w:r>
        <w:rPr>
          <w:spacing w:val="80"/>
          <w:sz w:val="22"/>
        </w:rPr>
        <w:t> </w:t>
      </w:r>
      <w:r>
        <w:rPr>
          <w:sz w:val="22"/>
        </w:rPr>
        <w:t>jurada</w:t>
      </w:r>
      <w:r>
        <w:rPr>
          <w:spacing w:val="80"/>
          <w:sz w:val="22"/>
        </w:rPr>
        <w:t> </w:t>
      </w:r>
      <w:r>
        <w:rPr>
          <w:sz w:val="22"/>
        </w:rPr>
        <w:t>sobre</w:t>
      </w:r>
      <w:r>
        <w:rPr>
          <w:spacing w:val="80"/>
          <w:sz w:val="22"/>
        </w:rPr>
        <w:t> </w:t>
      </w:r>
      <w:r>
        <w:rPr>
          <w:sz w:val="22"/>
        </w:rPr>
        <w:t>la</w:t>
      </w:r>
      <w:r>
        <w:rPr>
          <w:spacing w:val="80"/>
          <w:sz w:val="22"/>
        </w:rPr>
        <w:t> </w:t>
      </w:r>
      <w:r>
        <w:rPr>
          <w:sz w:val="22"/>
        </w:rPr>
        <w:t>no</w:t>
      </w:r>
      <w:r>
        <w:rPr>
          <w:spacing w:val="80"/>
          <w:sz w:val="22"/>
        </w:rPr>
        <w:t> </w:t>
      </w:r>
      <w:r>
        <w:rPr>
          <w:sz w:val="22"/>
        </w:rPr>
        <w:t>afectación</w:t>
      </w:r>
      <w:r>
        <w:rPr>
          <w:spacing w:val="80"/>
          <w:sz w:val="22"/>
        </w:rPr>
        <w:t> </w:t>
      </w:r>
      <w:r>
        <w:rPr>
          <w:sz w:val="22"/>
        </w:rPr>
        <w:t>de</w:t>
      </w:r>
      <w:r>
        <w:rPr>
          <w:spacing w:val="80"/>
          <w:sz w:val="22"/>
        </w:rPr>
        <w:t> </w:t>
      </w:r>
      <w:r>
        <w:rPr>
          <w:sz w:val="22"/>
        </w:rPr>
        <w:t>derechos</w:t>
      </w:r>
      <w:r>
        <w:rPr>
          <w:spacing w:val="80"/>
          <w:sz w:val="22"/>
        </w:rPr>
        <w:t> </w:t>
      </w:r>
      <w:r>
        <w:rPr>
          <w:sz w:val="22"/>
        </w:rPr>
        <w:t>de</w:t>
      </w:r>
      <w:r>
        <w:rPr>
          <w:spacing w:val="80"/>
          <w:sz w:val="22"/>
        </w:rPr>
        <w:t> </w:t>
      </w:r>
      <w:r>
        <w:rPr>
          <w:sz w:val="22"/>
        </w:rPr>
        <w:t>los</w:t>
      </w:r>
      <w:r>
        <w:rPr>
          <w:spacing w:val="80"/>
          <w:sz w:val="22"/>
        </w:rPr>
        <w:t> </w:t>
      </w:r>
      <w:r>
        <w:rPr>
          <w:sz w:val="22"/>
        </w:rPr>
        <w:t>demás propietarios, bajo responsabilidad.</w:t>
      </w:r>
    </w:p>
    <w:p>
      <w:pPr>
        <w:pStyle w:val="ListParagraph"/>
        <w:numPr>
          <w:ilvl w:val="1"/>
          <w:numId w:val="30"/>
        </w:numPr>
        <w:tabs>
          <w:tab w:pos="1055" w:val="left" w:leader="none"/>
        </w:tabs>
        <w:spacing w:line="240" w:lineRule="auto" w:before="239" w:after="0"/>
        <w:ind w:left="143" w:right="137" w:firstLine="424"/>
        <w:jc w:val="both"/>
        <w:rPr>
          <w:sz w:val="22"/>
        </w:rPr>
      </w:pPr>
      <w:r>
        <w:rPr>
          <w:sz w:val="22"/>
        </w:rPr>
        <w:t>La</w:t>
      </w:r>
      <w:r>
        <w:rPr>
          <w:spacing w:val="-5"/>
          <w:sz w:val="22"/>
        </w:rPr>
        <w:t> </w:t>
      </w:r>
      <w:r>
        <w:rPr>
          <w:sz w:val="22"/>
        </w:rPr>
        <w:t>Junta</w:t>
      </w:r>
      <w:r>
        <w:rPr>
          <w:spacing w:val="-5"/>
          <w:sz w:val="22"/>
        </w:rPr>
        <w:t> </w:t>
      </w:r>
      <w:r>
        <w:rPr>
          <w:sz w:val="22"/>
        </w:rPr>
        <w:t>de</w:t>
      </w:r>
      <w:r>
        <w:rPr>
          <w:spacing w:val="-4"/>
          <w:sz w:val="22"/>
        </w:rPr>
        <w:t> </w:t>
      </w:r>
      <w:r>
        <w:rPr>
          <w:sz w:val="22"/>
        </w:rPr>
        <w:t>Propietarios,</w:t>
      </w:r>
      <w:r>
        <w:rPr>
          <w:spacing w:val="-1"/>
          <w:sz w:val="22"/>
        </w:rPr>
        <w:t> </w:t>
      </w:r>
      <w:r>
        <w:rPr>
          <w:sz w:val="22"/>
        </w:rPr>
        <w:t>instalada</w:t>
      </w:r>
      <w:r>
        <w:rPr>
          <w:spacing w:val="-3"/>
          <w:sz w:val="22"/>
        </w:rPr>
        <w:t> </w:t>
      </w:r>
      <w:r>
        <w:rPr>
          <w:sz w:val="22"/>
        </w:rPr>
        <w:t>en</w:t>
      </w:r>
      <w:r>
        <w:rPr>
          <w:spacing w:val="-5"/>
          <w:sz w:val="22"/>
        </w:rPr>
        <w:t> </w:t>
      </w:r>
      <w:r>
        <w:rPr>
          <w:sz w:val="22"/>
        </w:rPr>
        <w:t>sesión</w:t>
      </w:r>
      <w:r>
        <w:rPr>
          <w:spacing w:val="-3"/>
          <w:sz w:val="22"/>
        </w:rPr>
        <w:t> </w:t>
      </w:r>
      <w:r>
        <w:rPr>
          <w:sz w:val="22"/>
        </w:rPr>
        <w:t>extraordinaria,</w:t>
      </w:r>
      <w:r>
        <w:rPr>
          <w:spacing w:val="-1"/>
          <w:sz w:val="22"/>
        </w:rPr>
        <w:t> </w:t>
      </w:r>
      <w:r>
        <w:rPr>
          <w:sz w:val="22"/>
        </w:rPr>
        <w:t>debe</w:t>
      </w:r>
      <w:r>
        <w:rPr>
          <w:spacing w:val="-5"/>
          <w:sz w:val="22"/>
        </w:rPr>
        <w:t> </w:t>
      </w:r>
      <w:r>
        <w:rPr>
          <w:sz w:val="22"/>
        </w:rPr>
        <w:t>atender</w:t>
      </w:r>
      <w:r>
        <w:rPr>
          <w:spacing w:val="-2"/>
          <w:sz w:val="22"/>
        </w:rPr>
        <w:t> </w:t>
      </w:r>
      <w:r>
        <w:rPr>
          <w:sz w:val="22"/>
        </w:rPr>
        <w:t>la solicitud en un plazo de quince días hábiles, contado a partir del día siguiente de su presentación.</w:t>
      </w:r>
      <w:r>
        <w:rPr>
          <w:spacing w:val="-1"/>
          <w:sz w:val="22"/>
        </w:rPr>
        <w:t> </w:t>
      </w:r>
      <w:r>
        <w:rPr>
          <w:sz w:val="22"/>
        </w:rPr>
        <w:t>Transcurrido</w:t>
      </w:r>
      <w:r>
        <w:rPr>
          <w:spacing w:val="-1"/>
          <w:sz w:val="22"/>
        </w:rPr>
        <w:t> </w:t>
      </w:r>
      <w:r>
        <w:rPr>
          <w:sz w:val="22"/>
        </w:rPr>
        <w:t>dicho</w:t>
      </w:r>
      <w:r>
        <w:rPr>
          <w:spacing w:val="-1"/>
          <w:sz w:val="22"/>
        </w:rPr>
        <w:t> </w:t>
      </w:r>
      <w:r>
        <w:rPr>
          <w:sz w:val="22"/>
        </w:rPr>
        <w:t>plazo, sin</w:t>
      </w:r>
      <w:r>
        <w:rPr>
          <w:spacing w:val="-5"/>
          <w:sz w:val="22"/>
        </w:rPr>
        <w:t> </w:t>
      </w:r>
      <w:r>
        <w:rPr>
          <w:sz w:val="22"/>
        </w:rPr>
        <w:t>que</w:t>
      </w:r>
      <w:r>
        <w:rPr>
          <w:spacing w:val="-1"/>
          <w:sz w:val="22"/>
        </w:rPr>
        <w:t> </w:t>
      </w:r>
      <w:r>
        <w:rPr>
          <w:sz w:val="22"/>
        </w:rPr>
        <w:t>exista comunicación</w:t>
      </w:r>
      <w:r>
        <w:rPr>
          <w:spacing w:val="-1"/>
          <w:sz w:val="22"/>
        </w:rPr>
        <w:t> </w:t>
      </w:r>
      <w:r>
        <w:rPr>
          <w:sz w:val="22"/>
        </w:rPr>
        <w:t>con</w:t>
      </w:r>
      <w:r>
        <w:rPr>
          <w:spacing w:val="-3"/>
          <w:sz w:val="22"/>
        </w:rPr>
        <w:t> </w:t>
      </w:r>
      <w:r>
        <w:rPr>
          <w:sz w:val="22"/>
        </w:rPr>
        <w:t>la respuesta de la Junta de Propietarios, el propietario de la unidad inmobiliaria de propiedad exclusiva o quien tenga derecho a edificar, iniciará el trámite de la licencia de edificación</w:t>
      </w:r>
      <w:r>
        <w:rPr>
          <w:spacing w:val="-8"/>
          <w:sz w:val="22"/>
        </w:rPr>
        <w:t> </w:t>
      </w:r>
      <w:r>
        <w:rPr>
          <w:sz w:val="22"/>
        </w:rPr>
        <w:t>ante</w:t>
      </w:r>
      <w:r>
        <w:rPr>
          <w:spacing w:val="-7"/>
          <w:sz w:val="22"/>
        </w:rPr>
        <w:t> </w:t>
      </w:r>
      <w:r>
        <w:rPr>
          <w:sz w:val="22"/>
        </w:rPr>
        <w:t>la</w:t>
      </w:r>
      <w:r>
        <w:rPr>
          <w:spacing w:val="-7"/>
          <w:sz w:val="22"/>
        </w:rPr>
        <w:t> </w:t>
      </w:r>
      <w:r>
        <w:rPr>
          <w:sz w:val="22"/>
        </w:rPr>
        <w:t>municipalidad</w:t>
      </w:r>
      <w:r>
        <w:rPr>
          <w:spacing w:val="-5"/>
          <w:sz w:val="22"/>
        </w:rPr>
        <w:t> </w:t>
      </w:r>
      <w:r>
        <w:rPr>
          <w:sz w:val="22"/>
        </w:rPr>
        <w:t>correspondiente,</w:t>
      </w:r>
      <w:r>
        <w:rPr>
          <w:spacing w:val="-6"/>
          <w:sz w:val="22"/>
        </w:rPr>
        <w:t> </w:t>
      </w:r>
      <w:r>
        <w:rPr>
          <w:sz w:val="22"/>
        </w:rPr>
        <w:t>presentando</w:t>
      </w:r>
      <w:r>
        <w:rPr>
          <w:spacing w:val="-8"/>
          <w:sz w:val="22"/>
        </w:rPr>
        <w:t> </w:t>
      </w:r>
      <w:r>
        <w:rPr>
          <w:sz w:val="22"/>
        </w:rPr>
        <w:t>el</w:t>
      </w:r>
      <w:r>
        <w:rPr>
          <w:spacing w:val="-6"/>
          <w:sz w:val="22"/>
        </w:rPr>
        <w:t> </w:t>
      </w:r>
      <w:r>
        <w:rPr>
          <w:sz w:val="22"/>
        </w:rPr>
        <w:t>cargo</w:t>
      </w:r>
      <w:r>
        <w:rPr>
          <w:spacing w:val="-5"/>
          <w:sz w:val="22"/>
        </w:rPr>
        <w:t> </w:t>
      </w:r>
      <w:r>
        <w:rPr>
          <w:sz w:val="22"/>
        </w:rPr>
        <w:t>de</w:t>
      </w:r>
      <w:r>
        <w:rPr>
          <w:spacing w:val="-8"/>
          <w:sz w:val="22"/>
        </w:rPr>
        <w:t> </w:t>
      </w:r>
      <w:r>
        <w:rPr>
          <w:sz w:val="22"/>
        </w:rPr>
        <w:t>la</w:t>
      </w:r>
      <w:r>
        <w:rPr>
          <w:spacing w:val="-5"/>
          <w:sz w:val="22"/>
        </w:rPr>
        <w:t> </w:t>
      </w:r>
      <w:r>
        <w:rPr>
          <w:sz w:val="22"/>
        </w:rPr>
        <w:t>solicitud inicial</w:t>
      </w:r>
      <w:r>
        <w:rPr>
          <w:spacing w:val="-1"/>
          <w:sz w:val="22"/>
        </w:rPr>
        <w:t> </w:t>
      </w:r>
      <w:r>
        <w:rPr>
          <w:sz w:val="22"/>
        </w:rPr>
        <w:t>y</w:t>
      </w:r>
      <w:r>
        <w:rPr>
          <w:spacing w:val="-4"/>
          <w:sz w:val="22"/>
        </w:rPr>
        <w:t> </w:t>
      </w:r>
      <w:r>
        <w:rPr>
          <w:sz w:val="22"/>
        </w:rPr>
        <w:t>el</w:t>
      </w:r>
      <w:r>
        <w:rPr>
          <w:spacing w:val="-3"/>
          <w:sz w:val="22"/>
        </w:rPr>
        <w:t> </w:t>
      </w:r>
      <w:r>
        <w:rPr>
          <w:sz w:val="22"/>
        </w:rPr>
        <w:t>cargo</w:t>
      </w:r>
      <w:r>
        <w:rPr>
          <w:spacing w:val="-1"/>
          <w:sz w:val="22"/>
        </w:rPr>
        <w:t> </w:t>
      </w:r>
      <w:r>
        <w:rPr>
          <w:sz w:val="22"/>
        </w:rPr>
        <w:t>de</w:t>
      </w:r>
      <w:r>
        <w:rPr>
          <w:spacing w:val="-4"/>
          <w:sz w:val="22"/>
        </w:rPr>
        <w:t> </w:t>
      </w:r>
      <w:r>
        <w:rPr>
          <w:sz w:val="22"/>
        </w:rPr>
        <w:t>la</w:t>
      </w:r>
      <w:r>
        <w:rPr>
          <w:spacing w:val="-2"/>
          <w:sz w:val="22"/>
        </w:rPr>
        <w:t> </w:t>
      </w:r>
      <w:r>
        <w:rPr>
          <w:sz w:val="22"/>
        </w:rPr>
        <w:t>comunicación</w:t>
      </w:r>
      <w:r>
        <w:rPr>
          <w:spacing w:val="-2"/>
          <w:sz w:val="22"/>
        </w:rPr>
        <w:t> </w:t>
      </w:r>
      <w:r>
        <w:rPr>
          <w:sz w:val="22"/>
        </w:rPr>
        <w:t>del</w:t>
      </w:r>
      <w:r>
        <w:rPr>
          <w:spacing w:val="-2"/>
          <w:sz w:val="22"/>
        </w:rPr>
        <w:t> </w:t>
      </w:r>
      <w:r>
        <w:rPr>
          <w:sz w:val="22"/>
        </w:rPr>
        <w:t>interesado</w:t>
      </w:r>
      <w:r>
        <w:rPr>
          <w:spacing w:val="-2"/>
          <w:sz w:val="22"/>
        </w:rPr>
        <w:t> </w:t>
      </w:r>
      <w:r>
        <w:rPr>
          <w:sz w:val="22"/>
        </w:rPr>
        <w:t>a</w:t>
      </w:r>
      <w:r>
        <w:rPr>
          <w:spacing w:val="-1"/>
          <w:sz w:val="22"/>
        </w:rPr>
        <w:t> </w:t>
      </w:r>
      <w:r>
        <w:rPr>
          <w:sz w:val="22"/>
        </w:rPr>
        <w:t>la</w:t>
      </w:r>
      <w:r>
        <w:rPr>
          <w:spacing w:val="-2"/>
          <w:sz w:val="22"/>
        </w:rPr>
        <w:t> </w:t>
      </w:r>
      <w:r>
        <w:rPr>
          <w:sz w:val="22"/>
        </w:rPr>
        <w:t>Junta</w:t>
      </w:r>
      <w:r>
        <w:rPr>
          <w:spacing w:val="-2"/>
          <w:sz w:val="22"/>
        </w:rPr>
        <w:t> </w:t>
      </w:r>
      <w:r>
        <w:rPr>
          <w:sz w:val="22"/>
        </w:rPr>
        <w:t>de</w:t>
      </w:r>
      <w:r>
        <w:rPr>
          <w:spacing w:val="-4"/>
          <w:sz w:val="22"/>
        </w:rPr>
        <w:t> </w:t>
      </w:r>
      <w:r>
        <w:rPr>
          <w:sz w:val="22"/>
        </w:rPr>
        <w:t>Propietarios</w:t>
      </w:r>
      <w:r>
        <w:rPr>
          <w:spacing w:val="-2"/>
          <w:sz w:val="22"/>
        </w:rPr>
        <w:t> </w:t>
      </w:r>
      <w:r>
        <w:rPr>
          <w:sz w:val="22"/>
        </w:rPr>
        <w:t>dejando constancia del plazo transcurrido sin respuesta.</w:t>
      </w:r>
    </w:p>
    <w:p>
      <w:pPr>
        <w:pStyle w:val="ListParagraph"/>
        <w:numPr>
          <w:ilvl w:val="1"/>
          <w:numId w:val="30"/>
        </w:numPr>
        <w:tabs>
          <w:tab w:pos="1055" w:val="left" w:leader="none"/>
        </w:tabs>
        <w:spacing w:line="240" w:lineRule="auto" w:before="241" w:after="0"/>
        <w:ind w:left="143" w:right="134" w:firstLine="424"/>
        <w:jc w:val="both"/>
        <w:rPr>
          <w:sz w:val="22"/>
        </w:rPr>
      </w:pPr>
      <w:r>
        <w:rPr>
          <w:sz w:val="22"/>
        </w:rPr>
        <w:t>En</w:t>
      </w:r>
      <w:r>
        <w:rPr>
          <w:spacing w:val="-4"/>
          <w:sz w:val="22"/>
        </w:rPr>
        <w:t> </w:t>
      </w:r>
      <w:r>
        <w:rPr>
          <w:sz w:val="22"/>
        </w:rPr>
        <w:t>el</w:t>
      </w:r>
      <w:r>
        <w:rPr>
          <w:spacing w:val="-3"/>
          <w:sz w:val="22"/>
        </w:rPr>
        <w:t> </w:t>
      </w:r>
      <w:r>
        <w:rPr>
          <w:sz w:val="22"/>
        </w:rPr>
        <w:t>caso</w:t>
      </w:r>
      <w:r>
        <w:rPr>
          <w:spacing w:val="-7"/>
          <w:sz w:val="22"/>
        </w:rPr>
        <w:t> </w:t>
      </w:r>
      <w:r>
        <w:rPr>
          <w:sz w:val="22"/>
        </w:rPr>
        <w:t>que</w:t>
      </w:r>
      <w:r>
        <w:rPr>
          <w:spacing w:val="-2"/>
          <w:sz w:val="22"/>
        </w:rPr>
        <w:t> </w:t>
      </w:r>
      <w:r>
        <w:rPr>
          <w:sz w:val="22"/>
        </w:rPr>
        <w:t>las</w:t>
      </w:r>
      <w:r>
        <w:rPr>
          <w:spacing w:val="-4"/>
          <w:sz w:val="22"/>
        </w:rPr>
        <w:t> </w:t>
      </w:r>
      <w:r>
        <w:rPr>
          <w:sz w:val="22"/>
        </w:rPr>
        <w:t>obras</w:t>
      </w:r>
      <w:r>
        <w:rPr>
          <w:spacing w:val="-2"/>
          <w:sz w:val="22"/>
        </w:rPr>
        <w:t> </w:t>
      </w:r>
      <w:r>
        <w:rPr>
          <w:sz w:val="22"/>
        </w:rPr>
        <w:t>de</w:t>
      </w:r>
      <w:r>
        <w:rPr>
          <w:spacing w:val="-4"/>
          <w:sz w:val="22"/>
        </w:rPr>
        <w:t> </w:t>
      </w:r>
      <w:r>
        <w:rPr>
          <w:sz w:val="22"/>
        </w:rPr>
        <w:t>ampliación,</w:t>
      </w:r>
      <w:r>
        <w:rPr>
          <w:spacing w:val="-3"/>
          <w:sz w:val="22"/>
        </w:rPr>
        <w:t> </w:t>
      </w:r>
      <w:r>
        <w:rPr>
          <w:sz w:val="22"/>
        </w:rPr>
        <w:t>remodelación</w:t>
      </w:r>
      <w:r>
        <w:rPr>
          <w:spacing w:val="-2"/>
          <w:sz w:val="22"/>
        </w:rPr>
        <w:t> </w:t>
      </w:r>
      <w:r>
        <w:rPr>
          <w:sz w:val="22"/>
        </w:rPr>
        <w:t>y/o</w:t>
      </w:r>
      <w:r>
        <w:rPr>
          <w:spacing w:val="-2"/>
          <w:sz w:val="22"/>
        </w:rPr>
        <w:t> </w:t>
      </w:r>
      <w:r>
        <w:rPr>
          <w:sz w:val="22"/>
        </w:rPr>
        <w:t>demolición</w:t>
      </w:r>
      <w:r>
        <w:rPr>
          <w:spacing w:val="-2"/>
          <w:sz w:val="22"/>
        </w:rPr>
        <w:t> </w:t>
      </w:r>
      <w:r>
        <w:rPr>
          <w:sz w:val="22"/>
        </w:rPr>
        <w:t>parcial de las unidades inmobiliarias de propiedad exclusiva no alteren la arquitectura, la funcionalidad</w:t>
      </w:r>
      <w:r>
        <w:rPr>
          <w:spacing w:val="-6"/>
          <w:sz w:val="22"/>
        </w:rPr>
        <w:t> </w:t>
      </w:r>
      <w:r>
        <w:rPr>
          <w:sz w:val="22"/>
        </w:rPr>
        <w:t>y</w:t>
      </w:r>
      <w:r>
        <w:rPr>
          <w:spacing w:val="-8"/>
          <w:sz w:val="22"/>
        </w:rPr>
        <w:t> </w:t>
      </w:r>
      <w:r>
        <w:rPr>
          <w:sz w:val="22"/>
        </w:rPr>
        <w:t>el</w:t>
      </w:r>
      <w:r>
        <w:rPr>
          <w:spacing w:val="-7"/>
          <w:sz w:val="22"/>
        </w:rPr>
        <w:t> </w:t>
      </w:r>
      <w:r>
        <w:rPr>
          <w:sz w:val="22"/>
        </w:rPr>
        <w:t>uso</w:t>
      </w:r>
      <w:r>
        <w:rPr>
          <w:spacing w:val="-7"/>
          <w:sz w:val="22"/>
        </w:rPr>
        <w:t> </w:t>
      </w:r>
      <w:r>
        <w:rPr>
          <w:sz w:val="22"/>
        </w:rPr>
        <w:t>de</w:t>
      </w:r>
      <w:r>
        <w:rPr>
          <w:spacing w:val="-9"/>
          <w:sz w:val="22"/>
        </w:rPr>
        <w:t> </w:t>
      </w:r>
      <w:r>
        <w:rPr>
          <w:sz w:val="22"/>
        </w:rPr>
        <w:t>la</w:t>
      </w:r>
      <w:r>
        <w:rPr>
          <w:spacing w:val="-6"/>
          <w:sz w:val="22"/>
        </w:rPr>
        <w:t> </w:t>
      </w:r>
      <w:r>
        <w:rPr>
          <w:sz w:val="22"/>
        </w:rPr>
        <w:t>edificación,</w:t>
      </w:r>
      <w:r>
        <w:rPr>
          <w:spacing w:val="-5"/>
          <w:sz w:val="22"/>
        </w:rPr>
        <w:t> </w:t>
      </w:r>
      <w:r>
        <w:rPr>
          <w:sz w:val="22"/>
        </w:rPr>
        <w:t>para</w:t>
      </w:r>
      <w:r>
        <w:rPr>
          <w:spacing w:val="-6"/>
          <w:sz w:val="22"/>
        </w:rPr>
        <w:t> </w:t>
      </w:r>
      <w:r>
        <w:rPr>
          <w:sz w:val="22"/>
        </w:rPr>
        <w:t>la</w:t>
      </w:r>
      <w:r>
        <w:rPr>
          <w:spacing w:val="-9"/>
          <w:sz w:val="22"/>
        </w:rPr>
        <w:t> </w:t>
      </w:r>
      <w:r>
        <w:rPr>
          <w:sz w:val="22"/>
        </w:rPr>
        <w:t>tramitación</w:t>
      </w:r>
      <w:r>
        <w:rPr>
          <w:spacing w:val="-7"/>
          <w:sz w:val="22"/>
        </w:rPr>
        <w:t> </w:t>
      </w:r>
      <w:r>
        <w:rPr>
          <w:sz w:val="22"/>
        </w:rPr>
        <w:t>de</w:t>
      </w:r>
      <w:r>
        <w:rPr>
          <w:spacing w:val="-9"/>
          <w:sz w:val="22"/>
        </w:rPr>
        <w:t> </w:t>
      </w:r>
      <w:r>
        <w:rPr>
          <w:sz w:val="22"/>
        </w:rPr>
        <w:t>la</w:t>
      </w:r>
      <w:r>
        <w:rPr>
          <w:spacing w:val="-6"/>
          <w:sz w:val="22"/>
        </w:rPr>
        <w:t> </w:t>
      </w:r>
      <w:r>
        <w:rPr>
          <w:sz w:val="22"/>
        </w:rPr>
        <w:t>licencia</w:t>
      </w:r>
      <w:r>
        <w:rPr>
          <w:spacing w:val="-6"/>
          <w:sz w:val="22"/>
        </w:rPr>
        <w:t> </w:t>
      </w:r>
      <w:r>
        <w:rPr>
          <w:sz w:val="22"/>
        </w:rPr>
        <w:t>de</w:t>
      </w:r>
      <w:r>
        <w:rPr>
          <w:spacing w:val="-7"/>
          <w:sz w:val="22"/>
        </w:rPr>
        <w:t> </w:t>
      </w:r>
      <w:r>
        <w:rPr>
          <w:sz w:val="22"/>
        </w:rPr>
        <w:t>edificación respectiva no se requiere la aprobación previa de la Junta de Propietarios, siendo suficiente, para iniciar el trámite de aprobación del proyecto, presentar una comunicación escrita al presidente de la Junta de Propietarios sobre el particular.</w:t>
      </w:r>
    </w:p>
    <w:p>
      <w:pPr>
        <w:pStyle w:val="ListParagraph"/>
        <w:numPr>
          <w:ilvl w:val="1"/>
          <w:numId w:val="30"/>
        </w:numPr>
        <w:tabs>
          <w:tab w:pos="1041" w:val="left" w:leader="none"/>
        </w:tabs>
        <w:spacing w:line="240" w:lineRule="auto" w:before="240" w:after="0"/>
        <w:ind w:left="143" w:right="138" w:firstLine="424"/>
        <w:jc w:val="both"/>
        <w:rPr>
          <w:sz w:val="22"/>
        </w:rPr>
      </w:pPr>
      <w:r>
        <w:rPr>
          <w:sz w:val="22"/>
        </w:rPr>
        <w:t>El</w:t>
      </w:r>
      <w:r>
        <w:rPr>
          <w:spacing w:val="-16"/>
          <w:sz w:val="22"/>
        </w:rPr>
        <w:t> </w:t>
      </w:r>
      <w:r>
        <w:rPr>
          <w:sz w:val="22"/>
        </w:rPr>
        <w:t>órgano</w:t>
      </w:r>
      <w:r>
        <w:rPr>
          <w:spacing w:val="-15"/>
          <w:sz w:val="22"/>
        </w:rPr>
        <w:t> </w:t>
      </w:r>
      <w:r>
        <w:rPr>
          <w:sz w:val="22"/>
        </w:rPr>
        <w:t>o</w:t>
      </w:r>
      <w:r>
        <w:rPr>
          <w:spacing w:val="-15"/>
          <w:sz w:val="22"/>
        </w:rPr>
        <w:t> </w:t>
      </w:r>
      <w:r>
        <w:rPr>
          <w:sz w:val="22"/>
        </w:rPr>
        <w:t>profesional</w:t>
      </w:r>
      <w:r>
        <w:rPr>
          <w:spacing w:val="-16"/>
          <w:sz w:val="22"/>
        </w:rPr>
        <w:t> </w:t>
      </w:r>
      <w:r>
        <w:rPr>
          <w:sz w:val="22"/>
        </w:rPr>
        <w:t>encargado</w:t>
      </w:r>
      <w:r>
        <w:rPr>
          <w:spacing w:val="-15"/>
          <w:sz w:val="22"/>
        </w:rPr>
        <w:t> </w:t>
      </w:r>
      <w:r>
        <w:rPr>
          <w:sz w:val="22"/>
        </w:rPr>
        <w:t>de</w:t>
      </w:r>
      <w:r>
        <w:rPr>
          <w:spacing w:val="-15"/>
          <w:sz w:val="22"/>
        </w:rPr>
        <w:t> </w:t>
      </w:r>
      <w:r>
        <w:rPr>
          <w:sz w:val="22"/>
        </w:rPr>
        <w:t>la</w:t>
      </w:r>
      <w:r>
        <w:rPr>
          <w:spacing w:val="-15"/>
          <w:sz w:val="22"/>
        </w:rPr>
        <w:t> </w:t>
      </w:r>
      <w:r>
        <w:rPr>
          <w:sz w:val="22"/>
        </w:rPr>
        <w:t>aprobación</w:t>
      </w:r>
      <w:r>
        <w:rPr>
          <w:spacing w:val="-16"/>
          <w:sz w:val="22"/>
        </w:rPr>
        <w:t> </w:t>
      </w:r>
      <w:r>
        <w:rPr>
          <w:sz w:val="22"/>
        </w:rPr>
        <w:t>técnica</w:t>
      </w:r>
      <w:r>
        <w:rPr>
          <w:spacing w:val="-15"/>
          <w:sz w:val="22"/>
        </w:rPr>
        <w:t> </w:t>
      </w:r>
      <w:r>
        <w:rPr>
          <w:sz w:val="22"/>
        </w:rPr>
        <w:t>del</w:t>
      </w:r>
      <w:r>
        <w:rPr>
          <w:spacing w:val="-15"/>
          <w:sz w:val="22"/>
        </w:rPr>
        <w:t> </w:t>
      </w:r>
      <w:r>
        <w:rPr>
          <w:sz w:val="22"/>
        </w:rPr>
        <w:t>proyecto</w:t>
      </w:r>
      <w:r>
        <w:rPr>
          <w:spacing w:val="-16"/>
          <w:sz w:val="22"/>
        </w:rPr>
        <w:t> </w:t>
      </w:r>
      <w:r>
        <w:rPr>
          <w:sz w:val="22"/>
        </w:rPr>
        <w:t>debe verificar que se cumpla con las condiciones señaladas en el párrafo precedente.</w:t>
      </w:r>
    </w:p>
    <w:p>
      <w:pPr>
        <w:pStyle w:val="Heading2"/>
        <w:spacing w:before="240"/>
        <w:ind w:left="143" w:firstLine="424"/>
      </w:pPr>
      <w:r>
        <w:rPr/>
        <w:t>Artículo 38.- Ejecución</w:t>
      </w:r>
      <w:r>
        <w:rPr>
          <w:spacing w:val="-3"/>
        </w:rPr>
        <w:t> </w:t>
      </w:r>
      <w:r>
        <w:rPr/>
        <w:t>de obras para el cumplimiento</w:t>
      </w:r>
      <w:r>
        <w:rPr>
          <w:spacing w:val="-1"/>
        </w:rPr>
        <w:t> </w:t>
      </w:r>
      <w:r>
        <w:rPr/>
        <w:t>del deber urbanístico de conservación</w:t>
      </w:r>
    </w:p>
    <w:p>
      <w:pPr>
        <w:pStyle w:val="Heading2"/>
        <w:spacing w:after="0"/>
        <w:sectPr>
          <w:pgSz w:w="11910" w:h="16840"/>
          <w:pgMar w:header="0" w:footer="1000" w:top="1320" w:bottom="1200" w:left="1700" w:right="1559"/>
        </w:sectPr>
      </w:pPr>
    </w:p>
    <w:p>
      <w:pPr>
        <w:pStyle w:val="ListParagraph"/>
        <w:numPr>
          <w:ilvl w:val="1"/>
          <w:numId w:val="32"/>
        </w:numPr>
        <w:tabs>
          <w:tab w:pos="1086" w:val="left" w:leader="none"/>
        </w:tabs>
        <w:spacing w:line="240" w:lineRule="auto" w:before="77" w:after="0"/>
        <w:ind w:left="143" w:right="135" w:firstLine="424"/>
        <w:jc w:val="both"/>
        <w:rPr>
          <w:sz w:val="22"/>
        </w:rPr>
      </w:pPr>
      <w:r>
        <w:rPr>
          <w:sz w:val="22"/>
        </w:rPr>
        <w:t>Tienen carácter obligatorio y no requieren acuerdo previo de la Junta de Propietarios, impliquen o no modificación del Reglamento Interno, y sean impuestas por la</w:t>
      </w:r>
      <w:r>
        <w:rPr>
          <w:spacing w:val="-2"/>
          <w:sz w:val="22"/>
        </w:rPr>
        <w:t> </w:t>
      </w:r>
      <w:r>
        <w:rPr>
          <w:sz w:val="22"/>
        </w:rPr>
        <w:t>Administración</w:t>
      </w:r>
      <w:r>
        <w:rPr>
          <w:spacing w:val="-2"/>
          <w:sz w:val="22"/>
        </w:rPr>
        <w:t> </w:t>
      </w:r>
      <w:r>
        <w:rPr>
          <w:sz w:val="22"/>
        </w:rPr>
        <w:t>Pública o el</w:t>
      </w:r>
      <w:r>
        <w:rPr>
          <w:spacing w:val="-3"/>
          <w:sz w:val="22"/>
        </w:rPr>
        <w:t> </w:t>
      </w:r>
      <w:r>
        <w:rPr>
          <w:sz w:val="22"/>
        </w:rPr>
        <w:t>Poder</w:t>
      </w:r>
      <w:r>
        <w:rPr>
          <w:spacing w:val="-1"/>
          <w:sz w:val="22"/>
        </w:rPr>
        <w:t> </w:t>
      </w:r>
      <w:r>
        <w:rPr>
          <w:sz w:val="22"/>
        </w:rPr>
        <w:t>Judicial,</w:t>
      </w:r>
      <w:r>
        <w:rPr>
          <w:spacing w:val="-3"/>
          <w:sz w:val="22"/>
        </w:rPr>
        <w:t> </w:t>
      </w:r>
      <w:r>
        <w:rPr>
          <w:sz w:val="22"/>
        </w:rPr>
        <w:t>los trabajos y</w:t>
      </w:r>
      <w:r>
        <w:rPr>
          <w:spacing w:val="-2"/>
          <w:sz w:val="22"/>
        </w:rPr>
        <w:t> </w:t>
      </w:r>
      <w:r>
        <w:rPr>
          <w:sz w:val="22"/>
        </w:rPr>
        <w:t>las</w:t>
      </w:r>
      <w:r>
        <w:rPr>
          <w:spacing w:val="-2"/>
          <w:sz w:val="22"/>
        </w:rPr>
        <w:t> </w:t>
      </w:r>
      <w:r>
        <w:rPr>
          <w:sz w:val="22"/>
        </w:rPr>
        <w:t>obras</w:t>
      </w:r>
      <w:r>
        <w:rPr>
          <w:spacing w:val="-4"/>
          <w:sz w:val="22"/>
        </w:rPr>
        <w:t> </w:t>
      </w:r>
      <w:r>
        <w:rPr>
          <w:sz w:val="22"/>
        </w:rPr>
        <w:t>que resulten necesarias para el adecuado mantenimiento y cumplimiento del deber urbanístico de conservación de la edificación, sus elementos estructurales, servicios e instalaciones comunes, incluyendo en todo caso, las necesarias para satisfacer las condiciones legales de seguridad, funcionalidad, accesibilidad universal, ornato, sostenibilidad y cualesquiera otras derivadas de la imposición de dicho deber, las cuales son especificadas técnicamente en la orden de ejecución de obras</w:t>
      </w:r>
      <w:r>
        <w:rPr>
          <w:spacing w:val="-2"/>
          <w:sz w:val="22"/>
        </w:rPr>
        <w:t> </w:t>
      </w:r>
      <w:r>
        <w:rPr>
          <w:sz w:val="22"/>
        </w:rPr>
        <w:t>que emita</w:t>
      </w:r>
      <w:r>
        <w:rPr>
          <w:spacing w:val="-2"/>
          <w:sz w:val="22"/>
        </w:rPr>
        <w:t> </w:t>
      </w:r>
      <w:r>
        <w:rPr>
          <w:sz w:val="22"/>
        </w:rPr>
        <w:t>la autoridad administrativa o en la resolución judicial respectiva.</w:t>
      </w:r>
    </w:p>
    <w:p>
      <w:pPr>
        <w:pStyle w:val="ListParagraph"/>
        <w:numPr>
          <w:ilvl w:val="1"/>
          <w:numId w:val="32"/>
        </w:numPr>
        <w:tabs>
          <w:tab w:pos="1070" w:val="left" w:leader="none"/>
        </w:tabs>
        <w:spacing w:line="240" w:lineRule="auto" w:before="241" w:after="0"/>
        <w:ind w:left="143" w:right="140" w:firstLine="424"/>
        <w:jc w:val="both"/>
        <w:rPr>
          <w:sz w:val="22"/>
        </w:rPr>
      </w:pPr>
      <w:r>
        <w:rPr>
          <w:sz w:val="22"/>
        </w:rPr>
        <w:t>Los propietarios y, de ser el caso, poseedores que se opongan o demoren injustificadamente</w:t>
      </w:r>
      <w:r>
        <w:rPr>
          <w:spacing w:val="-6"/>
          <w:sz w:val="22"/>
        </w:rPr>
        <w:t> </w:t>
      </w:r>
      <w:r>
        <w:rPr>
          <w:sz w:val="22"/>
        </w:rPr>
        <w:t>la</w:t>
      </w:r>
      <w:r>
        <w:rPr>
          <w:spacing w:val="-6"/>
          <w:sz w:val="22"/>
        </w:rPr>
        <w:t> </w:t>
      </w:r>
      <w:r>
        <w:rPr>
          <w:sz w:val="22"/>
        </w:rPr>
        <w:t>ejecución</w:t>
      </w:r>
      <w:r>
        <w:rPr>
          <w:spacing w:val="-6"/>
          <w:sz w:val="22"/>
        </w:rPr>
        <w:t> </w:t>
      </w:r>
      <w:r>
        <w:rPr>
          <w:sz w:val="22"/>
        </w:rPr>
        <w:t>de</w:t>
      </w:r>
      <w:r>
        <w:rPr>
          <w:spacing w:val="-6"/>
          <w:sz w:val="22"/>
        </w:rPr>
        <w:t> </w:t>
      </w:r>
      <w:r>
        <w:rPr>
          <w:sz w:val="22"/>
        </w:rPr>
        <w:t>las</w:t>
      </w:r>
      <w:r>
        <w:rPr>
          <w:spacing w:val="-6"/>
          <w:sz w:val="22"/>
        </w:rPr>
        <w:t> </w:t>
      </w:r>
      <w:r>
        <w:rPr>
          <w:sz w:val="22"/>
        </w:rPr>
        <w:t>órdenes</w:t>
      </w:r>
      <w:r>
        <w:rPr>
          <w:spacing w:val="-6"/>
          <w:sz w:val="22"/>
        </w:rPr>
        <w:t> </w:t>
      </w:r>
      <w:r>
        <w:rPr>
          <w:sz w:val="22"/>
        </w:rPr>
        <w:t>dictadas</w:t>
      </w:r>
      <w:r>
        <w:rPr>
          <w:spacing w:val="-6"/>
          <w:sz w:val="22"/>
        </w:rPr>
        <w:t> </w:t>
      </w:r>
      <w:r>
        <w:rPr>
          <w:sz w:val="22"/>
        </w:rPr>
        <w:t>por</w:t>
      </w:r>
      <w:r>
        <w:rPr>
          <w:spacing w:val="-5"/>
          <w:sz w:val="22"/>
        </w:rPr>
        <w:t> </w:t>
      </w:r>
      <w:r>
        <w:rPr>
          <w:sz w:val="22"/>
        </w:rPr>
        <w:t>la</w:t>
      </w:r>
      <w:r>
        <w:rPr>
          <w:spacing w:val="-6"/>
          <w:sz w:val="22"/>
        </w:rPr>
        <w:t> </w:t>
      </w:r>
      <w:r>
        <w:rPr>
          <w:sz w:val="22"/>
        </w:rPr>
        <w:t>autoridad</w:t>
      </w:r>
      <w:r>
        <w:rPr>
          <w:spacing w:val="-6"/>
          <w:sz w:val="22"/>
        </w:rPr>
        <w:t> </w:t>
      </w:r>
      <w:r>
        <w:rPr>
          <w:sz w:val="22"/>
        </w:rPr>
        <w:t>administrativa o judicial responden individualmente por las sanciones que se les pueda imponer.</w:t>
      </w:r>
    </w:p>
    <w:p>
      <w:pPr>
        <w:pStyle w:val="ListParagraph"/>
        <w:numPr>
          <w:ilvl w:val="1"/>
          <w:numId w:val="32"/>
        </w:numPr>
        <w:tabs>
          <w:tab w:pos="1073" w:val="left" w:leader="none"/>
        </w:tabs>
        <w:spacing w:line="240" w:lineRule="auto" w:before="241" w:after="0"/>
        <w:ind w:left="2" w:right="136" w:firstLine="566"/>
        <w:jc w:val="both"/>
        <w:rPr>
          <w:sz w:val="22"/>
        </w:rPr>
      </w:pPr>
      <w:r>
        <w:rPr>
          <w:sz w:val="22"/>
        </w:rPr>
        <w:t>Lo dispuesto en los numerales precedentes no perjudica el derecho de los propietarios de evaluar y aprobar el presupuesto que la Administración proponga ante la Junta de Propietarios instalada en sesiones para solventar los gastos de conservación, cuya aprobación requiere del voto de los propietarios que representen más del 50% de los porcentajes de participación sobre los bienes comunes.</w:t>
      </w:r>
    </w:p>
    <w:p>
      <w:pPr>
        <w:pStyle w:val="BodyText"/>
        <w:ind w:left="0" w:firstLine="0"/>
        <w:jc w:val="left"/>
      </w:pPr>
    </w:p>
    <w:p>
      <w:pPr>
        <w:pStyle w:val="Heading2"/>
        <w:ind w:left="568"/>
      </w:pPr>
      <w:r>
        <w:rPr/>
        <w:t>Artículo</w:t>
      </w:r>
      <w:r>
        <w:rPr>
          <w:spacing w:val="-5"/>
        </w:rPr>
        <w:t> </w:t>
      </w:r>
      <w:r>
        <w:rPr/>
        <w:t>39.-</w:t>
      </w:r>
      <w:r>
        <w:rPr>
          <w:spacing w:val="-3"/>
        </w:rPr>
        <w:t> </w:t>
      </w:r>
      <w:r>
        <w:rPr/>
        <w:t>Acumulación</w:t>
      </w:r>
      <w:r>
        <w:rPr>
          <w:spacing w:val="-4"/>
        </w:rPr>
        <w:t> </w:t>
      </w:r>
      <w:r>
        <w:rPr/>
        <w:t>o</w:t>
      </w:r>
      <w:r>
        <w:rPr>
          <w:spacing w:val="-6"/>
        </w:rPr>
        <w:t> </w:t>
      </w:r>
      <w:r>
        <w:rPr>
          <w:spacing w:val="-2"/>
        </w:rPr>
        <w:t>independización</w:t>
      </w:r>
    </w:p>
    <w:p>
      <w:pPr>
        <w:pStyle w:val="ListParagraph"/>
        <w:numPr>
          <w:ilvl w:val="1"/>
          <w:numId w:val="33"/>
        </w:numPr>
        <w:tabs>
          <w:tab w:pos="1054" w:val="left" w:leader="none"/>
        </w:tabs>
        <w:spacing w:line="240" w:lineRule="auto" w:before="241" w:after="0"/>
        <w:ind w:left="2" w:right="138" w:firstLine="566"/>
        <w:jc w:val="both"/>
        <w:rPr>
          <w:sz w:val="22"/>
        </w:rPr>
      </w:pPr>
      <w:r>
        <w:rPr>
          <w:sz w:val="22"/>
        </w:rPr>
        <w:t>Los</w:t>
      </w:r>
      <w:r>
        <w:rPr>
          <w:spacing w:val="-8"/>
          <w:sz w:val="22"/>
        </w:rPr>
        <w:t> </w:t>
      </w:r>
      <w:r>
        <w:rPr>
          <w:sz w:val="22"/>
        </w:rPr>
        <w:t>propietarios</w:t>
      </w:r>
      <w:r>
        <w:rPr>
          <w:spacing w:val="-8"/>
          <w:sz w:val="22"/>
        </w:rPr>
        <w:t> </w:t>
      </w:r>
      <w:r>
        <w:rPr>
          <w:sz w:val="22"/>
        </w:rPr>
        <w:t>pueden</w:t>
      </w:r>
      <w:r>
        <w:rPr>
          <w:spacing w:val="-6"/>
          <w:sz w:val="22"/>
        </w:rPr>
        <w:t> </w:t>
      </w:r>
      <w:r>
        <w:rPr>
          <w:sz w:val="22"/>
        </w:rPr>
        <w:t>acumular</w:t>
      </w:r>
      <w:r>
        <w:rPr>
          <w:spacing w:val="-6"/>
          <w:sz w:val="22"/>
        </w:rPr>
        <w:t> </w:t>
      </w:r>
      <w:r>
        <w:rPr>
          <w:sz w:val="22"/>
        </w:rPr>
        <w:t>o</w:t>
      </w:r>
      <w:r>
        <w:rPr>
          <w:spacing w:val="-8"/>
          <w:sz w:val="22"/>
        </w:rPr>
        <w:t> </w:t>
      </w:r>
      <w:r>
        <w:rPr>
          <w:sz w:val="22"/>
        </w:rPr>
        <w:t>independizar</w:t>
      </w:r>
      <w:r>
        <w:rPr>
          <w:spacing w:val="-6"/>
          <w:sz w:val="22"/>
        </w:rPr>
        <w:t> </w:t>
      </w:r>
      <w:r>
        <w:rPr>
          <w:sz w:val="22"/>
        </w:rPr>
        <w:t>sus</w:t>
      </w:r>
      <w:r>
        <w:rPr>
          <w:spacing w:val="-6"/>
          <w:sz w:val="22"/>
        </w:rPr>
        <w:t> </w:t>
      </w:r>
      <w:r>
        <w:rPr>
          <w:sz w:val="22"/>
        </w:rPr>
        <w:t>unidades</w:t>
      </w:r>
      <w:r>
        <w:rPr>
          <w:spacing w:val="-8"/>
          <w:sz w:val="22"/>
        </w:rPr>
        <w:t> </w:t>
      </w:r>
      <w:r>
        <w:rPr>
          <w:sz w:val="22"/>
        </w:rPr>
        <w:t>inmobiliarias de propiedad exclusiva. Las variaciones en el área de las unidades inmobiliarias de propiedad</w:t>
      </w:r>
      <w:r>
        <w:rPr>
          <w:spacing w:val="-4"/>
          <w:sz w:val="22"/>
        </w:rPr>
        <w:t> </w:t>
      </w:r>
      <w:r>
        <w:rPr>
          <w:sz w:val="22"/>
        </w:rPr>
        <w:t>exclusiva</w:t>
      </w:r>
      <w:r>
        <w:rPr>
          <w:spacing w:val="-4"/>
          <w:sz w:val="22"/>
        </w:rPr>
        <w:t> </w:t>
      </w:r>
      <w:r>
        <w:rPr>
          <w:sz w:val="22"/>
        </w:rPr>
        <w:t>resultantes,</w:t>
      </w:r>
      <w:r>
        <w:rPr>
          <w:spacing w:val="-5"/>
          <w:sz w:val="22"/>
        </w:rPr>
        <w:t> </w:t>
      </w:r>
      <w:r>
        <w:rPr>
          <w:sz w:val="22"/>
        </w:rPr>
        <w:t>implica</w:t>
      </w:r>
      <w:r>
        <w:rPr>
          <w:spacing w:val="-4"/>
          <w:sz w:val="22"/>
        </w:rPr>
        <w:t> </w:t>
      </w:r>
      <w:r>
        <w:rPr>
          <w:sz w:val="22"/>
        </w:rPr>
        <w:t>la</w:t>
      </w:r>
      <w:r>
        <w:rPr>
          <w:spacing w:val="-6"/>
          <w:sz w:val="22"/>
        </w:rPr>
        <w:t> </w:t>
      </w:r>
      <w:r>
        <w:rPr>
          <w:sz w:val="22"/>
        </w:rPr>
        <w:t>recomposición</w:t>
      </w:r>
      <w:r>
        <w:rPr>
          <w:spacing w:val="-4"/>
          <w:sz w:val="22"/>
        </w:rPr>
        <w:t> </w:t>
      </w:r>
      <w:r>
        <w:rPr>
          <w:sz w:val="22"/>
        </w:rPr>
        <w:t>de</w:t>
      </w:r>
      <w:r>
        <w:rPr>
          <w:spacing w:val="-4"/>
          <w:sz w:val="22"/>
        </w:rPr>
        <w:t> </w:t>
      </w:r>
      <w:r>
        <w:rPr>
          <w:sz w:val="22"/>
        </w:rPr>
        <w:t>los</w:t>
      </w:r>
      <w:r>
        <w:rPr>
          <w:spacing w:val="-6"/>
          <w:sz w:val="22"/>
        </w:rPr>
        <w:t> </w:t>
      </w:r>
      <w:r>
        <w:rPr>
          <w:sz w:val="22"/>
        </w:rPr>
        <w:t>porcentajes</w:t>
      </w:r>
      <w:r>
        <w:rPr>
          <w:spacing w:val="-4"/>
          <w:sz w:val="22"/>
        </w:rPr>
        <w:t> </w:t>
      </w:r>
      <w:r>
        <w:rPr>
          <w:sz w:val="22"/>
        </w:rPr>
        <w:t>señalados en</w:t>
      </w:r>
      <w:r>
        <w:rPr>
          <w:spacing w:val="-9"/>
          <w:sz w:val="22"/>
        </w:rPr>
        <w:t> </w:t>
      </w:r>
      <w:r>
        <w:rPr>
          <w:sz w:val="22"/>
        </w:rPr>
        <w:t>el</w:t>
      </w:r>
      <w:r>
        <w:rPr>
          <w:spacing w:val="-12"/>
          <w:sz w:val="22"/>
        </w:rPr>
        <w:t> </w:t>
      </w:r>
      <w:r>
        <w:rPr>
          <w:sz w:val="22"/>
        </w:rPr>
        <w:t>Reglamento</w:t>
      </w:r>
      <w:r>
        <w:rPr>
          <w:spacing w:val="-14"/>
          <w:sz w:val="22"/>
        </w:rPr>
        <w:t> </w:t>
      </w:r>
      <w:r>
        <w:rPr>
          <w:sz w:val="22"/>
        </w:rPr>
        <w:t>Interno,</w:t>
      </w:r>
      <w:r>
        <w:rPr>
          <w:spacing w:val="-10"/>
          <w:sz w:val="22"/>
        </w:rPr>
        <w:t> </w:t>
      </w:r>
      <w:r>
        <w:rPr>
          <w:sz w:val="22"/>
        </w:rPr>
        <w:t>el</w:t>
      </w:r>
      <w:r>
        <w:rPr>
          <w:spacing w:val="-10"/>
          <w:sz w:val="22"/>
        </w:rPr>
        <w:t> </w:t>
      </w:r>
      <w:r>
        <w:rPr>
          <w:sz w:val="22"/>
        </w:rPr>
        <w:t>cual</w:t>
      </w:r>
      <w:r>
        <w:rPr>
          <w:spacing w:val="-12"/>
          <w:sz w:val="22"/>
        </w:rPr>
        <w:t> </w:t>
      </w:r>
      <w:r>
        <w:rPr>
          <w:sz w:val="22"/>
        </w:rPr>
        <w:t>se</w:t>
      </w:r>
      <w:r>
        <w:rPr>
          <w:spacing w:val="-14"/>
          <w:sz w:val="22"/>
        </w:rPr>
        <w:t> </w:t>
      </w:r>
      <w:r>
        <w:rPr>
          <w:sz w:val="22"/>
        </w:rPr>
        <w:t>modifica</w:t>
      </w:r>
      <w:r>
        <w:rPr>
          <w:spacing w:val="-11"/>
          <w:sz w:val="22"/>
        </w:rPr>
        <w:t> </w:t>
      </w:r>
      <w:r>
        <w:rPr>
          <w:sz w:val="22"/>
        </w:rPr>
        <w:t>en</w:t>
      </w:r>
      <w:r>
        <w:rPr>
          <w:spacing w:val="-14"/>
          <w:sz w:val="22"/>
        </w:rPr>
        <w:t> </w:t>
      </w:r>
      <w:r>
        <w:rPr>
          <w:sz w:val="22"/>
        </w:rPr>
        <w:t>mérito</w:t>
      </w:r>
      <w:r>
        <w:rPr>
          <w:spacing w:val="-11"/>
          <w:sz w:val="22"/>
        </w:rPr>
        <w:t> </w:t>
      </w:r>
      <w:r>
        <w:rPr>
          <w:sz w:val="22"/>
        </w:rPr>
        <w:t>al</w:t>
      </w:r>
      <w:r>
        <w:rPr>
          <w:spacing w:val="-10"/>
          <w:sz w:val="22"/>
        </w:rPr>
        <w:t> </w:t>
      </w:r>
      <w:r>
        <w:rPr>
          <w:sz w:val="22"/>
        </w:rPr>
        <w:t>documento</w:t>
      </w:r>
      <w:r>
        <w:rPr>
          <w:spacing w:val="-11"/>
          <w:sz w:val="22"/>
        </w:rPr>
        <w:t> </w:t>
      </w:r>
      <w:r>
        <w:rPr>
          <w:sz w:val="22"/>
        </w:rPr>
        <w:t>privado</w:t>
      </w:r>
      <w:r>
        <w:rPr>
          <w:spacing w:val="-9"/>
          <w:sz w:val="22"/>
        </w:rPr>
        <w:t> </w:t>
      </w:r>
      <w:r>
        <w:rPr>
          <w:sz w:val="22"/>
        </w:rPr>
        <w:t>con</w:t>
      </w:r>
      <w:r>
        <w:rPr>
          <w:spacing w:val="-14"/>
          <w:sz w:val="22"/>
        </w:rPr>
        <w:t> </w:t>
      </w:r>
      <w:r>
        <w:rPr>
          <w:sz w:val="22"/>
        </w:rPr>
        <w:t>firmas certificadas</w:t>
      </w:r>
      <w:r>
        <w:rPr>
          <w:spacing w:val="-10"/>
          <w:sz w:val="22"/>
        </w:rPr>
        <w:t> </w:t>
      </w:r>
      <w:r>
        <w:rPr>
          <w:sz w:val="22"/>
        </w:rPr>
        <w:t>por</w:t>
      </w:r>
      <w:r>
        <w:rPr>
          <w:spacing w:val="-9"/>
          <w:sz w:val="22"/>
        </w:rPr>
        <w:t> </w:t>
      </w:r>
      <w:r>
        <w:rPr>
          <w:sz w:val="22"/>
        </w:rPr>
        <w:t>notario,</w:t>
      </w:r>
      <w:r>
        <w:rPr>
          <w:spacing w:val="-9"/>
          <w:sz w:val="22"/>
        </w:rPr>
        <w:t> </w:t>
      </w:r>
      <w:r>
        <w:rPr>
          <w:sz w:val="22"/>
        </w:rPr>
        <w:t>otorgado</w:t>
      </w:r>
      <w:r>
        <w:rPr>
          <w:spacing w:val="-10"/>
          <w:sz w:val="22"/>
        </w:rPr>
        <w:t> </w:t>
      </w:r>
      <w:r>
        <w:rPr>
          <w:sz w:val="22"/>
        </w:rPr>
        <w:t>unilateralmente</w:t>
      </w:r>
      <w:r>
        <w:rPr>
          <w:spacing w:val="-10"/>
          <w:sz w:val="22"/>
        </w:rPr>
        <w:t> </w:t>
      </w:r>
      <w:r>
        <w:rPr>
          <w:sz w:val="22"/>
        </w:rPr>
        <w:t>por</w:t>
      </w:r>
      <w:r>
        <w:rPr>
          <w:spacing w:val="-6"/>
          <w:sz w:val="22"/>
        </w:rPr>
        <w:t> </w:t>
      </w:r>
      <w:r>
        <w:rPr>
          <w:sz w:val="22"/>
        </w:rPr>
        <w:t>el</w:t>
      </w:r>
      <w:r>
        <w:rPr>
          <w:spacing w:val="-8"/>
          <w:sz w:val="22"/>
        </w:rPr>
        <w:t> </w:t>
      </w:r>
      <w:r>
        <w:rPr>
          <w:sz w:val="22"/>
        </w:rPr>
        <w:t>propietario</w:t>
      </w:r>
      <w:r>
        <w:rPr>
          <w:spacing w:val="-7"/>
          <w:sz w:val="22"/>
        </w:rPr>
        <w:t> </w:t>
      </w:r>
      <w:r>
        <w:rPr>
          <w:sz w:val="22"/>
        </w:rPr>
        <w:t>o,</w:t>
      </w:r>
      <w:r>
        <w:rPr>
          <w:spacing w:val="-8"/>
          <w:sz w:val="22"/>
        </w:rPr>
        <w:t> </w:t>
      </w:r>
      <w:r>
        <w:rPr>
          <w:sz w:val="22"/>
        </w:rPr>
        <w:t>en</w:t>
      </w:r>
      <w:r>
        <w:rPr>
          <w:spacing w:val="-8"/>
          <w:sz w:val="22"/>
        </w:rPr>
        <w:t> </w:t>
      </w:r>
      <w:r>
        <w:rPr>
          <w:sz w:val="22"/>
        </w:rPr>
        <w:t>su</w:t>
      </w:r>
      <w:r>
        <w:rPr>
          <w:spacing w:val="-7"/>
          <w:sz w:val="22"/>
        </w:rPr>
        <w:t> </w:t>
      </w:r>
      <w:r>
        <w:rPr>
          <w:sz w:val="22"/>
        </w:rPr>
        <w:t>defecto,</w:t>
      </w:r>
      <w:r>
        <w:rPr>
          <w:spacing w:val="-9"/>
          <w:sz w:val="22"/>
        </w:rPr>
        <w:t> </w:t>
      </w:r>
      <w:r>
        <w:rPr>
          <w:sz w:val="22"/>
        </w:rPr>
        <w:t>por el Presidente de la Junta de Propietarios; además, de ser dicha recomposición el resultado</w:t>
      </w:r>
      <w:r>
        <w:rPr>
          <w:spacing w:val="-12"/>
          <w:sz w:val="22"/>
        </w:rPr>
        <w:t> </w:t>
      </w:r>
      <w:r>
        <w:rPr>
          <w:sz w:val="22"/>
        </w:rPr>
        <w:t>de</w:t>
      </w:r>
      <w:r>
        <w:rPr>
          <w:spacing w:val="-13"/>
          <w:sz w:val="22"/>
        </w:rPr>
        <w:t> </w:t>
      </w:r>
      <w:r>
        <w:rPr>
          <w:sz w:val="22"/>
        </w:rPr>
        <w:t>una</w:t>
      </w:r>
      <w:r>
        <w:rPr>
          <w:spacing w:val="-12"/>
          <w:sz w:val="22"/>
        </w:rPr>
        <w:t> </w:t>
      </w:r>
      <w:r>
        <w:rPr>
          <w:sz w:val="22"/>
        </w:rPr>
        <w:t>modificación</w:t>
      </w:r>
      <w:r>
        <w:rPr>
          <w:spacing w:val="-10"/>
          <w:sz w:val="22"/>
        </w:rPr>
        <w:t> </w:t>
      </w:r>
      <w:r>
        <w:rPr>
          <w:sz w:val="22"/>
        </w:rPr>
        <w:t>edificatoria,</w:t>
      </w:r>
      <w:r>
        <w:rPr>
          <w:spacing w:val="-11"/>
          <w:sz w:val="22"/>
        </w:rPr>
        <w:t> </w:t>
      </w:r>
      <w:r>
        <w:rPr>
          <w:sz w:val="22"/>
        </w:rPr>
        <w:t>se</w:t>
      </w:r>
      <w:r>
        <w:rPr>
          <w:spacing w:val="-12"/>
          <w:sz w:val="22"/>
        </w:rPr>
        <w:t> </w:t>
      </w:r>
      <w:r>
        <w:rPr>
          <w:sz w:val="22"/>
        </w:rPr>
        <w:t>inscribe</w:t>
      </w:r>
      <w:r>
        <w:rPr>
          <w:spacing w:val="-10"/>
          <w:sz w:val="22"/>
        </w:rPr>
        <w:t> </w:t>
      </w:r>
      <w:r>
        <w:rPr>
          <w:sz w:val="22"/>
        </w:rPr>
        <w:t>conjuntamente</w:t>
      </w:r>
      <w:r>
        <w:rPr>
          <w:spacing w:val="-12"/>
          <w:sz w:val="22"/>
        </w:rPr>
        <w:t> </w:t>
      </w:r>
      <w:r>
        <w:rPr>
          <w:sz w:val="22"/>
        </w:rPr>
        <w:t>con</w:t>
      </w:r>
      <w:r>
        <w:rPr>
          <w:spacing w:val="-13"/>
          <w:sz w:val="22"/>
        </w:rPr>
        <w:t> </w:t>
      </w:r>
      <w:r>
        <w:rPr>
          <w:sz w:val="22"/>
        </w:rPr>
        <w:t>la</w:t>
      </w:r>
      <w:r>
        <w:rPr>
          <w:spacing w:val="-10"/>
          <w:sz w:val="22"/>
        </w:rPr>
        <w:t> </w:t>
      </w:r>
      <w:r>
        <w:rPr>
          <w:sz w:val="22"/>
        </w:rPr>
        <w:t>declaratoria de la misma.</w:t>
      </w:r>
    </w:p>
    <w:p>
      <w:pPr>
        <w:pStyle w:val="ListParagraph"/>
        <w:numPr>
          <w:ilvl w:val="1"/>
          <w:numId w:val="33"/>
        </w:numPr>
        <w:tabs>
          <w:tab w:pos="1135" w:val="left" w:leader="none"/>
        </w:tabs>
        <w:spacing w:line="240" w:lineRule="auto" w:before="240" w:after="0"/>
        <w:ind w:left="2" w:right="138" w:firstLine="566"/>
        <w:jc w:val="both"/>
        <w:rPr>
          <w:sz w:val="22"/>
        </w:rPr>
      </w:pPr>
      <w:r>
        <w:rPr>
          <w:sz w:val="22"/>
        </w:rPr>
        <w:t>En caso de acumulación o independización, la recomposición de los porcentajes de participación se hará sumando o distribuyendo los porcentajes que correspondían a las unidades originales en la misma forma y proporción en que éstas fueron acumuladas o independizadas, según sea el caso.</w:t>
      </w:r>
    </w:p>
    <w:p>
      <w:pPr>
        <w:spacing w:before="239"/>
        <w:ind w:left="429" w:right="0" w:firstLine="0"/>
        <w:jc w:val="center"/>
        <w:rPr>
          <w:rFonts w:ascii="Arial" w:hAnsi="Arial"/>
          <w:b/>
          <w:sz w:val="22"/>
        </w:rPr>
      </w:pPr>
      <w:r>
        <w:rPr>
          <w:rFonts w:ascii="Arial" w:hAnsi="Arial"/>
          <w:b/>
          <w:sz w:val="22"/>
        </w:rPr>
        <w:t>TÍTULO</w:t>
      </w:r>
      <w:r>
        <w:rPr>
          <w:rFonts w:ascii="Arial" w:hAnsi="Arial"/>
          <w:b/>
          <w:spacing w:val="-4"/>
          <w:sz w:val="22"/>
        </w:rPr>
        <w:t> </w:t>
      </w:r>
      <w:r>
        <w:rPr>
          <w:rFonts w:ascii="Arial" w:hAnsi="Arial"/>
          <w:b/>
          <w:spacing w:val="-5"/>
          <w:sz w:val="22"/>
        </w:rPr>
        <w:t>VII</w:t>
      </w:r>
    </w:p>
    <w:p>
      <w:pPr>
        <w:spacing w:line="465" w:lineRule="auto" w:before="241"/>
        <w:ind w:left="2601" w:right="2170" w:firstLine="0"/>
        <w:jc w:val="center"/>
        <w:rPr>
          <w:rFonts w:ascii="Arial" w:hAnsi="Arial"/>
          <w:b/>
          <w:sz w:val="22"/>
        </w:rPr>
      </w:pPr>
      <w:r>
        <w:rPr>
          <w:rFonts w:ascii="Arial" w:hAnsi="Arial"/>
          <w:b/>
          <w:sz w:val="22"/>
        </w:rPr>
        <w:t>JUNTA</w:t>
      </w:r>
      <w:r>
        <w:rPr>
          <w:rFonts w:ascii="Arial" w:hAnsi="Arial"/>
          <w:b/>
          <w:spacing w:val="-16"/>
          <w:sz w:val="22"/>
        </w:rPr>
        <w:t> </w:t>
      </w:r>
      <w:r>
        <w:rPr>
          <w:rFonts w:ascii="Arial" w:hAnsi="Arial"/>
          <w:b/>
          <w:sz w:val="22"/>
        </w:rPr>
        <w:t>DE</w:t>
      </w:r>
      <w:r>
        <w:rPr>
          <w:rFonts w:ascii="Arial" w:hAnsi="Arial"/>
          <w:b/>
          <w:spacing w:val="-14"/>
          <w:sz w:val="22"/>
        </w:rPr>
        <w:t> </w:t>
      </w:r>
      <w:r>
        <w:rPr>
          <w:rFonts w:ascii="Arial" w:hAnsi="Arial"/>
          <w:b/>
          <w:sz w:val="22"/>
        </w:rPr>
        <w:t>PROPIETARIOS CAPÍTULO I</w:t>
      </w:r>
    </w:p>
    <w:p>
      <w:pPr>
        <w:spacing w:before="5"/>
        <w:ind w:left="423" w:right="0" w:firstLine="0"/>
        <w:jc w:val="center"/>
        <w:rPr>
          <w:rFonts w:ascii="Arial"/>
          <w:b/>
          <w:sz w:val="22"/>
        </w:rPr>
      </w:pPr>
      <w:r>
        <w:rPr>
          <w:rFonts w:ascii="Arial"/>
          <w:b/>
          <w:sz w:val="22"/>
        </w:rPr>
        <w:t>JUNTA</w:t>
      </w:r>
      <w:r>
        <w:rPr>
          <w:rFonts w:ascii="Arial"/>
          <w:b/>
          <w:spacing w:val="-11"/>
          <w:sz w:val="22"/>
        </w:rPr>
        <w:t> </w:t>
      </w:r>
      <w:r>
        <w:rPr>
          <w:rFonts w:ascii="Arial"/>
          <w:b/>
          <w:sz w:val="22"/>
        </w:rPr>
        <w:t>DE</w:t>
      </w:r>
      <w:r>
        <w:rPr>
          <w:rFonts w:ascii="Arial"/>
          <w:b/>
          <w:spacing w:val="-4"/>
          <w:sz w:val="22"/>
        </w:rPr>
        <w:t> </w:t>
      </w:r>
      <w:r>
        <w:rPr>
          <w:rFonts w:ascii="Arial"/>
          <w:b/>
          <w:sz w:val="22"/>
        </w:rPr>
        <w:t>PROPIETARIOS</w:t>
      </w:r>
      <w:r>
        <w:rPr>
          <w:rFonts w:ascii="Arial"/>
          <w:b/>
          <w:spacing w:val="-7"/>
          <w:sz w:val="22"/>
        </w:rPr>
        <w:t> </w:t>
      </w:r>
      <w:r>
        <w:rPr>
          <w:rFonts w:ascii="Arial"/>
          <w:b/>
          <w:sz w:val="22"/>
        </w:rPr>
        <w:t>COMO</w:t>
      </w:r>
      <w:r>
        <w:rPr>
          <w:rFonts w:ascii="Arial"/>
          <w:b/>
          <w:spacing w:val="-6"/>
          <w:sz w:val="22"/>
        </w:rPr>
        <w:t> </w:t>
      </w:r>
      <w:r>
        <w:rPr>
          <w:rFonts w:ascii="Arial"/>
          <w:b/>
          <w:sz w:val="22"/>
        </w:rPr>
        <w:t>SUJETO</w:t>
      </w:r>
      <w:r>
        <w:rPr>
          <w:rFonts w:ascii="Arial"/>
          <w:b/>
          <w:spacing w:val="-2"/>
          <w:sz w:val="22"/>
        </w:rPr>
        <w:t> </w:t>
      </w:r>
      <w:r>
        <w:rPr>
          <w:rFonts w:ascii="Arial"/>
          <w:b/>
          <w:sz w:val="22"/>
        </w:rPr>
        <w:t>DE</w:t>
      </w:r>
      <w:r>
        <w:rPr>
          <w:rFonts w:ascii="Arial"/>
          <w:b/>
          <w:spacing w:val="-4"/>
          <w:sz w:val="22"/>
        </w:rPr>
        <w:t> </w:t>
      </w:r>
      <w:r>
        <w:rPr>
          <w:rFonts w:ascii="Arial"/>
          <w:b/>
          <w:spacing w:val="-2"/>
          <w:sz w:val="22"/>
        </w:rPr>
        <w:t>DERECHO</w:t>
      </w:r>
    </w:p>
    <w:p>
      <w:pPr>
        <w:pStyle w:val="Heading2"/>
        <w:spacing w:before="239"/>
        <w:ind w:left="568"/>
      </w:pPr>
      <w:r>
        <w:rPr/>
        <w:t>Artículo</w:t>
      </w:r>
      <w:r>
        <w:rPr>
          <w:spacing w:val="-2"/>
        </w:rPr>
        <w:t> </w:t>
      </w:r>
      <w:r>
        <w:rPr/>
        <w:t>40.-</w:t>
      </w:r>
      <w:r>
        <w:rPr>
          <w:spacing w:val="-4"/>
        </w:rPr>
        <w:t> </w:t>
      </w:r>
      <w:r>
        <w:rPr/>
        <w:t>Finalidad</w:t>
      </w:r>
      <w:r>
        <w:rPr>
          <w:spacing w:val="-7"/>
        </w:rPr>
        <w:t> </w:t>
      </w:r>
      <w:r>
        <w:rPr/>
        <w:t>de</w:t>
      </w:r>
      <w:r>
        <w:rPr>
          <w:spacing w:val="-3"/>
        </w:rPr>
        <w:t> </w:t>
      </w:r>
      <w:r>
        <w:rPr/>
        <w:t>la</w:t>
      </w:r>
      <w:r>
        <w:rPr>
          <w:spacing w:val="-5"/>
        </w:rPr>
        <w:t> </w:t>
      </w:r>
      <w:r>
        <w:rPr/>
        <w:t>Junta</w:t>
      </w:r>
      <w:r>
        <w:rPr>
          <w:spacing w:val="-5"/>
        </w:rPr>
        <w:t> </w:t>
      </w:r>
      <w:r>
        <w:rPr/>
        <w:t>de</w:t>
      </w:r>
      <w:r>
        <w:rPr>
          <w:spacing w:val="-2"/>
        </w:rPr>
        <w:t> Propietarios</w:t>
      </w:r>
    </w:p>
    <w:p>
      <w:pPr>
        <w:pStyle w:val="ListParagraph"/>
        <w:numPr>
          <w:ilvl w:val="1"/>
          <w:numId w:val="34"/>
        </w:numPr>
        <w:tabs>
          <w:tab w:pos="970" w:val="left" w:leader="none"/>
        </w:tabs>
        <w:spacing w:line="240" w:lineRule="auto" w:before="242" w:after="0"/>
        <w:ind w:left="2" w:right="137" w:firstLine="427"/>
        <w:jc w:val="both"/>
        <w:rPr>
          <w:sz w:val="22"/>
        </w:rPr>
      </w:pPr>
      <w:r>
        <w:rPr>
          <w:sz w:val="22"/>
        </w:rPr>
        <w:t>La Junta de Propietarios es un sujeto de derecho que celebra actos de adquisición, gestión y disposición de bienes y servicios, con la finalidad exclusiva de administrar, conservar y mejorar la edificación sujeta al régimen de la propiedad horizontal, así como de propiciar las buenas relaciones de vecindad entre los propietarios y poseedores, optimizando el aprovechamiento de los bienes y servicios comunes y velando por el ejercicio regular de los atributos del derecho de propiedad predial. El Reglamento Interno puede especificar las actuaciones conducentes al cumplimiento de esta finalidad sin desnaturalizarla o transgredirla.</w:t>
      </w:r>
    </w:p>
    <w:p>
      <w:pPr>
        <w:pStyle w:val="ListParagraph"/>
        <w:spacing w:after="0" w:line="240" w:lineRule="auto"/>
        <w:jc w:val="both"/>
        <w:rPr>
          <w:sz w:val="22"/>
        </w:rPr>
        <w:sectPr>
          <w:pgSz w:w="11910" w:h="16840"/>
          <w:pgMar w:header="0" w:footer="1000" w:top="1320" w:bottom="1200" w:left="1700" w:right="1559"/>
        </w:sectPr>
      </w:pPr>
    </w:p>
    <w:p>
      <w:pPr>
        <w:pStyle w:val="ListParagraph"/>
        <w:numPr>
          <w:ilvl w:val="1"/>
          <w:numId w:val="34"/>
        </w:numPr>
        <w:tabs>
          <w:tab w:pos="982" w:val="left" w:leader="none"/>
        </w:tabs>
        <w:spacing w:line="240" w:lineRule="auto" w:before="77" w:after="0"/>
        <w:ind w:left="2" w:right="138" w:firstLine="427"/>
        <w:jc w:val="both"/>
        <w:rPr>
          <w:sz w:val="22"/>
        </w:rPr>
      </w:pPr>
      <w:r>
        <w:rPr>
          <w:sz w:val="22"/>
        </w:rPr>
        <w:t>La misma subjetividad relativa ostenta la Junta General de Propietarios constituida</w:t>
      </w:r>
      <w:r>
        <w:rPr>
          <w:spacing w:val="-16"/>
          <w:sz w:val="22"/>
        </w:rPr>
        <w:t> </w:t>
      </w:r>
      <w:r>
        <w:rPr>
          <w:sz w:val="22"/>
        </w:rPr>
        <w:t>conforme</w:t>
      </w:r>
      <w:r>
        <w:rPr>
          <w:spacing w:val="-15"/>
          <w:sz w:val="22"/>
        </w:rPr>
        <w:t> </w:t>
      </w:r>
      <w:r>
        <w:rPr>
          <w:sz w:val="22"/>
        </w:rPr>
        <w:t>a</w:t>
      </w:r>
      <w:r>
        <w:rPr>
          <w:spacing w:val="-15"/>
          <w:sz w:val="22"/>
        </w:rPr>
        <w:t> </w:t>
      </w:r>
      <w:r>
        <w:rPr>
          <w:sz w:val="22"/>
        </w:rPr>
        <w:t>los</w:t>
      </w:r>
      <w:r>
        <w:rPr>
          <w:spacing w:val="-16"/>
          <w:sz w:val="22"/>
        </w:rPr>
        <w:t> </w:t>
      </w:r>
      <w:r>
        <w:rPr>
          <w:sz w:val="22"/>
        </w:rPr>
        <w:t>artículos</w:t>
      </w:r>
      <w:r>
        <w:rPr>
          <w:spacing w:val="-15"/>
          <w:sz w:val="22"/>
        </w:rPr>
        <w:t> </w:t>
      </w:r>
      <w:r>
        <w:rPr>
          <w:sz w:val="22"/>
        </w:rPr>
        <w:t>27</w:t>
      </w:r>
      <w:r>
        <w:rPr>
          <w:spacing w:val="-15"/>
          <w:sz w:val="22"/>
        </w:rPr>
        <w:t> </w:t>
      </w:r>
      <w:r>
        <w:rPr>
          <w:sz w:val="22"/>
        </w:rPr>
        <w:t>y</w:t>
      </w:r>
      <w:r>
        <w:rPr>
          <w:spacing w:val="-15"/>
          <w:sz w:val="22"/>
        </w:rPr>
        <w:t> </w:t>
      </w:r>
      <w:r>
        <w:rPr>
          <w:sz w:val="22"/>
        </w:rPr>
        <w:t>33</w:t>
      </w:r>
      <w:r>
        <w:rPr>
          <w:spacing w:val="-16"/>
          <w:sz w:val="22"/>
        </w:rPr>
        <w:t> </w:t>
      </w:r>
      <w:r>
        <w:rPr>
          <w:sz w:val="22"/>
        </w:rPr>
        <w:t>del</w:t>
      </w:r>
      <w:r>
        <w:rPr>
          <w:spacing w:val="-15"/>
          <w:sz w:val="22"/>
        </w:rPr>
        <w:t> </w:t>
      </w:r>
      <w:r>
        <w:rPr>
          <w:sz w:val="22"/>
        </w:rPr>
        <w:t>Decreto</w:t>
      </w:r>
      <w:r>
        <w:rPr>
          <w:spacing w:val="-15"/>
          <w:sz w:val="22"/>
        </w:rPr>
        <w:t> </w:t>
      </w:r>
      <w:r>
        <w:rPr>
          <w:sz w:val="22"/>
        </w:rPr>
        <w:t>Legislativo,</w:t>
      </w:r>
      <w:r>
        <w:rPr>
          <w:spacing w:val="-16"/>
          <w:sz w:val="22"/>
        </w:rPr>
        <w:t> </w:t>
      </w:r>
      <w:r>
        <w:rPr>
          <w:sz w:val="22"/>
        </w:rPr>
        <w:t>únicamente</w:t>
      </w:r>
      <w:r>
        <w:rPr>
          <w:spacing w:val="-15"/>
          <w:sz w:val="22"/>
        </w:rPr>
        <w:t> </w:t>
      </w:r>
      <w:r>
        <w:rPr>
          <w:sz w:val="22"/>
        </w:rPr>
        <w:t>respecto de los asuntos que conciernen a los bienes y servicios comunes generales de toda </w:t>
      </w:r>
      <w:r>
        <w:rPr>
          <w:spacing w:val="-2"/>
          <w:sz w:val="22"/>
        </w:rPr>
        <w:t>edificación.</w:t>
      </w:r>
    </w:p>
    <w:p>
      <w:pPr>
        <w:pStyle w:val="Heading2"/>
        <w:spacing w:before="242"/>
      </w:pPr>
      <w:r>
        <w:rPr/>
        <w:t>Artículo</w:t>
      </w:r>
      <w:r>
        <w:rPr>
          <w:spacing w:val="-3"/>
        </w:rPr>
        <w:t> </w:t>
      </w:r>
      <w:r>
        <w:rPr/>
        <w:t>41.-</w:t>
      </w:r>
      <w:r>
        <w:rPr>
          <w:spacing w:val="-1"/>
        </w:rPr>
        <w:t> </w:t>
      </w:r>
      <w:r>
        <w:rPr/>
        <w:t>Actos</w:t>
      </w:r>
      <w:r>
        <w:rPr>
          <w:spacing w:val="-3"/>
        </w:rPr>
        <w:t> </w:t>
      </w:r>
      <w:r>
        <w:rPr/>
        <w:t>jurídicos</w:t>
      </w:r>
      <w:r>
        <w:rPr>
          <w:spacing w:val="-3"/>
        </w:rPr>
        <w:t> </w:t>
      </w:r>
      <w:r>
        <w:rPr/>
        <w:t>de</w:t>
      </w:r>
      <w:r>
        <w:rPr>
          <w:spacing w:val="-5"/>
        </w:rPr>
        <w:t> </w:t>
      </w:r>
      <w:r>
        <w:rPr/>
        <w:t>la</w:t>
      </w:r>
      <w:r>
        <w:rPr>
          <w:spacing w:val="-5"/>
        </w:rPr>
        <w:t> </w:t>
      </w:r>
      <w:r>
        <w:rPr/>
        <w:t>Junta</w:t>
      </w:r>
      <w:r>
        <w:rPr>
          <w:spacing w:val="-5"/>
        </w:rPr>
        <w:t> </w:t>
      </w:r>
      <w:r>
        <w:rPr/>
        <w:t>de</w:t>
      </w:r>
      <w:r>
        <w:rPr>
          <w:spacing w:val="-3"/>
        </w:rPr>
        <w:t> </w:t>
      </w:r>
      <w:r>
        <w:rPr>
          <w:spacing w:val="-2"/>
        </w:rPr>
        <w:t>Propietarios</w:t>
      </w:r>
    </w:p>
    <w:p>
      <w:pPr>
        <w:pStyle w:val="ListParagraph"/>
        <w:numPr>
          <w:ilvl w:val="1"/>
          <w:numId w:val="35"/>
        </w:numPr>
        <w:tabs>
          <w:tab w:pos="910" w:val="left" w:leader="none"/>
        </w:tabs>
        <w:spacing w:line="240" w:lineRule="auto" w:before="239" w:after="0"/>
        <w:ind w:left="2" w:right="135" w:firstLine="427"/>
        <w:jc w:val="both"/>
        <w:rPr>
          <w:sz w:val="22"/>
        </w:rPr>
      </w:pPr>
      <w:r>
        <w:rPr>
          <w:sz w:val="22"/>
        </w:rPr>
        <w:t>Salvo</w:t>
      </w:r>
      <w:r>
        <w:rPr>
          <w:spacing w:val="-10"/>
          <w:sz w:val="22"/>
        </w:rPr>
        <w:t> </w:t>
      </w:r>
      <w:r>
        <w:rPr>
          <w:sz w:val="22"/>
        </w:rPr>
        <w:t>las</w:t>
      </w:r>
      <w:r>
        <w:rPr>
          <w:spacing w:val="-10"/>
          <w:sz w:val="22"/>
        </w:rPr>
        <w:t> </w:t>
      </w:r>
      <w:r>
        <w:rPr>
          <w:sz w:val="22"/>
        </w:rPr>
        <w:t>limitaciones</w:t>
      </w:r>
      <w:r>
        <w:rPr>
          <w:spacing w:val="-10"/>
          <w:sz w:val="22"/>
        </w:rPr>
        <w:t> </w:t>
      </w:r>
      <w:r>
        <w:rPr>
          <w:sz w:val="22"/>
        </w:rPr>
        <w:t>específicamente</w:t>
      </w:r>
      <w:r>
        <w:rPr>
          <w:spacing w:val="-10"/>
          <w:sz w:val="22"/>
        </w:rPr>
        <w:t> </w:t>
      </w:r>
      <w:r>
        <w:rPr>
          <w:sz w:val="22"/>
        </w:rPr>
        <w:t>establecidas</w:t>
      </w:r>
      <w:r>
        <w:rPr>
          <w:spacing w:val="-9"/>
          <w:sz w:val="22"/>
        </w:rPr>
        <w:t> </w:t>
      </w:r>
      <w:r>
        <w:rPr>
          <w:sz w:val="22"/>
        </w:rPr>
        <w:t>en</w:t>
      </w:r>
      <w:r>
        <w:rPr>
          <w:spacing w:val="-10"/>
          <w:sz w:val="22"/>
        </w:rPr>
        <w:t> </w:t>
      </w:r>
      <w:r>
        <w:rPr>
          <w:sz w:val="22"/>
        </w:rPr>
        <w:t>el</w:t>
      </w:r>
      <w:r>
        <w:rPr>
          <w:spacing w:val="-11"/>
          <w:sz w:val="22"/>
        </w:rPr>
        <w:t> </w:t>
      </w:r>
      <w:r>
        <w:rPr>
          <w:sz w:val="22"/>
        </w:rPr>
        <w:t>Reglamento</w:t>
      </w:r>
      <w:r>
        <w:rPr>
          <w:spacing w:val="-10"/>
          <w:sz w:val="22"/>
        </w:rPr>
        <w:t> </w:t>
      </w:r>
      <w:r>
        <w:rPr>
          <w:sz w:val="22"/>
        </w:rPr>
        <w:t>Interno, en el ejercicio de la gestión ordinaria de los bienes comunes, el Administrador o la persona designada por el Presidente de la Junta</w:t>
      </w:r>
      <w:r>
        <w:rPr>
          <w:spacing w:val="-1"/>
          <w:sz w:val="22"/>
        </w:rPr>
        <w:t> </w:t>
      </w:r>
      <w:r>
        <w:rPr>
          <w:sz w:val="22"/>
        </w:rPr>
        <w:t>de Propietarios para tal</w:t>
      </w:r>
      <w:r>
        <w:rPr>
          <w:spacing w:val="-2"/>
          <w:sz w:val="22"/>
        </w:rPr>
        <w:t> </w:t>
      </w:r>
      <w:r>
        <w:rPr>
          <w:sz w:val="22"/>
        </w:rPr>
        <w:t>función, debe realizar los actos indispensables para el ordenamiento, mantenimiento, reparación, renovación o sustitución de los mismos, siendo innecesaria la aprobación previa de la Junta de Propietarios, siempre que tales actos no involucren la adquisición y/o disposición de bienes inmuebles y/o muebles registrables, ni la desafectación, transferencia, gravamen o cancelación de gravamen sobre los bienes comunes.</w:t>
      </w:r>
    </w:p>
    <w:p>
      <w:pPr>
        <w:pStyle w:val="ListParagraph"/>
        <w:numPr>
          <w:ilvl w:val="1"/>
          <w:numId w:val="35"/>
        </w:numPr>
        <w:tabs>
          <w:tab w:pos="951" w:val="left" w:leader="none"/>
        </w:tabs>
        <w:spacing w:line="240" w:lineRule="auto" w:before="242" w:after="0"/>
        <w:ind w:left="2" w:right="137" w:firstLine="427"/>
        <w:jc w:val="both"/>
        <w:rPr>
          <w:sz w:val="22"/>
        </w:rPr>
      </w:pPr>
      <w:r>
        <w:rPr>
          <w:sz w:val="22"/>
        </w:rPr>
        <w:t>La Junta de Propietarios puede adquirir o disponer de bienes inmuebles y muebles registrables con la finalidad exclusiva de administrar, conservar y mejorar la edificación sujeta al régimen de la propiedad horizontal, y de propiciar las buenas relaciones de vecindad entre los propietarios y poseedores. Para tal caso, se debe contar con la aprobación de los propietarios que representen más del 50% de los porcentaje de participación sobre</w:t>
      </w:r>
      <w:r>
        <w:rPr>
          <w:spacing w:val="40"/>
          <w:sz w:val="22"/>
        </w:rPr>
        <w:t> </w:t>
      </w:r>
      <w:r>
        <w:rPr>
          <w:sz w:val="22"/>
        </w:rPr>
        <w:t>los bienes comunes, salvo que se trate de bienes previamente desafectados, en cuyo caso, para disponer de los mismos, se requiere la aprobación de los propietarios que representen no menos del 75% de los porcentajes de</w:t>
      </w:r>
      <w:r>
        <w:rPr>
          <w:spacing w:val="-3"/>
          <w:sz w:val="22"/>
        </w:rPr>
        <w:t> </w:t>
      </w:r>
      <w:r>
        <w:rPr>
          <w:sz w:val="22"/>
        </w:rPr>
        <w:t>participación</w:t>
      </w:r>
      <w:r>
        <w:rPr>
          <w:spacing w:val="-3"/>
          <w:sz w:val="22"/>
        </w:rPr>
        <w:t> </w:t>
      </w:r>
      <w:r>
        <w:rPr>
          <w:sz w:val="22"/>
        </w:rPr>
        <w:t>sobre</w:t>
      </w:r>
      <w:r>
        <w:rPr>
          <w:spacing w:val="-3"/>
          <w:sz w:val="22"/>
        </w:rPr>
        <w:t> </w:t>
      </w:r>
      <w:r>
        <w:rPr>
          <w:sz w:val="22"/>
        </w:rPr>
        <w:t>los</w:t>
      </w:r>
      <w:r>
        <w:rPr>
          <w:spacing w:val="-2"/>
          <w:sz w:val="22"/>
        </w:rPr>
        <w:t> </w:t>
      </w:r>
      <w:r>
        <w:rPr>
          <w:sz w:val="22"/>
        </w:rPr>
        <w:t>bienes</w:t>
      </w:r>
      <w:r>
        <w:rPr>
          <w:spacing w:val="-3"/>
          <w:sz w:val="22"/>
        </w:rPr>
        <w:t> </w:t>
      </w:r>
      <w:r>
        <w:rPr>
          <w:sz w:val="22"/>
        </w:rPr>
        <w:t>comunes,</w:t>
      </w:r>
      <w:r>
        <w:rPr>
          <w:spacing w:val="-3"/>
          <w:sz w:val="22"/>
        </w:rPr>
        <w:t> </w:t>
      </w:r>
      <w:r>
        <w:rPr>
          <w:sz w:val="22"/>
        </w:rPr>
        <w:t>o</w:t>
      </w:r>
      <w:r>
        <w:rPr>
          <w:spacing w:val="-3"/>
          <w:sz w:val="22"/>
        </w:rPr>
        <w:t> </w:t>
      </w:r>
      <w:r>
        <w:rPr>
          <w:sz w:val="22"/>
        </w:rPr>
        <w:t>una</w:t>
      </w:r>
      <w:r>
        <w:rPr>
          <w:spacing w:val="-4"/>
          <w:sz w:val="22"/>
        </w:rPr>
        <w:t> </w:t>
      </w:r>
      <w:r>
        <w:rPr>
          <w:sz w:val="22"/>
        </w:rPr>
        <w:t>mayoría</w:t>
      </w:r>
      <w:r>
        <w:rPr>
          <w:spacing w:val="-3"/>
          <w:sz w:val="22"/>
        </w:rPr>
        <w:t> </w:t>
      </w:r>
      <w:r>
        <w:rPr>
          <w:sz w:val="22"/>
        </w:rPr>
        <w:t>superior</w:t>
      </w:r>
      <w:r>
        <w:rPr>
          <w:spacing w:val="-2"/>
          <w:sz w:val="22"/>
        </w:rPr>
        <w:t> </w:t>
      </w:r>
      <w:r>
        <w:rPr>
          <w:sz w:val="22"/>
        </w:rPr>
        <w:t>o</w:t>
      </w:r>
      <w:r>
        <w:rPr>
          <w:spacing w:val="-3"/>
          <w:sz w:val="22"/>
        </w:rPr>
        <w:t> </w:t>
      </w:r>
      <w:r>
        <w:rPr>
          <w:sz w:val="22"/>
        </w:rPr>
        <w:t>unanimidad</w:t>
      </w:r>
      <w:r>
        <w:rPr>
          <w:spacing w:val="-3"/>
          <w:sz w:val="22"/>
        </w:rPr>
        <w:t> </w:t>
      </w:r>
      <w:r>
        <w:rPr>
          <w:sz w:val="22"/>
        </w:rPr>
        <w:t>si</w:t>
      </w:r>
      <w:r>
        <w:rPr>
          <w:spacing w:val="-3"/>
          <w:sz w:val="22"/>
        </w:rPr>
        <w:t> </w:t>
      </w:r>
      <w:r>
        <w:rPr>
          <w:sz w:val="22"/>
        </w:rPr>
        <w:t>así lo</w:t>
      </w:r>
      <w:r>
        <w:rPr>
          <w:spacing w:val="-14"/>
          <w:sz w:val="22"/>
        </w:rPr>
        <w:t> </w:t>
      </w:r>
      <w:r>
        <w:rPr>
          <w:sz w:val="22"/>
        </w:rPr>
        <w:t>establece</w:t>
      </w:r>
      <w:r>
        <w:rPr>
          <w:spacing w:val="-14"/>
          <w:sz w:val="22"/>
        </w:rPr>
        <w:t> </w:t>
      </w:r>
      <w:r>
        <w:rPr>
          <w:sz w:val="22"/>
        </w:rPr>
        <w:t>el</w:t>
      </w:r>
      <w:r>
        <w:rPr>
          <w:spacing w:val="-15"/>
          <w:sz w:val="22"/>
        </w:rPr>
        <w:t> </w:t>
      </w:r>
      <w:r>
        <w:rPr>
          <w:sz w:val="22"/>
        </w:rPr>
        <w:t>Reglamento</w:t>
      </w:r>
      <w:r>
        <w:rPr>
          <w:spacing w:val="-14"/>
          <w:sz w:val="22"/>
        </w:rPr>
        <w:t> </w:t>
      </w:r>
      <w:r>
        <w:rPr>
          <w:sz w:val="22"/>
        </w:rPr>
        <w:t>Interno,</w:t>
      </w:r>
      <w:r>
        <w:rPr>
          <w:spacing w:val="-12"/>
          <w:sz w:val="22"/>
        </w:rPr>
        <w:t> </w:t>
      </w:r>
      <w:r>
        <w:rPr>
          <w:sz w:val="22"/>
        </w:rPr>
        <w:t>conforme</w:t>
      </w:r>
      <w:r>
        <w:rPr>
          <w:spacing w:val="-14"/>
          <w:sz w:val="22"/>
        </w:rPr>
        <w:t> </w:t>
      </w:r>
      <w:r>
        <w:rPr>
          <w:sz w:val="22"/>
        </w:rPr>
        <w:t>al</w:t>
      </w:r>
      <w:r>
        <w:rPr>
          <w:spacing w:val="-15"/>
          <w:sz w:val="22"/>
        </w:rPr>
        <w:t> </w:t>
      </w:r>
      <w:r>
        <w:rPr>
          <w:sz w:val="22"/>
        </w:rPr>
        <w:t>numeral</w:t>
      </w:r>
      <w:r>
        <w:rPr>
          <w:spacing w:val="-15"/>
          <w:sz w:val="22"/>
        </w:rPr>
        <w:t> </w:t>
      </w:r>
      <w:r>
        <w:rPr>
          <w:sz w:val="22"/>
        </w:rPr>
        <w:t>14.1</w:t>
      </w:r>
      <w:r>
        <w:rPr>
          <w:spacing w:val="-16"/>
          <w:sz w:val="22"/>
        </w:rPr>
        <w:t> </w:t>
      </w:r>
      <w:r>
        <w:rPr>
          <w:sz w:val="22"/>
        </w:rPr>
        <w:t>del</w:t>
      </w:r>
      <w:r>
        <w:rPr>
          <w:spacing w:val="-13"/>
          <w:sz w:val="22"/>
        </w:rPr>
        <w:t> </w:t>
      </w:r>
      <w:r>
        <w:rPr>
          <w:sz w:val="22"/>
        </w:rPr>
        <w:t>artículo</w:t>
      </w:r>
      <w:r>
        <w:rPr>
          <w:spacing w:val="-14"/>
          <w:sz w:val="22"/>
        </w:rPr>
        <w:t> </w:t>
      </w:r>
      <w:r>
        <w:rPr>
          <w:sz w:val="22"/>
        </w:rPr>
        <w:t>14</w:t>
      </w:r>
      <w:r>
        <w:rPr>
          <w:spacing w:val="-14"/>
          <w:sz w:val="22"/>
        </w:rPr>
        <w:t> </w:t>
      </w:r>
      <w:r>
        <w:rPr>
          <w:sz w:val="22"/>
        </w:rPr>
        <w:t>del</w:t>
      </w:r>
      <w:r>
        <w:rPr>
          <w:spacing w:val="-14"/>
          <w:sz w:val="22"/>
        </w:rPr>
        <w:t> </w:t>
      </w:r>
      <w:r>
        <w:rPr>
          <w:sz w:val="22"/>
        </w:rPr>
        <w:t>Decreto </w:t>
      </w:r>
      <w:r>
        <w:rPr>
          <w:spacing w:val="-2"/>
          <w:sz w:val="22"/>
        </w:rPr>
        <w:t>Legislativo.</w:t>
      </w:r>
    </w:p>
    <w:p>
      <w:pPr>
        <w:pStyle w:val="ListParagraph"/>
        <w:numPr>
          <w:ilvl w:val="1"/>
          <w:numId w:val="35"/>
        </w:numPr>
        <w:tabs>
          <w:tab w:pos="924" w:val="left" w:leader="none"/>
        </w:tabs>
        <w:spacing w:line="240" w:lineRule="auto" w:before="239" w:after="0"/>
        <w:ind w:left="2" w:right="140" w:firstLine="427"/>
        <w:jc w:val="both"/>
        <w:rPr>
          <w:sz w:val="22"/>
        </w:rPr>
      </w:pPr>
      <w:r>
        <w:rPr>
          <w:sz w:val="22"/>
        </w:rPr>
        <w:t>Para la adquisición y transferencia de bienes muebles registrables, se puede establecer en el Reglamento Interno un porcentaje menor de aprobación o autorizarse directamente al Presidente de la Junta de Propietarios a realizar dichos actos.</w:t>
      </w:r>
    </w:p>
    <w:p>
      <w:pPr>
        <w:pStyle w:val="ListParagraph"/>
        <w:numPr>
          <w:ilvl w:val="1"/>
          <w:numId w:val="35"/>
        </w:numPr>
        <w:tabs>
          <w:tab w:pos="952" w:val="left" w:leader="none"/>
        </w:tabs>
        <w:spacing w:line="240" w:lineRule="auto" w:before="240" w:after="0"/>
        <w:ind w:left="2" w:right="137" w:firstLine="427"/>
        <w:jc w:val="both"/>
        <w:rPr>
          <w:sz w:val="22"/>
        </w:rPr>
      </w:pPr>
      <w:r>
        <w:rPr>
          <w:sz w:val="22"/>
        </w:rPr>
        <w:t>No se requiere autorización previa alguna en el caso de la adjudicación o dación en pago de bienes a favor de la Junta de Propietarios, como consecuencia de las acciones judiciales y/o extrajudiciales seguidas para el cobro de cuotas de </w:t>
      </w:r>
      <w:r>
        <w:rPr>
          <w:spacing w:val="-2"/>
          <w:sz w:val="22"/>
        </w:rPr>
        <w:t>mantenimiento.</w:t>
      </w:r>
    </w:p>
    <w:p>
      <w:pPr>
        <w:pStyle w:val="ListParagraph"/>
        <w:numPr>
          <w:ilvl w:val="1"/>
          <w:numId w:val="35"/>
        </w:numPr>
        <w:tabs>
          <w:tab w:pos="990" w:val="left" w:leader="none"/>
        </w:tabs>
        <w:spacing w:line="240" w:lineRule="auto" w:before="241" w:after="0"/>
        <w:ind w:left="2" w:right="138" w:firstLine="427"/>
        <w:jc w:val="both"/>
        <w:rPr>
          <w:sz w:val="22"/>
        </w:rPr>
      </w:pPr>
      <w:r>
        <w:rPr>
          <w:sz w:val="22"/>
        </w:rPr>
        <w:t>El Manual de Convivencia que la Junta de propietarios aprueba, tiene naturaleza</w:t>
      </w:r>
      <w:r>
        <w:rPr>
          <w:spacing w:val="-3"/>
          <w:sz w:val="22"/>
        </w:rPr>
        <w:t> </w:t>
      </w:r>
      <w:r>
        <w:rPr>
          <w:sz w:val="22"/>
        </w:rPr>
        <w:t>de</w:t>
      </w:r>
      <w:r>
        <w:rPr>
          <w:spacing w:val="-3"/>
          <w:sz w:val="22"/>
        </w:rPr>
        <w:t> </w:t>
      </w:r>
      <w:r>
        <w:rPr>
          <w:sz w:val="22"/>
        </w:rPr>
        <w:t>acto</w:t>
      </w:r>
      <w:r>
        <w:rPr>
          <w:spacing w:val="-7"/>
          <w:sz w:val="22"/>
        </w:rPr>
        <w:t> </w:t>
      </w:r>
      <w:r>
        <w:rPr>
          <w:sz w:val="22"/>
        </w:rPr>
        <w:t>jurídico</w:t>
      </w:r>
      <w:r>
        <w:rPr>
          <w:spacing w:val="-3"/>
          <w:sz w:val="22"/>
        </w:rPr>
        <w:t> </w:t>
      </w:r>
      <w:r>
        <w:rPr>
          <w:sz w:val="22"/>
        </w:rPr>
        <w:t>en</w:t>
      </w:r>
      <w:r>
        <w:rPr>
          <w:spacing w:val="-5"/>
          <w:sz w:val="22"/>
        </w:rPr>
        <w:t> </w:t>
      </w:r>
      <w:r>
        <w:rPr>
          <w:sz w:val="22"/>
        </w:rPr>
        <w:t>tanto,</w:t>
      </w:r>
      <w:r>
        <w:rPr>
          <w:spacing w:val="-4"/>
          <w:sz w:val="22"/>
        </w:rPr>
        <w:t> </w:t>
      </w:r>
      <w:r>
        <w:rPr>
          <w:sz w:val="22"/>
        </w:rPr>
        <w:t>vincula</w:t>
      </w:r>
      <w:r>
        <w:rPr>
          <w:spacing w:val="-3"/>
          <w:sz w:val="22"/>
        </w:rPr>
        <w:t> </w:t>
      </w:r>
      <w:r>
        <w:rPr>
          <w:sz w:val="22"/>
        </w:rPr>
        <w:t>a</w:t>
      </w:r>
      <w:r>
        <w:rPr>
          <w:spacing w:val="-2"/>
          <w:sz w:val="22"/>
        </w:rPr>
        <w:t> </w:t>
      </w:r>
      <w:r>
        <w:rPr>
          <w:sz w:val="22"/>
        </w:rPr>
        <w:t>los</w:t>
      </w:r>
      <w:r>
        <w:rPr>
          <w:spacing w:val="-5"/>
          <w:sz w:val="22"/>
        </w:rPr>
        <w:t> </w:t>
      </w:r>
      <w:r>
        <w:rPr>
          <w:sz w:val="22"/>
        </w:rPr>
        <w:t>propietarios</w:t>
      </w:r>
      <w:r>
        <w:rPr>
          <w:spacing w:val="-5"/>
          <w:sz w:val="22"/>
        </w:rPr>
        <w:t> </w:t>
      </w:r>
      <w:r>
        <w:rPr>
          <w:sz w:val="22"/>
        </w:rPr>
        <w:t>y</w:t>
      </w:r>
      <w:r>
        <w:rPr>
          <w:spacing w:val="-5"/>
          <w:sz w:val="22"/>
        </w:rPr>
        <w:t> </w:t>
      </w:r>
      <w:r>
        <w:rPr>
          <w:sz w:val="22"/>
        </w:rPr>
        <w:t>poseedores,</w:t>
      </w:r>
      <w:r>
        <w:rPr>
          <w:spacing w:val="-2"/>
          <w:sz w:val="22"/>
        </w:rPr>
        <w:t> </w:t>
      </w:r>
      <w:r>
        <w:rPr>
          <w:sz w:val="22"/>
        </w:rPr>
        <w:t>inclusive</w:t>
      </w:r>
      <w:r>
        <w:rPr>
          <w:spacing w:val="-5"/>
          <w:sz w:val="22"/>
        </w:rPr>
        <w:t> </w:t>
      </w:r>
      <w:r>
        <w:rPr>
          <w:sz w:val="22"/>
        </w:rPr>
        <w:t>a los</w:t>
      </w:r>
      <w:r>
        <w:rPr>
          <w:spacing w:val="-2"/>
          <w:sz w:val="22"/>
        </w:rPr>
        <w:t> </w:t>
      </w:r>
      <w:r>
        <w:rPr>
          <w:sz w:val="22"/>
        </w:rPr>
        <w:t>que</w:t>
      </w:r>
      <w:r>
        <w:rPr>
          <w:spacing w:val="-4"/>
          <w:sz w:val="22"/>
        </w:rPr>
        <w:t> </w:t>
      </w:r>
      <w:r>
        <w:rPr>
          <w:sz w:val="22"/>
        </w:rPr>
        <w:t>se</w:t>
      </w:r>
      <w:r>
        <w:rPr>
          <w:spacing w:val="-2"/>
          <w:sz w:val="22"/>
        </w:rPr>
        <w:t> </w:t>
      </w:r>
      <w:r>
        <w:rPr>
          <w:sz w:val="22"/>
        </w:rPr>
        <w:t>integren</w:t>
      </w:r>
      <w:r>
        <w:rPr>
          <w:spacing w:val="-2"/>
          <w:sz w:val="22"/>
        </w:rPr>
        <w:t> </w:t>
      </w:r>
      <w:r>
        <w:rPr>
          <w:sz w:val="22"/>
        </w:rPr>
        <w:t>con</w:t>
      </w:r>
      <w:r>
        <w:rPr>
          <w:spacing w:val="-7"/>
          <w:sz w:val="22"/>
        </w:rPr>
        <w:t> </w:t>
      </w:r>
      <w:r>
        <w:rPr>
          <w:sz w:val="22"/>
        </w:rPr>
        <w:t>posterioridad</w:t>
      </w:r>
      <w:r>
        <w:rPr>
          <w:spacing w:val="-2"/>
          <w:sz w:val="22"/>
        </w:rPr>
        <w:t> </w:t>
      </w:r>
      <w:r>
        <w:rPr>
          <w:sz w:val="22"/>
        </w:rPr>
        <w:t>a</w:t>
      </w:r>
      <w:r>
        <w:rPr>
          <w:spacing w:val="-4"/>
          <w:sz w:val="22"/>
        </w:rPr>
        <w:t> </w:t>
      </w:r>
      <w:r>
        <w:rPr>
          <w:sz w:val="22"/>
        </w:rPr>
        <w:t>su</w:t>
      </w:r>
      <w:r>
        <w:rPr>
          <w:spacing w:val="-2"/>
          <w:sz w:val="22"/>
        </w:rPr>
        <w:t> </w:t>
      </w:r>
      <w:r>
        <w:rPr>
          <w:sz w:val="22"/>
        </w:rPr>
        <w:t>aprobación, para</w:t>
      </w:r>
      <w:r>
        <w:rPr>
          <w:spacing w:val="-4"/>
          <w:sz w:val="22"/>
        </w:rPr>
        <w:t> </w:t>
      </w:r>
      <w:r>
        <w:rPr>
          <w:sz w:val="22"/>
        </w:rPr>
        <w:t>el</w:t>
      </w:r>
      <w:r>
        <w:rPr>
          <w:spacing w:val="-3"/>
          <w:sz w:val="22"/>
        </w:rPr>
        <w:t> </w:t>
      </w:r>
      <w:r>
        <w:rPr>
          <w:sz w:val="22"/>
        </w:rPr>
        <w:t>aprovechamiento</w:t>
      </w:r>
      <w:r>
        <w:rPr>
          <w:spacing w:val="-2"/>
          <w:sz w:val="22"/>
        </w:rPr>
        <w:t> </w:t>
      </w:r>
      <w:r>
        <w:rPr>
          <w:sz w:val="22"/>
        </w:rPr>
        <w:t>óptimo de las unidades inmobiliarias de propiedad exclusiva, y de los bienes y servicios comunes.</w:t>
      </w:r>
      <w:r>
        <w:rPr>
          <w:spacing w:val="-1"/>
          <w:sz w:val="22"/>
        </w:rPr>
        <w:t> </w:t>
      </w:r>
      <w:r>
        <w:rPr>
          <w:sz w:val="22"/>
        </w:rPr>
        <w:t>La</w:t>
      </w:r>
      <w:r>
        <w:rPr>
          <w:spacing w:val="-5"/>
          <w:sz w:val="22"/>
        </w:rPr>
        <w:t> </w:t>
      </w:r>
      <w:r>
        <w:rPr>
          <w:sz w:val="22"/>
        </w:rPr>
        <w:t>Presidencia</w:t>
      </w:r>
      <w:r>
        <w:rPr>
          <w:spacing w:val="-3"/>
          <w:sz w:val="22"/>
        </w:rPr>
        <w:t> </w:t>
      </w:r>
      <w:r>
        <w:rPr>
          <w:sz w:val="22"/>
        </w:rPr>
        <w:t>y</w:t>
      </w:r>
      <w:r>
        <w:rPr>
          <w:spacing w:val="-4"/>
          <w:sz w:val="22"/>
        </w:rPr>
        <w:t> </w:t>
      </w:r>
      <w:r>
        <w:rPr>
          <w:sz w:val="22"/>
        </w:rPr>
        <w:t>la</w:t>
      </w:r>
      <w:r>
        <w:rPr>
          <w:spacing w:val="-3"/>
          <w:sz w:val="22"/>
        </w:rPr>
        <w:t> </w:t>
      </w:r>
      <w:r>
        <w:rPr>
          <w:sz w:val="22"/>
        </w:rPr>
        <w:t>Administración</w:t>
      </w:r>
      <w:r>
        <w:rPr>
          <w:spacing w:val="-5"/>
          <w:sz w:val="22"/>
        </w:rPr>
        <w:t> </w:t>
      </w:r>
      <w:r>
        <w:rPr>
          <w:sz w:val="22"/>
        </w:rPr>
        <w:t>deben</w:t>
      </w:r>
      <w:r>
        <w:rPr>
          <w:spacing w:val="-3"/>
          <w:sz w:val="22"/>
        </w:rPr>
        <w:t> </w:t>
      </w:r>
      <w:r>
        <w:rPr>
          <w:sz w:val="22"/>
        </w:rPr>
        <w:t>publicitar</w:t>
      </w:r>
      <w:r>
        <w:rPr>
          <w:spacing w:val="-4"/>
          <w:sz w:val="22"/>
        </w:rPr>
        <w:t> </w:t>
      </w:r>
      <w:r>
        <w:rPr>
          <w:sz w:val="22"/>
        </w:rPr>
        <w:t>dicho</w:t>
      </w:r>
      <w:r>
        <w:rPr>
          <w:spacing w:val="-5"/>
          <w:sz w:val="22"/>
        </w:rPr>
        <w:t> </w:t>
      </w:r>
      <w:r>
        <w:rPr>
          <w:sz w:val="22"/>
        </w:rPr>
        <w:t>manual</w:t>
      </w:r>
      <w:r>
        <w:rPr>
          <w:spacing w:val="-4"/>
          <w:sz w:val="22"/>
        </w:rPr>
        <w:t> </w:t>
      </w:r>
      <w:r>
        <w:rPr>
          <w:sz w:val="22"/>
        </w:rPr>
        <w:t>a</w:t>
      </w:r>
      <w:r>
        <w:rPr>
          <w:spacing w:val="-5"/>
          <w:sz w:val="22"/>
        </w:rPr>
        <w:t> </w:t>
      </w:r>
      <w:r>
        <w:rPr>
          <w:sz w:val="22"/>
        </w:rPr>
        <w:t>través</w:t>
      </w:r>
      <w:r>
        <w:rPr>
          <w:spacing w:val="-3"/>
          <w:sz w:val="22"/>
        </w:rPr>
        <w:t> </w:t>
      </w:r>
      <w:r>
        <w:rPr>
          <w:sz w:val="22"/>
        </w:rPr>
        <w:t>de medios</w:t>
      </w:r>
      <w:r>
        <w:rPr>
          <w:spacing w:val="-9"/>
          <w:sz w:val="22"/>
        </w:rPr>
        <w:t> </w:t>
      </w:r>
      <w:r>
        <w:rPr>
          <w:sz w:val="22"/>
        </w:rPr>
        <w:t>físicos</w:t>
      </w:r>
      <w:r>
        <w:rPr>
          <w:spacing w:val="-9"/>
          <w:sz w:val="22"/>
        </w:rPr>
        <w:t> </w:t>
      </w:r>
      <w:r>
        <w:rPr>
          <w:sz w:val="22"/>
        </w:rPr>
        <w:t>y/o</w:t>
      </w:r>
      <w:r>
        <w:rPr>
          <w:spacing w:val="-6"/>
          <w:sz w:val="22"/>
        </w:rPr>
        <w:t> </w:t>
      </w:r>
      <w:r>
        <w:rPr>
          <w:sz w:val="22"/>
        </w:rPr>
        <w:t>virtuales,</w:t>
      </w:r>
      <w:r>
        <w:rPr>
          <w:spacing w:val="-8"/>
          <w:sz w:val="22"/>
        </w:rPr>
        <w:t> </w:t>
      </w:r>
      <w:r>
        <w:rPr>
          <w:sz w:val="22"/>
        </w:rPr>
        <w:t>y</w:t>
      </w:r>
      <w:r>
        <w:rPr>
          <w:spacing w:val="-8"/>
          <w:sz w:val="22"/>
        </w:rPr>
        <w:t> </w:t>
      </w:r>
      <w:r>
        <w:rPr>
          <w:sz w:val="22"/>
        </w:rPr>
        <w:t>están</w:t>
      </w:r>
      <w:r>
        <w:rPr>
          <w:spacing w:val="-8"/>
          <w:sz w:val="22"/>
        </w:rPr>
        <w:t> </w:t>
      </w:r>
      <w:r>
        <w:rPr>
          <w:sz w:val="22"/>
        </w:rPr>
        <w:t>obligados</w:t>
      </w:r>
      <w:r>
        <w:rPr>
          <w:spacing w:val="-9"/>
          <w:sz w:val="22"/>
        </w:rPr>
        <w:t> </w:t>
      </w:r>
      <w:r>
        <w:rPr>
          <w:sz w:val="22"/>
        </w:rPr>
        <w:t>a</w:t>
      </w:r>
      <w:r>
        <w:rPr>
          <w:spacing w:val="-9"/>
          <w:sz w:val="22"/>
        </w:rPr>
        <w:t> </w:t>
      </w:r>
      <w:r>
        <w:rPr>
          <w:sz w:val="22"/>
        </w:rPr>
        <w:t>entregar</w:t>
      </w:r>
      <w:r>
        <w:rPr>
          <w:spacing w:val="-6"/>
          <w:sz w:val="22"/>
        </w:rPr>
        <w:t> </w:t>
      </w:r>
      <w:r>
        <w:rPr>
          <w:sz w:val="22"/>
        </w:rPr>
        <w:t>a</w:t>
      </w:r>
      <w:r>
        <w:rPr>
          <w:spacing w:val="-9"/>
          <w:sz w:val="22"/>
        </w:rPr>
        <w:t> </w:t>
      </w:r>
      <w:r>
        <w:rPr>
          <w:sz w:val="22"/>
        </w:rPr>
        <w:t>los</w:t>
      </w:r>
      <w:r>
        <w:rPr>
          <w:spacing w:val="-9"/>
          <w:sz w:val="22"/>
        </w:rPr>
        <w:t> </w:t>
      </w:r>
      <w:r>
        <w:rPr>
          <w:sz w:val="22"/>
        </w:rPr>
        <w:t>propietarios</w:t>
      </w:r>
      <w:r>
        <w:rPr>
          <w:spacing w:val="-9"/>
          <w:sz w:val="22"/>
        </w:rPr>
        <w:t> </w:t>
      </w:r>
      <w:r>
        <w:rPr>
          <w:sz w:val="22"/>
        </w:rPr>
        <w:t>o</w:t>
      </w:r>
      <w:r>
        <w:rPr>
          <w:spacing w:val="-9"/>
          <w:sz w:val="22"/>
        </w:rPr>
        <w:t> </w:t>
      </w:r>
      <w:r>
        <w:rPr>
          <w:sz w:val="22"/>
        </w:rPr>
        <w:t>titulares</w:t>
      </w:r>
      <w:r>
        <w:rPr>
          <w:spacing w:val="-8"/>
          <w:sz w:val="22"/>
        </w:rPr>
        <w:t> </w:t>
      </w:r>
      <w:r>
        <w:rPr>
          <w:sz w:val="22"/>
        </w:rPr>
        <w:t>de cualquier derecho al interior de la edificación, siendo su responsabilidad velar por que la información que se entrega es la vigente.</w:t>
      </w:r>
    </w:p>
    <w:p>
      <w:pPr>
        <w:pStyle w:val="ListParagraph"/>
        <w:numPr>
          <w:ilvl w:val="1"/>
          <w:numId w:val="35"/>
        </w:numPr>
        <w:tabs>
          <w:tab w:pos="906" w:val="left" w:leader="none"/>
        </w:tabs>
        <w:spacing w:line="240" w:lineRule="auto" w:before="240" w:after="0"/>
        <w:ind w:left="2" w:right="139" w:firstLine="427"/>
        <w:jc w:val="both"/>
        <w:rPr>
          <w:sz w:val="22"/>
        </w:rPr>
      </w:pPr>
      <w:r>
        <w:rPr>
          <w:sz w:val="22"/>
        </w:rPr>
        <w:t>Para</w:t>
      </w:r>
      <w:r>
        <w:rPr>
          <w:spacing w:val="-16"/>
          <w:sz w:val="22"/>
        </w:rPr>
        <w:t> </w:t>
      </w:r>
      <w:r>
        <w:rPr>
          <w:sz w:val="22"/>
        </w:rPr>
        <w:t>el</w:t>
      </w:r>
      <w:r>
        <w:rPr>
          <w:spacing w:val="-15"/>
          <w:sz w:val="22"/>
        </w:rPr>
        <w:t> </w:t>
      </w:r>
      <w:r>
        <w:rPr>
          <w:sz w:val="22"/>
        </w:rPr>
        <w:t>otorgamiento</w:t>
      </w:r>
      <w:r>
        <w:rPr>
          <w:spacing w:val="-15"/>
          <w:sz w:val="22"/>
        </w:rPr>
        <w:t> </w:t>
      </w:r>
      <w:r>
        <w:rPr>
          <w:sz w:val="22"/>
        </w:rPr>
        <w:t>o</w:t>
      </w:r>
      <w:r>
        <w:rPr>
          <w:spacing w:val="-16"/>
          <w:sz w:val="22"/>
        </w:rPr>
        <w:t> </w:t>
      </w:r>
      <w:r>
        <w:rPr>
          <w:sz w:val="22"/>
        </w:rPr>
        <w:t>modificación</w:t>
      </w:r>
      <w:r>
        <w:rPr>
          <w:spacing w:val="-14"/>
          <w:sz w:val="22"/>
        </w:rPr>
        <w:t> </w:t>
      </w:r>
      <w:r>
        <w:rPr>
          <w:sz w:val="22"/>
        </w:rPr>
        <w:t>del</w:t>
      </w:r>
      <w:r>
        <w:rPr>
          <w:spacing w:val="-15"/>
          <w:sz w:val="22"/>
        </w:rPr>
        <w:t> </w:t>
      </w:r>
      <w:r>
        <w:rPr>
          <w:sz w:val="22"/>
        </w:rPr>
        <w:t>Manual</w:t>
      </w:r>
      <w:r>
        <w:rPr>
          <w:spacing w:val="-15"/>
          <w:sz w:val="22"/>
        </w:rPr>
        <w:t> </w:t>
      </w:r>
      <w:r>
        <w:rPr>
          <w:sz w:val="22"/>
        </w:rPr>
        <w:t>de</w:t>
      </w:r>
      <w:r>
        <w:rPr>
          <w:spacing w:val="-15"/>
          <w:sz w:val="22"/>
        </w:rPr>
        <w:t> </w:t>
      </w:r>
      <w:r>
        <w:rPr>
          <w:sz w:val="22"/>
        </w:rPr>
        <w:t>Convivencia</w:t>
      </w:r>
      <w:r>
        <w:rPr>
          <w:spacing w:val="-15"/>
          <w:sz w:val="22"/>
        </w:rPr>
        <w:t> </w:t>
      </w:r>
      <w:r>
        <w:rPr>
          <w:sz w:val="22"/>
        </w:rPr>
        <w:t>se</w:t>
      </w:r>
      <w:r>
        <w:rPr>
          <w:spacing w:val="-15"/>
          <w:sz w:val="22"/>
        </w:rPr>
        <w:t> </w:t>
      </w:r>
      <w:r>
        <w:rPr>
          <w:sz w:val="22"/>
        </w:rPr>
        <w:t>debe</w:t>
      </w:r>
      <w:r>
        <w:rPr>
          <w:spacing w:val="-15"/>
          <w:sz w:val="22"/>
        </w:rPr>
        <w:t> </w:t>
      </w:r>
      <w:r>
        <w:rPr>
          <w:sz w:val="22"/>
        </w:rPr>
        <w:t>contar con la aprobación de los propietarios que representen más del 50% de los porcentajes de participación sobre los bienes comunes.</w:t>
      </w:r>
    </w:p>
    <w:p>
      <w:pPr>
        <w:pStyle w:val="ListParagraph"/>
        <w:numPr>
          <w:ilvl w:val="1"/>
          <w:numId w:val="35"/>
        </w:numPr>
        <w:tabs>
          <w:tab w:pos="921" w:val="left" w:leader="none"/>
        </w:tabs>
        <w:spacing w:line="240" w:lineRule="auto" w:before="241" w:after="0"/>
        <w:ind w:left="2" w:right="140" w:firstLine="427"/>
        <w:jc w:val="both"/>
        <w:rPr>
          <w:sz w:val="22"/>
        </w:rPr>
      </w:pPr>
      <w:r>
        <w:rPr>
          <w:sz w:val="22"/>
        </w:rPr>
        <w:t>En caso surjan dudas respecto a los alcances de los acuerdos de la Junta de Propietarios, ésta se encuentra facultada a interpretarlos, sin perjuicio de que las instancias registrales, al momento de la calificación, utilicen los métodos de interpretación del acto jurídico y del contrato estipulados en el Código Civil.</w:t>
      </w:r>
    </w:p>
    <w:p>
      <w:pPr>
        <w:pStyle w:val="ListParagraph"/>
        <w:spacing w:after="0" w:line="240" w:lineRule="auto"/>
        <w:jc w:val="both"/>
        <w:rPr>
          <w:sz w:val="22"/>
        </w:rPr>
        <w:sectPr>
          <w:pgSz w:w="11910" w:h="16840"/>
          <w:pgMar w:header="0" w:footer="1000" w:top="1320" w:bottom="1200" w:left="1700" w:right="1559"/>
        </w:sectPr>
      </w:pPr>
    </w:p>
    <w:p>
      <w:pPr>
        <w:pStyle w:val="Heading2"/>
        <w:spacing w:before="77"/>
        <w:ind w:left="2" w:firstLine="427"/>
      </w:pPr>
      <w:r>
        <w:rPr/>
        <w:t>Artículo</w:t>
      </w:r>
      <w:r>
        <w:rPr>
          <w:spacing w:val="80"/>
        </w:rPr>
        <w:t> </w:t>
      </w:r>
      <w:r>
        <w:rPr/>
        <w:t>42.-</w:t>
      </w:r>
      <w:r>
        <w:rPr>
          <w:spacing w:val="80"/>
        </w:rPr>
        <w:t> </w:t>
      </w:r>
      <w:r>
        <w:rPr/>
        <w:t>Actos</w:t>
      </w:r>
      <w:r>
        <w:rPr>
          <w:spacing w:val="80"/>
        </w:rPr>
        <w:t> </w:t>
      </w:r>
      <w:r>
        <w:rPr/>
        <w:t>jurídicos</w:t>
      </w:r>
      <w:r>
        <w:rPr>
          <w:spacing w:val="80"/>
        </w:rPr>
        <w:t> </w:t>
      </w:r>
      <w:r>
        <w:rPr/>
        <w:t>inscribibles</w:t>
      </w:r>
      <w:r>
        <w:rPr>
          <w:spacing w:val="80"/>
        </w:rPr>
        <w:t> </w:t>
      </w:r>
      <w:r>
        <w:rPr/>
        <w:t>del</w:t>
      </w:r>
      <w:r>
        <w:rPr>
          <w:spacing w:val="80"/>
        </w:rPr>
        <w:t> </w:t>
      </w:r>
      <w:r>
        <w:rPr/>
        <w:t>régimen</w:t>
      </w:r>
      <w:r>
        <w:rPr>
          <w:spacing w:val="80"/>
        </w:rPr>
        <w:t> </w:t>
      </w:r>
      <w:r>
        <w:rPr/>
        <w:t>de</w:t>
      </w:r>
      <w:r>
        <w:rPr>
          <w:spacing w:val="80"/>
        </w:rPr>
        <w:t> </w:t>
      </w:r>
      <w:r>
        <w:rPr/>
        <w:t>la</w:t>
      </w:r>
      <w:r>
        <w:rPr>
          <w:spacing w:val="80"/>
        </w:rPr>
        <w:t> </w:t>
      </w:r>
      <w:r>
        <w:rPr/>
        <w:t>propiedad </w:t>
      </w:r>
      <w:r>
        <w:rPr>
          <w:spacing w:val="-2"/>
        </w:rPr>
        <w:t>horizontal</w:t>
      </w:r>
    </w:p>
    <w:p>
      <w:pPr>
        <w:pStyle w:val="BodyText"/>
        <w:spacing w:before="241"/>
        <w:jc w:val="left"/>
      </w:pPr>
      <w:r>
        <w:rPr/>
        <w:t>Son</w:t>
      </w:r>
      <w:r>
        <w:rPr>
          <w:spacing w:val="40"/>
        </w:rPr>
        <w:t> </w:t>
      </w:r>
      <w:r>
        <w:rPr/>
        <w:t>inscribibles</w:t>
      </w:r>
      <w:r>
        <w:rPr>
          <w:spacing w:val="40"/>
        </w:rPr>
        <w:t> </w:t>
      </w:r>
      <w:r>
        <w:rPr/>
        <w:t>los</w:t>
      </w:r>
      <w:r>
        <w:rPr>
          <w:spacing w:val="40"/>
        </w:rPr>
        <w:t> </w:t>
      </w:r>
      <w:r>
        <w:rPr/>
        <w:t>siguientes</w:t>
      </w:r>
      <w:r>
        <w:rPr>
          <w:spacing w:val="40"/>
        </w:rPr>
        <w:t> </w:t>
      </w:r>
      <w:r>
        <w:rPr/>
        <w:t>actos</w:t>
      </w:r>
      <w:r>
        <w:rPr>
          <w:spacing w:val="40"/>
        </w:rPr>
        <w:t> </w:t>
      </w:r>
      <w:r>
        <w:rPr/>
        <w:t>relacionados</w:t>
      </w:r>
      <w:r>
        <w:rPr>
          <w:spacing w:val="40"/>
        </w:rPr>
        <w:t> </w:t>
      </w:r>
      <w:r>
        <w:rPr/>
        <w:t>al</w:t>
      </w:r>
      <w:r>
        <w:rPr>
          <w:spacing w:val="40"/>
        </w:rPr>
        <w:t> </w:t>
      </w:r>
      <w:r>
        <w:rPr/>
        <w:t>régimen</w:t>
      </w:r>
      <w:r>
        <w:rPr>
          <w:spacing w:val="40"/>
        </w:rPr>
        <w:t> </w:t>
      </w:r>
      <w:r>
        <w:rPr/>
        <w:t>de</w:t>
      </w:r>
      <w:r>
        <w:rPr>
          <w:spacing w:val="40"/>
        </w:rPr>
        <w:t> </w:t>
      </w:r>
      <w:r>
        <w:rPr/>
        <w:t>la</w:t>
      </w:r>
      <w:r>
        <w:rPr>
          <w:spacing w:val="40"/>
        </w:rPr>
        <w:t> </w:t>
      </w:r>
      <w:r>
        <w:rPr/>
        <w:t>propiedad </w:t>
      </w:r>
      <w:r>
        <w:rPr>
          <w:spacing w:val="-2"/>
        </w:rPr>
        <w:t>horizontal:</w:t>
      </w:r>
    </w:p>
    <w:p>
      <w:pPr>
        <w:pStyle w:val="ListParagraph"/>
        <w:numPr>
          <w:ilvl w:val="0"/>
          <w:numId w:val="36"/>
        </w:numPr>
        <w:tabs>
          <w:tab w:pos="787" w:val="left" w:leader="none"/>
        </w:tabs>
        <w:spacing w:line="252" w:lineRule="exact" w:before="241" w:after="0"/>
        <w:ind w:left="787" w:right="0" w:hanging="358"/>
        <w:jc w:val="left"/>
        <w:rPr>
          <w:sz w:val="22"/>
        </w:rPr>
      </w:pPr>
      <w:r>
        <w:rPr>
          <w:sz w:val="22"/>
        </w:rPr>
        <w:t>El</w:t>
      </w:r>
      <w:r>
        <w:rPr>
          <w:spacing w:val="-5"/>
          <w:sz w:val="22"/>
        </w:rPr>
        <w:t> </w:t>
      </w:r>
      <w:r>
        <w:rPr>
          <w:sz w:val="22"/>
        </w:rPr>
        <w:t>otorgamiento</w:t>
      </w:r>
      <w:r>
        <w:rPr>
          <w:spacing w:val="-5"/>
          <w:sz w:val="22"/>
        </w:rPr>
        <w:t> </w:t>
      </w:r>
      <w:r>
        <w:rPr>
          <w:sz w:val="22"/>
        </w:rPr>
        <w:t>y</w:t>
      </w:r>
      <w:r>
        <w:rPr>
          <w:spacing w:val="-6"/>
          <w:sz w:val="22"/>
        </w:rPr>
        <w:t> </w:t>
      </w:r>
      <w:r>
        <w:rPr>
          <w:sz w:val="22"/>
        </w:rPr>
        <w:t>la</w:t>
      </w:r>
      <w:r>
        <w:rPr>
          <w:spacing w:val="-7"/>
          <w:sz w:val="22"/>
        </w:rPr>
        <w:t> </w:t>
      </w:r>
      <w:r>
        <w:rPr>
          <w:sz w:val="22"/>
        </w:rPr>
        <w:t>modificación</w:t>
      </w:r>
      <w:r>
        <w:rPr>
          <w:spacing w:val="-5"/>
          <w:sz w:val="22"/>
        </w:rPr>
        <w:t> </w:t>
      </w:r>
      <w:r>
        <w:rPr>
          <w:sz w:val="22"/>
        </w:rPr>
        <w:t>del</w:t>
      </w:r>
      <w:r>
        <w:rPr>
          <w:spacing w:val="-8"/>
          <w:sz w:val="22"/>
        </w:rPr>
        <w:t> </w:t>
      </w:r>
      <w:r>
        <w:rPr>
          <w:sz w:val="22"/>
        </w:rPr>
        <w:t>Reglamento</w:t>
      </w:r>
      <w:r>
        <w:rPr>
          <w:spacing w:val="-6"/>
          <w:sz w:val="22"/>
        </w:rPr>
        <w:t> </w:t>
      </w:r>
      <w:r>
        <w:rPr>
          <w:spacing w:val="-2"/>
          <w:sz w:val="22"/>
        </w:rPr>
        <w:t>Interno.</w:t>
      </w:r>
    </w:p>
    <w:p>
      <w:pPr>
        <w:pStyle w:val="ListParagraph"/>
        <w:numPr>
          <w:ilvl w:val="0"/>
          <w:numId w:val="36"/>
        </w:numPr>
        <w:tabs>
          <w:tab w:pos="787" w:val="left" w:leader="none"/>
        </w:tabs>
        <w:spacing w:line="252" w:lineRule="exact" w:before="0" w:after="0"/>
        <w:ind w:left="787" w:right="0" w:hanging="358"/>
        <w:jc w:val="left"/>
        <w:rPr>
          <w:sz w:val="22"/>
        </w:rPr>
      </w:pPr>
      <w:r>
        <w:rPr>
          <w:sz w:val="22"/>
        </w:rPr>
        <w:t>La</w:t>
      </w:r>
      <w:r>
        <w:rPr>
          <w:spacing w:val="-8"/>
          <w:sz w:val="22"/>
        </w:rPr>
        <w:t> </w:t>
      </w:r>
      <w:r>
        <w:rPr>
          <w:sz w:val="22"/>
        </w:rPr>
        <w:t>desafectación,</w:t>
      </w:r>
      <w:r>
        <w:rPr>
          <w:spacing w:val="-6"/>
          <w:sz w:val="22"/>
        </w:rPr>
        <w:t> </w:t>
      </w:r>
      <w:r>
        <w:rPr>
          <w:sz w:val="22"/>
        </w:rPr>
        <w:t>transferencia</w:t>
      </w:r>
      <w:r>
        <w:rPr>
          <w:spacing w:val="-6"/>
          <w:sz w:val="22"/>
        </w:rPr>
        <w:t> </w:t>
      </w:r>
      <w:r>
        <w:rPr>
          <w:sz w:val="22"/>
        </w:rPr>
        <w:t>y</w:t>
      </w:r>
      <w:r>
        <w:rPr>
          <w:spacing w:val="-8"/>
          <w:sz w:val="22"/>
        </w:rPr>
        <w:t> </w:t>
      </w:r>
      <w:r>
        <w:rPr>
          <w:sz w:val="22"/>
        </w:rPr>
        <w:t>gravamen</w:t>
      </w:r>
      <w:r>
        <w:rPr>
          <w:spacing w:val="-5"/>
          <w:sz w:val="22"/>
        </w:rPr>
        <w:t> </w:t>
      </w:r>
      <w:r>
        <w:rPr>
          <w:sz w:val="22"/>
        </w:rPr>
        <w:t>de</w:t>
      </w:r>
      <w:r>
        <w:rPr>
          <w:spacing w:val="-8"/>
          <w:sz w:val="22"/>
        </w:rPr>
        <w:t> </w:t>
      </w:r>
      <w:r>
        <w:rPr>
          <w:sz w:val="22"/>
        </w:rPr>
        <w:t>los</w:t>
      </w:r>
      <w:r>
        <w:rPr>
          <w:spacing w:val="-5"/>
          <w:sz w:val="22"/>
        </w:rPr>
        <w:t> </w:t>
      </w:r>
      <w:r>
        <w:rPr>
          <w:sz w:val="22"/>
        </w:rPr>
        <w:t>bienes</w:t>
      </w:r>
      <w:r>
        <w:rPr>
          <w:spacing w:val="-5"/>
          <w:sz w:val="22"/>
        </w:rPr>
        <w:t> </w:t>
      </w:r>
      <w:r>
        <w:rPr>
          <w:spacing w:val="-2"/>
          <w:sz w:val="22"/>
        </w:rPr>
        <w:t>comunes.</w:t>
      </w:r>
    </w:p>
    <w:p>
      <w:pPr>
        <w:pStyle w:val="ListParagraph"/>
        <w:numPr>
          <w:ilvl w:val="0"/>
          <w:numId w:val="36"/>
        </w:numPr>
        <w:tabs>
          <w:tab w:pos="788" w:val="left" w:leader="none"/>
        </w:tabs>
        <w:spacing w:line="252" w:lineRule="exact" w:before="1" w:after="0"/>
        <w:ind w:left="788" w:right="0" w:hanging="359"/>
        <w:jc w:val="left"/>
        <w:rPr>
          <w:sz w:val="22"/>
        </w:rPr>
      </w:pPr>
      <w:r>
        <w:rPr>
          <w:sz w:val="22"/>
        </w:rPr>
        <w:t>La</w:t>
      </w:r>
      <w:r>
        <w:rPr>
          <w:spacing w:val="-14"/>
          <w:sz w:val="22"/>
        </w:rPr>
        <w:t> </w:t>
      </w:r>
      <w:r>
        <w:rPr>
          <w:sz w:val="22"/>
        </w:rPr>
        <w:t>cesión</w:t>
      </w:r>
      <w:r>
        <w:rPr>
          <w:spacing w:val="-15"/>
          <w:sz w:val="22"/>
        </w:rPr>
        <w:t> </w:t>
      </w:r>
      <w:r>
        <w:rPr>
          <w:sz w:val="22"/>
        </w:rPr>
        <w:t>en</w:t>
      </w:r>
      <w:r>
        <w:rPr>
          <w:spacing w:val="-12"/>
          <w:sz w:val="22"/>
        </w:rPr>
        <w:t> </w:t>
      </w:r>
      <w:r>
        <w:rPr>
          <w:sz w:val="22"/>
        </w:rPr>
        <w:t>uso,</w:t>
      </w:r>
      <w:r>
        <w:rPr>
          <w:spacing w:val="-13"/>
          <w:sz w:val="22"/>
        </w:rPr>
        <w:t> </w:t>
      </w:r>
      <w:r>
        <w:rPr>
          <w:sz w:val="22"/>
        </w:rPr>
        <w:t>comodato,</w:t>
      </w:r>
      <w:r>
        <w:rPr>
          <w:spacing w:val="-13"/>
          <w:sz w:val="22"/>
        </w:rPr>
        <w:t> </w:t>
      </w:r>
      <w:r>
        <w:rPr>
          <w:sz w:val="22"/>
        </w:rPr>
        <w:t>usufructo</w:t>
      </w:r>
      <w:r>
        <w:rPr>
          <w:spacing w:val="-12"/>
          <w:sz w:val="22"/>
        </w:rPr>
        <w:t> </w:t>
      </w:r>
      <w:r>
        <w:rPr>
          <w:sz w:val="22"/>
        </w:rPr>
        <w:t>y</w:t>
      </w:r>
      <w:r>
        <w:rPr>
          <w:spacing w:val="-14"/>
          <w:sz w:val="22"/>
        </w:rPr>
        <w:t> </w:t>
      </w:r>
      <w:r>
        <w:rPr>
          <w:sz w:val="22"/>
        </w:rPr>
        <w:t>arrendamiento</w:t>
      </w:r>
      <w:r>
        <w:rPr>
          <w:spacing w:val="-14"/>
          <w:sz w:val="22"/>
        </w:rPr>
        <w:t> </w:t>
      </w:r>
      <w:r>
        <w:rPr>
          <w:sz w:val="22"/>
        </w:rPr>
        <w:t>de</w:t>
      </w:r>
      <w:r>
        <w:rPr>
          <w:spacing w:val="-12"/>
          <w:sz w:val="22"/>
        </w:rPr>
        <w:t> </w:t>
      </w:r>
      <w:r>
        <w:rPr>
          <w:sz w:val="22"/>
        </w:rPr>
        <w:t>los</w:t>
      </w:r>
      <w:r>
        <w:rPr>
          <w:spacing w:val="-12"/>
          <w:sz w:val="22"/>
        </w:rPr>
        <w:t> </w:t>
      </w:r>
      <w:r>
        <w:rPr>
          <w:sz w:val="22"/>
        </w:rPr>
        <w:t>bienes</w:t>
      </w:r>
      <w:r>
        <w:rPr>
          <w:spacing w:val="-13"/>
          <w:sz w:val="22"/>
        </w:rPr>
        <w:t> </w:t>
      </w:r>
      <w:r>
        <w:rPr>
          <w:spacing w:val="-2"/>
          <w:sz w:val="22"/>
        </w:rPr>
        <w:t>comunes.</w:t>
      </w:r>
    </w:p>
    <w:p>
      <w:pPr>
        <w:pStyle w:val="ListParagraph"/>
        <w:numPr>
          <w:ilvl w:val="0"/>
          <w:numId w:val="36"/>
        </w:numPr>
        <w:tabs>
          <w:tab w:pos="787" w:val="left" w:leader="none"/>
        </w:tabs>
        <w:spacing w:line="252" w:lineRule="exact" w:before="0" w:after="0"/>
        <w:ind w:left="787" w:right="0" w:hanging="358"/>
        <w:jc w:val="left"/>
        <w:rPr>
          <w:sz w:val="22"/>
        </w:rPr>
      </w:pPr>
      <w:r>
        <w:rPr>
          <w:sz w:val="22"/>
        </w:rPr>
        <w:t>La</w:t>
      </w:r>
      <w:r>
        <w:rPr>
          <w:spacing w:val="-5"/>
          <w:sz w:val="22"/>
        </w:rPr>
        <w:t> </w:t>
      </w:r>
      <w:r>
        <w:rPr>
          <w:sz w:val="22"/>
        </w:rPr>
        <w:t>modificación</w:t>
      </w:r>
      <w:r>
        <w:rPr>
          <w:spacing w:val="-7"/>
          <w:sz w:val="22"/>
        </w:rPr>
        <w:t> </w:t>
      </w:r>
      <w:r>
        <w:rPr>
          <w:sz w:val="22"/>
        </w:rPr>
        <w:t>de</w:t>
      </w:r>
      <w:r>
        <w:rPr>
          <w:spacing w:val="-4"/>
          <w:sz w:val="22"/>
        </w:rPr>
        <w:t> </w:t>
      </w:r>
      <w:r>
        <w:rPr>
          <w:sz w:val="22"/>
        </w:rPr>
        <w:t>los</w:t>
      </w:r>
      <w:r>
        <w:rPr>
          <w:spacing w:val="-5"/>
          <w:sz w:val="22"/>
        </w:rPr>
        <w:t> </w:t>
      </w:r>
      <w:r>
        <w:rPr>
          <w:sz w:val="22"/>
        </w:rPr>
        <w:t>porcentajes</w:t>
      </w:r>
      <w:r>
        <w:rPr>
          <w:spacing w:val="-6"/>
          <w:sz w:val="22"/>
        </w:rPr>
        <w:t> </w:t>
      </w:r>
      <w:r>
        <w:rPr>
          <w:sz w:val="22"/>
        </w:rPr>
        <w:t>de</w:t>
      </w:r>
      <w:r>
        <w:rPr>
          <w:spacing w:val="-5"/>
          <w:sz w:val="22"/>
        </w:rPr>
        <w:t> </w:t>
      </w:r>
      <w:r>
        <w:rPr>
          <w:sz w:val="22"/>
        </w:rPr>
        <w:t>participación</w:t>
      </w:r>
      <w:r>
        <w:rPr>
          <w:spacing w:val="-5"/>
          <w:sz w:val="22"/>
        </w:rPr>
        <w:t> </w:t>
      </w:r>
      <w:r>
        <w:rPr>
          <w:sz w:val="22"/>
        </w:rPr>
        <w:t>sobre</w:t>
      </w:r>
      <w:r>
        <w:rPr>
          <w:spacing w:val="-3"/>
          <w:sz w:val="22"/>
        </w:rPr>
        <w:t> </w:t>
      </w:r>
      <w:r>
        <w:rPr>
          <w:sz w:val="22"/>
        </w:rPr>
        <w:t>los</w:t>
      </w:r>
      <w:r>
        <w:rPr>
          <w:spacing w:val="-5"/>
          <w:sz w:val="22"/>
        </w:rPr>
        <w:t> </w:t>
      </w:r>
      <w:r>
        <w:rPr>
          <w:sz w:val="22"/>
        </w:rPr>
        <w:t>bienes</w:t>
      </w:r>
      <w:r>
        <w:rPr>
          <w:spacing w:val="-6"/>
          <w:sz w:val="22"/>
        </w:rPr>
        <w:t> </w:t>
      </w:r>
      <w:r>
        <w:rPr>
          <w:spacing w:val="-2"/>
          <w:sz w:val="22"/>
        </w:rPr>
        <w:t>comunes.</w:t>
      </w:r>
    </w:p>
    <w:p>
      <w:pPr>
        <w:pStyle w:val="ListParagraph"/>
        <w:numPr>
          <w:ilvl w:val="0"/>
          <w:numId w:val="36"/>
        </w:numPr>
        <w:tabs>
          <w:tab w:pos="787" w:val="left" w:leader="none"/>
          <w:tab w:pos="789" w:val="left" w:leader="none"/>
        </w:tabs>
        <w:spacing w:line="240" w:lineRule="auto" w:before="1" w:after="0"/>
        <w:ind w:left="789" w:right="138" w:hanging="360"/>
        <w:jc w:val="both"/>
        <w:rPr>
          <w:sz w:val="22"/>
        </w:rPr>
      </w:pPr>
      <w:r>
        <w:rPr>
          <w:sz w:val="22"/>
        </w:rPr>
        <w:t>La declaratoria de edificación, modificación, ampliación, remodelación y demolición de las unidades inmobiliarias de propiedad exclusiva, así como de los bienes comunes.</w:t>
      </w:r>
    </w:p>
    <w:p>
      <w:pPr>
        <w:pStyle w:val="ListParagraph"/>
        <w:numPr>
          <w:ilvl w:val="0"/>
          <w:numId w:val="36"/>
        </w:numPr>
        <w:tabs>
          <w:tab w:pos="789" w:val="left" w:leader="none"/>
        </w:tabs>
        <w:spacing w:line="252" w:lineRule="exact" w:before="0" w:after="0"/>
        <w:ind w:left="789" w:right="0" w:hanging="360"/>
        <w:jc w:val="left"/>
        <w:rPr>
          <w:sz w:val="22"/>
        </w:rPr>
      </w:pPr>
      <w:r>
        <w:rPr>
          <w:sz w:val="22"/>
        </w:rPr>
        <w:t>La</w:t>
      </w:r>
      <w:r>
        <w:rPr>
          <w:spacing w:val="-6"/>
          <w:sz w:val="22"/>
        </w:rPr>
        <w:t> </w:t>
      </w:r>
      <w:r>
        <w:rPr>
          <w:sz w:val="22"/>
        </w:rPr>
        <w:t>adquisición</w:t>
      </w:r>
      <w:r>
        <w:rPr>
          <w:spacing w:val="-5"/>
          <w:sz w:val="22"/>
        </w:rPr>
        <w:t> </w:t>
      </w:r>
      <w:r>
        <w:rPr>
          <w:sz w:val="22"/>
        </w:rPr>
        <w:t>de</w:t>
      </w:r>
      <w:r>
        <w:rPr>
          <w:spacing w:val="-5"/>
          <w:sz w:val="22"/>
        </w:rPr>
        <w:t> </w:t>
      </w:r>
      <w:r>
        <w:rPr>
          <w:sz w:val="22"/>
        </w:rPr>
        <w:t>bienes</w:t>
      </w:r>
      <w:r>
        <w:rPr>
          <w:spacing w:val="-7"/>
          <w:sz w:val="22"/>
        </w:rPr>
        <w:t> </w:t>
      </w:r>
      <w:r>
        <w:rPr>
          <w:sz w:val="22"/>
        </w:rPr>
        <w:t>inmuebles</w:t>
      </w:r>
      <w:r>
        <w:rPr>
          <w:spacing w:val="-5"/>
          <w:sz w:val="22"/>
        </w:rPr>
        <w:t> </w:t>
      </w:r>
      <w:r>
        <w:rPr>
          <w:sz w:val="22"/>
        </w:rPr>
        <w:t>y</w:t>
      </w:r>
      <w:r>
        <w:rPr>
          <w:spacing w:val="-7"/>
          <w:sz w:val="22"/>
        </w:rPr>
        <w:t> </w:t>
      </w:r>
      <w:r>
        <w:rPr>
          <w:sz w:val="22"/>
        </w:rPr>
        <w:t>muebles</w:t>
      </w:r>
      <w:r>
        <w:rPr>
          <w:spacing w:val="-5"/>
          <w:sz w:val="22"/>
        </w:rPr>
        <w:t> </w:t>
      </w:r>
      <w:r>
        <w:rPr>
          <w:spacing w:val="-2"/>
          <w:sz w:val="22"/>
        </w:rPr>
        <w:t>registrables.</w:t>
      </w:r>
    </w:p>
    <w:p>
      <w:pPr>
        <w:pStyle w:val="ListParagraph"/>
        <w:numPr>
          <w:ilvl w:val="0"/>
          <w:numId w:val="36"/>
        </w:numPr>
        <w:tabs>
          <w:tab w:pos="788" w:val="left" w:leader="none"/>
        </w:tabs>
        <w:spacing w:line="252" w:lineRule="exact" w:before="0" w:after="0"/>
        <w:ind w:left="788" w:right="0" w:hanging="359"/>
        <w:jc w:val="left"/>
        <w:rPr>
          <w:sz w:val="22"/>
        </w:rPr>
      </w:pPr>
      <w:r>
        <w:rPr>
          <w:sz w:val="22"/>
        </w:rPr>
        <w:t>La</w:t>
      </w:r>
      <w:r>
        <w:rPr>
          <w:spacing w:val="-8"/>
          <w:sz w:val="22"/>
        </w:rPr>
        <w:t> </w:t>
      </w:r>
      <w:r>
        <w:rPr>
          <w:sz w:val="22"/>
        </w:rPr>
        <w:t>constitución</w:t>
      </w:r>
      <w:r>
        <w:rPr>
          <w:spacing w:val="-5"/>
          <w:sz w:val="22"/>
        </w:rPr>
        <w:t> </w:t>
      </w:r>
      <w:r>
        <w:rPr>
          <w:sz w:val="22"/>
        </w:rPr>
        <w:t>y</w:t>
      </w:r>
      <w:r>
        <w:rPr>
          <w:spacing w:val="-7"/>
          <w:sz w:val="22"/>
        </w:rPr>
        <w:t> </w:t>
      </w:r>
      <w:r>
        <w:rPr>
          <w:sz w:val="22"/>
        </w:rPr>
        <w:t>transferencia</w:t>
      </w:r>
      <w:r>
        <w:rPr>
          <w:spacing w:val="-5"/>
          <w:sz w:val="22"/>
        </w:rPr>
        <w:t> </w:t>
      </w:r>
      <w:r>
        <w:rPr>
          <w:sz w:val="22"/>
        </w:rPr>
        <w:t>del</w:t>
      </w:r>
      <w:r>
        <w:rPr>
          <w:spacing w:val="-5"/>
          <w:sz w:val="22"/>
        </w:rPr>
        <w:t> </w:t>
      </w:r>
      <w:r>
        <w:rPr>
          <w:sz w:val="22"/>
        </w:rPr>
        <w:t>derecho</w:t>
      </w:r>
      <w:r>
        <w:rPr>
          <w:spacing w:val="-7"/>
          <w:sz w:val="22"/>
        </w:rPr>
        <w:t> </w:t>
      </w:r>
      <w:r>
        <w:rPr>
          <w:sz w:val="22"/>
        </w:rPr>
        <w:t>de</w:t>
      </w:r>
      <w:r>
        <w:rPr>
          <w:spacing w:val="-6"/>
          <w:sz w:val="22"/>
        </w:rPr>
        <w:t> </w:t>
      </w:r>
      <w:r>
        <w:rPr>
          <w:spacing w:val="-2"/>
          <w:sz w:val="22"/>
        </w:rPr>
        <w:t>sobreelevación.</w:t>
      </w:r>
    </w:p>
    <w:p>
      <w:pPr>
        <w:pStyle w:val="ListParagraph"/>
        <w:numPr>
          <w:ilvl w:val="0"/>
          <w:numId w:val="36"/>
        </w:numPr>
        <w:tabs>
          <w:tab w:pos="787" w:val="left" w:leader="none"/>
        </w:tabs>
        <w:spacing w:line="253" w:lineRule="exact" w:before="2" w:after="0"/>
        <w:ind w:left="787" w:right="0" w:hanging="358"/>
        <w:jc w:val="left"/>
        <w:rPr>
          <w:sz w:val="22"/>
        </w:rPr>
      </w:pPr>
      <w:r>
        <w:rPr>
          <w:sz w:val="22"/>
        </w:rPr>
        <w:t>Independización</w:t>
      </w:r>
      <w:r>
        <w:rPr>
          <w:spacing w:val="-7"/>
          <w:sz w:val="22"/>
        </w:rPr>
        <w:t> </w:t>
      </w:r>
      <w:r>
        <w:rPr>
          <w:sz w:val="22"/>
        </w:rPr>
        <w:t>o</w:t>
      </w:r>
      <w:r>
        <w:rPr>
          <w:spacing w:val="-6"/>
          <w:sz w:val="22"/>
        </w:rPr>
        <w:t> </w:t>
      </w:r>
      <w:r>
        <w:rPr>
          <w:sz w:val="22"/>
        </w:rPr>
        <w:t>reserva</w:t>
      </w:r>
      <w:r>
        <w:rPr>
          <w:spacing w:val="-6"/>
          <w:sz w:val="22"/>
        </w:rPr>
        <w:t> </w:t>
      </w:r>
      <w:r>
        <w:rPr>
          <w:sz w:val="22"/>
        </w:rPr>
        <w:t>de</w:t>
      </w:r>
      <w:r>
        <w:rPr>
          <w:spacing w:val="-6"/>
          <w:sz w:val="22"/>
        </w:rPr>
        <w:t> </w:t>
      </w:r>
      <w:r>
        <w:rPr>
          <w:spacing w:val="-2"/>
          <w:sz w:val="22"/>
        </w:rPr>
        <w:t>aires</w:t>
      </w:r>
    </w:p>
    <w:p>
      <w:pPr>
        <w:pStyle w:val="ListParagraph"/>
        <w:numPr>
          <w:ilvl w:val="0"/>
          <w:numId w:val="36"/>
        </w:numPr>
        <w:tabs>
          <w:tab w:pos="787" w:val="left" w:leader="none"/>
          <w:tab w:pos="789" w:val="left" w:leader="none"/>
        </w:tabs>
        <w:spacing w:line="240" w:lineRule="auto" w:before="0" w:after="0"/>
        <w:ind w:left="789" w:right="140" w:hanging="360"/>
        <w:jc w:val="both"/>
        <w:rPr>
          <w:sz w:val="22"/>
        </w:rPr>
      </w:pPr>
      <w:r>
        <w:rPr>
          <w:sz w:val="22"/>
        </w:rPr>
        <w:t>Las limitaciones al ejercicio del derecho de propiedad de las unidades inmobiliarias de propiedad exclusiva.</w:t>
      </w:r>
    </w:p>
    <w:p>
      <w:pPr>
        <w:pStyle w:val="ListParagraph"/>
        <w:numPr>
          <w:ilvl w:val="0"/>
          <w:numId w:val="36"/>
        </w:numPr>
        <w:tabs>
          <w:tab w:pos="789" w:val="left" w:leader="none"/>
        </w:tabs>
        <w:spacing w:line="240" w:lineRule="auto" w:before="0" w:after="0"/>
        <w:ind w:left="789" w:right="141" w:hanging="360"/>
        <w:jc w:val="both"/>
        <w:rPr>
          <w:sz w:val="22"/>
        </w:rPr>
      </w:pPr>
      <w:r>
        <w:rPr>
          <w:sz w:val="22"/>
        </w:rPr>
        <w:t>La elección, remoción, revocatoria y sustitución del Presidente, la Junta Directiva y el Administrador.</w:t>
      </w:r>
    </w:p>
    <w:p>
      <w:pPr>
        <w:pStyle w:val="ListParagraph"/>
        <w:numPr>
          <w:ilvl w:val="0"/>
          <w:numId w:val="36"/>
        </w:numPr>
        <w:tabs>
          <w:tab w:pos="789" w:val="left" w:leader="none"/>
        </w:tabs>
        <w:spacing w:line="240" w:lineRule="auto" w:before="1" w:after="0"/>
        <w:ind w:left="789" w:right="138" w:hanging="360"/>
        <w:jc w:val="both"/>
        <w:rPr>
          <w:sz w:val="22"/>
        </w:rPr>
      </w:pPr>
      <w:r>
        <w:rPr>
          <w:sz w:val="22"/>
        </w:rPr>
        <w:t>Otros</w:t>
      </w:r>
      <w:r>
        <w:rPr>
          <w:spacing w:val="-16"/>
          <w:sz w:val="22"/>
        </w:rPr>
        <w:t> </w:t>
      </w:r>
      <w:r>
        <w:rPr>
          <w:sz w:val="22"/>
        </w:rPr>
        <w:t>actos</w:t>
      </w:r>
      <w:r>
        <w:rPr>
          <w:spacing w:val="-15"/>
          <w:sz w:val="22"/>
        </w:rPr>
        <w:t> </w:t>
      </w:r>
      <w:r>
        <w:rPr>
          <w:sz w:val="22"/>
        </w:rPr>
        <w:t>que</w:t>
      </w:r>
      <w:r>
        <w:rPr>
          <w:spacing w:val="-15"/>
          <w:sz w:val="22"/>
        </w:rPr>
        <w:t> </w:t>
      </w:r>
      <w:r>
        <w:rPr>
          <w:sz w:val="22"/>
        </w:rPr>
        <w:t>tengan</w:t>
      </w:r>
      <w:r>
        <w:rPr>
          <w:spacing w:val="-16"/>
          <w:sz w:val="22"/>
        </w:rPr>
        <w:t> </w:t>
      </w:r>
      <w:r>
        <w:rPr>
          <w:sz w:val="22"/>
        </w:rPr>
        <w:t>naturaleza</w:t>
      </w:r>
      <w:r>
        <w:rPr>
          <w:spacing w:val="-15"/>
          <w:sz w:val="22"/>
        </w:rPr>
        <w:t> </w:t>
      </w:r>
      <w:r>
        <w:rPr>
          <w:sz w:val="22"/>
        </w:rPr>
        <w:t>jurídica</w:t>
      </w:r>
      <w:r>
        <w:rPr>
          <w:spacing w:val="-15"/>
          <w:sz w:val="22"/>
        </w:rPr>
        <w:t> </w:t>
      </w:r>
      <w:r>
        <w:rPr>
          <w:sz w:val="22"/>
        </w:rPr>
        <w:t>similar</w:t>
      </w:r>
      <w:r>
        <w:rPr>
          <w:spacing w:val="-15"/>
          <w:sz w:val="22"/>
        </w:rPr>
        <w:t> </w:t>
      </w:r>
      <w:r>
        <w:rPr>
          <w:sz w:val="22"/>
        </w:rPr>
        <w:t>a</w:t>
      </w:r>
      <w:r>
        <w:rPr>
          <w:spacing w:val="-16"/>
          <w:sz w:val="22"/>
        </w:rPr>
        <w:t> </w:t>
      </w:r>
      <w:r>
        <w:rPr>
          <w:sz w:val="22"/>
        </w:rPr>
        <w:t>los</w:t>
      </w:r>
      <w:r>
        <w:rPr>
          <w:spacing w:val="-15"/>
          <w:sz w:val="22"/>
        </w:rPr>
        <w:t> </w:t>
      </w:r>
      <w:r>
        <w:rPr>
          <w:sz w:val="22"/>
        </w:rPr>
        <w:t>anteriormente</w:t>
      </w:r>
      <w:r>
        <w:rPr>
          <w:spacing w:val="-15"/>
          <w:sz w:val="22"/>
        </w:rPr>
        <w:t> </w:t>
      </w:r>
      <w:r>
        <w:rPr>
          <w:sz w:val="22"/>
        </w:rPr>
        <w:t>señalados y cuya inscripción registral resulte necesaria para proteger el derecho de los titulares y garantizar la actuación segura de los terceros, en concordancia con el artículo 2019 del Código Civil.</w:t>
      </w:r>
    </w:p>
    <w:p>
      <w:pPr>
        <w:pStyle w:val="Heading2"/>
        <w:spacing w:before="238"/>
        <w:ind w:left="2" w:firstLine="427"/>
      </w:pPr>
      <w:r>
        <w:rPr/>
        <w:t>Artículo 43.- Nulidad de los acuerdos y actos de la Junta de Propietarios por extralimitación de su finalidad</w:t>
      </w:r>
    </w:p>
    <w:p>
      <w:pPr>
        <w:pStyle w:val="ListParagraph"/>
        <w:numPr>
          <w:ilvl w:val="1"/>
          <w:numId w:val="37"/>
        </w:numPr>
        <w:tabs>
          <w:tab w:pos="965" w:val="left" w:leader="none"/>
        </w:tabs>
        <w:spacing w:line="240" w:lineRule="auto" w:before="241" w:after="0"/>
        <w:ind w:left="2" w:right="138" w:firstLine="427"/>
        <w:jc w:val="both"/>
        <w:rPr>
          <w:sz w:val="22"/>
        </w:rPr>
      </w:pPr>
      <w:r>
        <w:rPr>
          <w:sz w:val="22"/>
        </w:rPr>
        <w:t>Son nulos los acuerdos y actos adoptados y celebrados por la Junta de Propietarios que no se circunscriben a la finalidad de administrar, conservar y mejorar la edificación sujeta al régimen de la propiedad horizontal, así como de propiciar las buenas</w:t>
      </w:r>
      <w:r>
        <w:rPr>
          <w:spacing w:val="-16"/>
          <w:sz w:val="22"/>
        </w:rPr>
        <w:t> </w:t>
      </w:r>
      <w:r>
        <w:rPr>
          <w:sz w:val="22"/>
        </w:rPr>
        <w:t>relaciones</w:t>
      </w:r>
      <w:r>
        <w:rPr>
          <w:spacing w:val="-15"/>
          <w:sz w:val="22"/>
        </w:rPr>
        <w:t> </w:t>
      </w:r>
      <w:r>
        <w:rPr>
          <w:sz w:val="22"/>
        </w:rPr>
        <w:t>de</w:t>
      </w:r>
      <w:r>
        <w:rPr>
          <w:spacing w:val="-15"/>
          <w:sz w:val="22"/>
        </w:rPr>
        <w:t> </w:t>
      </w:r>
      <w:r>
        <w:rPr>
          <w:sz w:val="22"/>
        </w:rPr>
        <w:t>vecindad</w:t>
      </w:r>
      <w:r>
        <w:rPr>
          <w:spacing w:val="-16"/>
          <w:sz w:val="22"/>
        </w:rPr>
        <w:t> </w:t>
      </w:r>
      <w:r>
        <w:rPr>
          <w:sz w:val="22"/>
        </w:rPr>
        <w:t>entre</w:t>
      </w:r>
      <w:r>
        <w:rPr>
          <w:spacing w:val="-15"/>
          <w:sz w:val="22"/>
        </w:rPr>
        <w:t> </w:t>
      </w:r>
      <w:r>
        <w:rPr>
          <w:sz w:val="22"/>
        </w:rPr>
        <w:t>los</w:t>
      </w:r>
      <w:r>
        <w:rPr>
          <w:spacing w:val="-15"/>
          <w:sz w:val="22"/>
        </w:rPr>
        <w:t> </w:t>
      </w:r>
      <w:r>
        <w:rPr>
          <w:sz w:val="22"/>
        </w:rPr>
        <w:t>propietarios</w:t>
      </w:r>
      <w:r>
        <w:rPr>
          <w:spacing w:val="-15"/>
          <w:sz w:val="22"/>
        </w:rPr>
        <w:t> </w:t>
      </w:r>
      <w:r>
        <w:rPr>
          <w:sz w:val="22"/>
        </w:rPr>
        <w:t>y</w:t>
      </w:r>
      <w:r>
        <w:rPr>
          <w:spacing w:val="-16"/>
          <w:sz w:val="22"/>
        </w:rPr>
        <w:t> </w:t>
      </w:r>
      <w:r>
        <w:rPr>
          <w:sz w:val="22"/>
        </w:rPr>
        <w:t>poseedores,</w:t>
      </w:r>
      <w:r>
        <w:rPr>
          <w:spacing w:val="-15"/>
          <w:sz w:val="22"/>
        </w:rPr>
        <w:t> </w:t>
      </w:r>
      <w:r>
        <w:rPr>
          <w:sz w:val="22"/>
        </w:rPr>
        <w:t>aunque</w:t>
      </w:r>
      <w:r>
        <w:rPr>
          <w:spacing w:val="-15"/>
          <w:sz w:val="22"/>
        </w:rPr>
        <w:t> </w:t>
      </w:r>
      <w:r>
        <w:rPr>
          <w:sz w:val="22"/>
        </w:rPr>
        <w:t>cuenten</w:t>
      </w:r>
      <w:r>
        <w:rPr>
          <w:spacing w:val="-16"/>
          <w:sz w:val="22"/>
        </w:rPr>
        <w:t> </w:t>
      </w:r>
      <w:r>
        <w:rPr>
          <w:sz w:val="22"/>
        </w:rPr>
        <w:t>con la aprobación de la mayoría necesaria.</w:t>
      </w:r>
    </w:p>
    <w:p>
      <w:pPr>
        <w:pStyle w:val="ListParagraph"/>
        <w:numPr>
          <w:ilvl w:val="1"/>
          <w:numId w:val="37"/>
        </w:numPr>
        <w:tabs>
          <w:tab w:pos="932" w:val="left" w:leader="none"/>
        </w:tabs>
        <w:spacing w:line="240" w:lineRule="auto" w:before="240" w:after="0"/>
        <w:ind w:left="2" w:right="136" w:firstLine="427"/>
        <w:jc w:val="both"/>
        <w:rPr>
          <w:sz w:val="22"/>
        </w:rPr>
      </w:pPr>
      <w:r>
        <w:rPr>
          <w:sz w:val="22"/>
        </w:rPr>
        <w:t>Los propietarios responden frente a la Junta de Propietarios por los daños y perjuicios</w:t>
      </w:r>
      <w:r>
        <w:rPr>
          <w:spacing w:val="-7"/>
          <w:sz w:val="22"/>
        </w:rPr>
        <w:t> </w:t>
      </w:r>
      <w:r>
        <w:rPr>
          <w:sz w:val="22"/>
        </w:rPr>
        <w:t>que</w:t>
      </w:r>
      <w:r>
        <w:rPr>
          <w:spacing w:val="-5"/>
          <w:sz w:val="22"/>
        </w:rPr>
        <w:t> </w:t>
      </w:r>
      <w:r>
        <w:rPr>
          <w:sz w:val="22"/>
        </w:rPr>
        <w:t>ésta</w:t>
      </w:r>
      <w:r>
        <w:rPr>
          <w:spacing w:val="-5"/>
          <w:sz w:val="22"/>
        </w:rPr>
        <w:t> </w:t>
      </w:r>
      <w:r>
        <w:rPr>
          <w:sz w:val="22"/>
        </w:rPr>
        <w:t>experimente</w:t>
      </w:r>
      <w:r>
        <w:rPr>
          <w:spacing w:val="-5"/>
          <w:sz w:val="22"/>
        </w:rPr>
        <w:t> </w:t>
      </w:r>
      <w:r>
        <w:rPr>
          <w:sz w:val="22"/>
        </w:rPr>
        <w:t>como</w:t>
      </w:r>
      <w:r>
        <w:rPr>
          <w:spacing w:val="-5"/>
          <w:sz w:val="22"/>
        </w:rPr>
        <w:t> </w:t>
      </w:r>
      <w:r>
        <w:rPr>
          <w:sz w:val="22"/>
        </w:rPr>
        <w:t>consecuencia</w:t>
      </w:r>
      <w:r>
        <w:rPr>
          <w:spacing w:val="-5"/>
          <w:sz w:val="22"/>
        </w:rPr>
        <w:t> </w:t>
      </w:r>
      <w:r>
        <w:rPr>
          <w:sz w:val="22"/>
        </w:rPr>
        <w:t>de</w:t>
      </w:r>
      <w:r>
        <w:rPr>
          <w:spacing w:val="-5"/>
          <w:sz w:val="22"/>
        </w:rPr>
        <w:t> </w:t>
      </w:r>
      <w:r>
        <w:rPr>
          <w:sz w:val="22"/>
        </w:rPr>
        <w:t>los</w:t>
      </w:r>
      <w:r>
        <w:rPr>
          <w:spacing w:val="-2"/>
          <w:sz w:val="22"/>
        </w:rPr>
        <w:t> </w:t>
      </w:r>
      <w:r>
        <w:rPr>
          <w:sz w:val="22"/>
        </w:rPr>
        <w:t>acuerdos</w:t>
      </w:r>
      <w:r>
        <w:rPr>
          <w:spacing w:val="-7"/>
          <w:sz w:val="22"/>
        </w:rPr>
        <w:t> </w:t>
      </w:r>
      <w:r>
        <w:rPr>
          <w:sz w:val="22"/>
        </w:rPr>
        <w:t>adoptados</w:t>
      </w:r>
      <w:r>
        <w:rPr>
          <w:spacing w:val="-5"/>
          <w:sz w:val="22"/>
        </w:rPr>
        <w:t> </w:t>
      </w:r>
      <w:r>
        <w:rPr>
          <w:sz w:val="22"/>
        </w:rPr>
        <w:t>con</w:t>
      </w:r>
      <w:r>
        <w:rPr>
          <w:spacing w:val="-8"/>
          <w:sz w:val="22"/>
        </w:rPr>
        <w:t> </w:t>
      </w:r>
      <w:r>
        <w:rPr>
          <w:sz w:val="22"/>
        </w:rPr>
        <w:t>su voto</w:t>
      </w:r>
      <w:r>
        <w:rPr>
          <w:spacing w:val="-4"/>
          <w:sz w:val="22"/>
        </w:rPr>
        <w:t> </w:t>
      </w:r>
      <w:r>
        <w:rPr>
          <w:sz w:val="22"/>
        </w:rPr>
        <w:t>aprobatorio</w:t>
      </w:r>
      <w:r>
        <w:rPr>
          <w:spacing w:val="-5"/>
          <w:sz w:val="22"/>
        </w:rPr>
        <w:t> </w:t>
      </w:r>
      <w:r>
        <w:rPr>
          <w:sz w:val="22"/>
        </w:rPr>
        <w:t>y</w:t>
      </w:r>
      <w:r>
        <w:rPr>
          <w:spacing w:val="-7"/>
          <w:sz w:val="22"/>
        </w:rPr>
        <w:t> </w:t>
      </w:r>
      <w:r>
        <w:rPr>
          <w:sz w:val="22"/>
        </w:rPr>
        <w:t>en</w:t>
      </w:r>
      <w:r>
        <w:rPr>
          <w:spacing w:val="-5"/>
          <w:sz w:val="22"/>
        </w:rPr>
        <w:t> </w:t>
      </w:r>
      <w:r>
        <w:rPr>
          <w:sz w:val="22"/>
        </w:rPr>
        <w:t>virtud</w:t>
      </w:r>
      <w:r>
        <w:rPr>
          <w:spacing w:val="-5"/>
          <w:sz w:val="22"/>
        </w:rPr>
        <w:t> </w:t>
      </w:r>
      <w:r>
        <w:rPr>
          <w:sz w:val="22"/>
        </w:rPr>
        <w:t>de</w:t>
      </w:r>
      <w:r>
        <w:rPr>
          <w:spacing w:val="-5"/>
          <w:sz w:val="22"/>
        </w:rPr>
        <w:t> </w:t>
      </w:r>
      <w:r>
        <w:rPr>
          <w:sz w:val="22"/>
        </w:rPr>
        <w:t>los</w:t>
      </w:r>
      <w:r>
        <w:rPr>
          <w:spacing w:val="-7"/>
          <w:sz w:val="22"/>
        </w:rPr>
        <w:t> </w:t>
      </w:r>
      <w:r>
        <w:rPr>
          <w:sz w:val="22"/>
        </w:rPr>
        <w:t>cuales</w:t>
      </w:r>
      <w:r>
        <w:rPr>
          <w:spacing w:val="-5"/>
          <w:sz w:val="22"/>
        </w:rPr>
        <w:t> </w:t>
      </w:r>
      <w:r>
        <w:rPr>
          <w:sz w:val="22"/>
        </w:rPr>
        <w:t>se</w:t>
      </w:r>
      <w:r>
        <w:rPr>
          <w:spacing w:val="-7"/>
          <w:sz w:val="22"/>
        </w:rPr>
        <w:t> </w:t>
      </w:r>
      <w:r>
        <w:rPr>
          <w:sz w:val="22"/>
        </w:rPr>
        <w:t>pudiera</w:t>
      </w:r>
      <w:r>
        <w:rPr>
          <w:spacing w:val="-5"/>
          <w:sz w:val="22"/>
        </w:rPr>
        <w:t> </w:t>
      </w:r>
      <w:r>
        <w:rPr>
          <w:sz w:val="22"/>
        </w:rPr>
        <w:t>haber</w:t>
      </w:r>
      <w:r>
        <w:rPr>
          <w:spacing w:val="-4"/>
          <w:sz w:val="22"/>
        </w:rPr>
        <w:t> </w:t>
      </w:r>
      <w:r>
        <w:rPr>
          <w:sz w:val="22"/>
        </w:rPr>
        <w:t>autorizado</w:t>
      </w:r>
      <w:r>
        <w:rPr>
          <w:spacing w:val="-5"/>
          <w:sz w:val="22"/>
        </w:rPr>
        <w:t> </w:t>
      </w:r>
      <w:r>
        <w:rPr>
          <w:sz w:val="22"/>
        </w:rPr>
        <w:t>la</w:t>
      </w:r>
      <w:r>
        <w:rPr>
          <w:spacing w:val="-5"/>
          <w:sz w:val="22"/>
        </w:rPr>
        <w:t> </w:t>
      </w:r>
      <w:r>
        <w:rPr>
          <w:sz w:val="22"/>
        </w:rPr>
        <w:t>celebración</w:t>
      </w:r>
      <w:r>
        <w:rPr>
          <w:spacing w:val="-5"/>
          <w:sz w:val="22"/>
        </w:rPr>
        <w:t> </w:t>
      </w:r>
      <w:r>
        <w:rPr>
          <w:sz w:val="22"/>
        </w:rPr>
        <w:t>de actos que extralimitan su finalidad.</w:t>
      </w:r>
    </w:p>
    <w:p>
      <w:pPr>
        <w:pStyle w:val="ListParagraph"/>
        <w:numPr>
          <w:ilvl w:val="1"/>
          <w:numId w:val="37"/>
        </w:numPr>
        <w:tabs>
          <w:tab w:pos="1006" w:val="left" w:leader="none"/>
        </w:tabs>
        <w:spacing w:line="240" w:lineRule="auto" w:before="241" w:after="0"/>
        <w:ind w:left="2" w:right="140" w:firstLine="427"/>
        <w:jc w:val="both"/>
        <w:rPr>
          <w:sz w:val="22"/>
        </w:rPr>
      </w:pPr>
      <w:r>
        <w:rPr>
          <w:sz w:val="22"/>
        </w:rPr>
        <w:t>La nulidad de los acuerdos y actos de la Junta de Propietarios por extralimitación de</w:t>
      </w:r>
      <w:r>
        <w:rPr>
          <w:spacing w:val="-2"/>
          <w:sz w:val="22"/>
        </w:rPr>
        <w:t> </w:t>
      </w:r>
      <w:r>
        <w:rPr>
          <w:sz w:val="22"/>
        </w:rPr>
        <w:t>su</w:t>
      </w:r>
      <w:r>
        <w:rPr>
          <w:spacing w:val="-4"/>
          <w:sz w:val="22"/>
        </w:rPr>
        <w:t> </w:t>
      </w:r>
      <w:r>
        <w:rPr>
          <w:sz w:val="22"/>
        </w:rPr>
        <w:t>finalidad, se</w:t>
      </w:r>
      <w:r>
        <w:rPr>
          <w:spacing w:val="-2"/>
          <w:sz w:val="22"/>
        </w:rPr>
        <w:t> </w:t>
      </w:r>
      <w:r>
        <w:rPr>
          <w:sz w:val="22"/>
        </w:rPr>
        <w:t>sujeta</w:t>
      </w:r>
      <w:r>
        <w:rPr>
          <w:spacing w:val="-1"/>
          <w:sz w:val="22"/>
        </w:rPr>
        <w:t> </w:t>
      </w:r>
      <w:r>
        <w:rPr>
          <w:sz w:val="22"/>
        </w:rPr>
        <w:t>al</w:t>
      </w:r>
      <w:r>
        <w:rPr>
          <w:spacing w:val="-3"/>
          <w:sz w:val="22"/>
        </w:rPr>
        <w:t> </w:t>
      </w:r>
      <w:r>
        <w:rPr>
          <w:sz w:val="22"/>
        </w:rPr>
        <w:t>plazo</w:t>
      </w:r>
      <w:r>
        <w:rPr>
          <w:spacing w:val="-2"/>
          <w:sz w:val="22"/>
        </w:rPr>
        <w:t> </w:t>
      </w:r>
      <w:r>
        <w:rPr>
          <w:sz w:val="22"/>
        </w:rPr>
        <w:t>de prescripción</w:t>
      </w:r>
      <w:r>
        <w:rPr>
          <w:spacing w:val="-2"/>
          <w:sz w:val="22"/>
        </w:rPr>
        <w:t> </w:t>
      </w:r>
      <w:r>
        <w:rPr>
          <w:sz w:val="22"/>
        </w:rPr>
        <w:t>previsto</w:t>
      </w:r>
      <w:r>
        <w:rPr>
          <w:spacing w:val="-4"/>
          <w:sz w:val="22"/>
        </w:rPr>
        <w:t> </w:t>
      </w:r>
      <w:r>
        <w:rPr>
          <w:sz w:val="22"/>
        </w:rPr>
        <w:t>en el</w:t>
      </w:r>
      <w:r>
        <w:rPr>
          <w:spacing w:val="-3"/>
          <w:sz w:val="22"/>
        </w:rPr>
        <w:t> </w:t>
      </w:r>
      <w:r>
        <w:rPr>
          <w:sz w:val="22"/>
        </w:rPr>
        <w:t>numeral 1 del artículo 2001 del Código Civil, y no afecta a los terceros de buena fe protegidos por la legislación civil.</w:t>
      </w:r>
    </w:p>
    <w:p>
      <w:pPr>
        <w:pStyle w:val="Heading2"/>
        <w:spacing w:before="241"/>
        <w:ind w:left="2" w:right="99" w:firstLine="427"/>
      </w:pPr>
      <w:r>
        <w:rPr/>
        <w:t>Artículo 44.- Ineficacia de los actos celebrados por el falso representante de la Junta de Propietarios</w:t>
      </w:r>
    </w:p>
    <w:p>
      <w:pPr>
        <w:pStyle w:val="ListParagraph"/>
        <w:numPr>
          <w:ilvl w:val="1"/>
          <w:numId w:val="38"/>
        </w:numPr>
        <w:tabs>
          <w:tab w:pos="918" w:val="left" w:leader="none"/>
        </w:tabs>
        <w:spacing w:line="240" w:lineRule="auto" w:before="238" w:after="0"/>
        <w:ind w:left="2" w:right="134" w:firstLine="427"/>
        <w:jc w:val="both"/>
        <w:rPr>
          <w:sz w:val="22"/>
        </w:rPr>
      </w:pPr>
      <w:r>
        <w:rPr>
          <w:sz w:val="22"/>
        </w:rPr>
        <w:t>El</w:t>
      </w:r>
      <w:r>
        <w:rPr>
          <w:spacing w:val="-1"/>
          <w:sz w:val="22"/>
        </w:rPr>
        <w:t> </w:t>
      </w:r>
      <w:r>
        <w:rPr>
          <w:sz w:val="22"/>
        </w:rPr>
        <w:t>acto</w:t>
      </w:r>
      <w:r>
        <w:rPr>
          <w:spacing w:val="-3"/>
          <w:sz w:val="22"/>
        </w:rPr>
        <w:t> </w:t>
      </w:r>
      <w:r>
        <w:rPr>
          <w:sz w:val="22"/>
        </w:rPr>
        <w:t>celebrado</w:t>
      </w:r>
      <w:r>
        <w:rPr>
          <w:spacing w:val="-3"/>
          <w:sz w:val="22"/>
        </w:rPr>
        <w:t> </w:t>
      </w:r>
      <w:r>
        <w:rPr>
          <w:sz w:val="22"/>
        </w:rPr>
        <w:t>por el</w:t>
      </w:r>
      <w:r>
        <w:rPr>
          <w:spacing w:val="-2"/>
          <w:sz w:val="22"/>
        </w:rPr>
        <w:t> </w:t>
      </w:r>
      <w:r>
        <w:rPr>
          <w:sz w:val="22"/>
        </w:rPr>
        <w:t>representante</w:t>
      </w:r>
      <w:r>
        <w:rPr>
          <w:spacing w:val="-3"/>
          <w:sz w:val="22"/>
        </w:rPr>
        <w:t> </w:t>
      </w:r>
      <w:r>
        <w:rPr>
          <w:sz w:val="22"/>
        </w:rPr>
        <w:t>que,</w:t>
      </w:r>
      <w:r>
        <w:rPr>
          <w:spacing w:val="-2"/>
          <w:sz w:val="22"/>
        </w:rPr>
        <w:t> </w:t>
      </w:r>
      <w:r>
        <w:rPr>
          <w:sz w:val="22"/>
        </w:rPr>
        <w:t>aunque</w:t>
      </w:r>
      <w:r>
        <w:rPr>
          <w:spacing w:val="-3"/>
          <w:sz w:val="22"/>
        </w:rPr>
        <w:t> </w:t>
      </w:r>
      <w:r>
        <w:rPr>
          <w:sz w:val="22"/>
        </w:rPr>
        <w:t>se</w:t>
      </w:r>
      <w:r>
        <w:rPr>
          <w:spacing w:val="-1"/>
          <w:sz w:val="22"/>
        </w:rPr>
        <w:t> </w:t>
      </w:r>
      <w:r>
        <w:rPr>
          <w:sz w:val="22"/>
        </w:rPr>
        <w:t>enmarque</w:t>
      </w:r>
      <w:r>
        <w:rPr>
          <w:spacing w:val="-3"/>
          <w:sz w:val="22"/>
        </w:rPr>
        <w:t> </w:t>
      </w:r>
      <w:r>
        <w:rPr>
          <w:sz w:val="22"/>
        </w:rPr>
        <w:t>dentro</w:t>
      </w:r>
      <w:r>
        <w:rPr>
          <w:spacing w:val="-1"/>
          <w:sz w:val="22"/>
        </w:rPr>
        <w:t> </w:t>
      </w:r>
      <w:r>
        <w:rPr>
          <w:sz w:val="22"/>
        </w:rPr>
        <w:t>de</w:t>
      </w:r>
      <w:r>
        <w:rPr>
          <w:spacing w:val="-3"/>
          <w:sz w:val="22"/>
        </w:rPr>
        <w:t> </w:t>
      </w:r>
      <w:r>
        <w:rPr>
          <w:sz w:val="22"/>
        </w:rPr>
        <w:t>la finalidad de la Junta de Propietarios, exceda los límites de las facultades que se le hubiere conferido o las transgrede, es ineficaz con relación a la referida Junta de </w:t>
      </w:r>
      <w:r>
        <w:rPr>
          <w:spacing w:val="-2"/>
          <w:sz w:val="22"/>
        </w:rPr>
        <w:t>Propietarios.</w:t>
      </w:r>
    </w:p>
    <w:p>
      <w:pPr>
        <w:pStyle w:val="ListParagraph"/>
        <w:numPr>
          <w:ilvl w:val="1"/>
          <w:numId w:val="38"/>
        </w:numPr>
        <w:tabs>
          <w:tab w:pos="963" w:val="left" w:leader="none"/>
        </w:tabs>
        <w:spacing w:line="240" w:lineRule="auto" w:before="241" w:after="0"/>
        <w:ind w:left="2" w:right="140" w:firstLine="427"/>
        <w:jc w:val="both"/>
        <w:rPr>
          <w:sz w:val="22"/>
        </w:rPr>
      </w:pPr>
      <w:r>
        <w:rPr>
          <w:sz w:val="22"/>
        </w:rPr>
        <w:t>De igual manera, es ineficaz respecto a la Junta de Propietarios, el acto celebrado por persona que no está autorizada para ejercer su representación, aunque lo celebre en nombre de ella.</w:t>
      </w:r>
    </w:p>
    <w:p>
      <w:pPr>
        <w:pStyle w:val="ListParagraph"/>
        <w:spacing w:after="0" w:line="240" w:lineRule="auto"/>
        <w:jc w:val="both"/>
        <w:rPr>
          <w:sz w:val="22"/>
        </w:rPr>
        <w:sectPr>
          <w:pgSz w:w="11910" w:h="16840"/>
          <w:pgMar w:header="0" w:footer="1000" w:top="1320" w:bottom="1200" w:left="1700" w:right="1559"/>
        </w:sectPr>
      </w:pPr>
    </w:p>
    <w:p>
      <w:pPr>
        <w:pStyle w:val="ListParagraph"/>
        <w:numPr>
          <w:ilvl w:val="1"/>
          <w:numId w:val="38"/>
        </w:numPr>
        <w:tabs>
          <w:tab w:pos="913" w:val="left" w:leader="none"/>
        </w:tabs>
        <w:spacing w:line="240" w:lineRule="auto" w:before="77" w:after="0"/>
        <w:ind w:left="2" w:right="138" w:firstLine="427"/>
        <w:jc w:val="both"/>
        <w:rPr>
          <w:sz w:val="22"/>
        </w:rPr>
      </w:pPr>
      <w:r>
        <w:rPr>
          <w:sz w:val="22"/>
        </w:rPr>
        <w:t>La</w:t>
      </w:r>
      <w:r>
        <w:rPr>
          <w:spacing w:val="-10"/>
          <w:sz w:val="22"/>
        </w:rPr>
        <w:t> </w:t>
      </w:r>
      <w:r>
        <w:rPr>
          <w:sz w:val="22"/>
        </w:rPr>
        <w:t>declaración</w:t>
      </w:r>
      <w:r>
        <w:rPr>
          <w:spacing w:val="-10"/>
          <w:sz w:val="22"/>
        </w:rPr>
        <w:t> </w:t>
      </w:r>
      <w:r>
        <w:rPr>
          <w:sz w:val="22"/>
        </w:rPr>
        <w:t>judicial</w:t>
      </w:r>
      <w:r>
        <w:rPr>
          <w:spacing w:val="-8"/>
          <w:sz w:val="22"/>
        </w:rPr>
        <w:t> </w:t>
      </w:r>
      <w:r>
        <w:rPr>
          <w:sz w:val="22"/>
        </w:rPr>
        <w:t>de</w:t>
      </w:r>
      <w:r>
        <w:rPr>
          <w:spacing w:val="-7"/>
          <w:sz w:val="22"/>
        </w:rPr>
        <w:t> </w:t>
      </w:r>
      <w:r>
        <w:rPr>
          <w:sz w:val="22"/>
        </w:rPr>
        <w:t>ineficacia</w:t>
      </w:r>
      <w:r>
        <w:rPr>
          <w:spacing w:val="-10"/>
          <w:sz w:val="22"/>
        </w:rPr>
        <w:t> </w:t>
      </w:r>
      <w:r>
        <w:rPr>
          <w:sz w:val="22"/>
        </w:rPr>
        <w:t>de</w:t>
      </w:r>
      <w:r>
        <w:rPr>
          <w:spacing w:val="-10"/>
          <w:sz w:val="22"/>
        </w:rPr>
        <w:t> </w:t>
      </w:r>
      <w:r>
        <w:rPr>
          <w:sz w:val="22"/>
        </w:rPr>
        <w:t>los</w:t>
      </w:r>
      <w:r>
        <w:rPr>
          <w:spacing w:val="-7"/>
          <w:sz w:val="22"/>
        </w:rPr>
        <w:t> </w:t>
      </w:r>
      <w:r>
        <w:rPr>
          <w:sz w:val="22"/>
        </w:rPr>
        <w:t>actos</w:t>
      </w:r>
      <w:r>
        <w:rPr>
          <w:spacing w:val="-10"/>
          <w:sz w:val="22"/>
        </w:rPr>
        <w:t> </w:t>
      </w:r>
      <w:r>
        <w:rPr>
          <w:sz w:val="22"/>
        </w:rPr>
        <w:t>de</w:t>
      </w:r>
      <w:r>
        <w:rPr>
          <w:spacing w:val="-10"/>
          <w:sz w:val="22"/>
        </w:rPr>
        <w:t> </w:t>
      </w:r>
      <w:r>
        <w:rPr>
          <w:sz w:val="22"/>
        </w:rPr>
        <w:t>la</w:t>
      </w:r>
      <w:r>
        <w:rPr>
          <w:spacing w:val="-7"/>
          <w:sz w:val="22"/>
        </w:rPr>
        <w:t> </w:t>
      </w:r>
      <w:r>
        <w:rPr>
          <w:sz w:val="22"/>
        </w:rPr>
        <w:t>Junta</w:t>
      </w:r>
      <w:r>
        <w:rPr>
          <w:spacing w:val="-10"/>
          <w:sz w:val="22"/>
        </w:rPr>
        <w:t> </w:t>
      </w:r>
      <w:r>
        <w:rPr>
          <w:sz w:val="22"/>
        </w:rPr>
        <w:t>de</w:t>
      </w:r>
      <w:r>
        <w:rPr>
          <w:spacing w:val="-10"/>
          <w:sz w:val="22"/>
        </w:rPr>
        <w:t> </w:t>
      </w:r>
      <w:r>
        <w:rPr>
          <w:sz w:val="22"/>
        </w:rPr>
        <w:t>Propietarios</w:t>
      </w:r>
      <w:r>
        <w:rPr>
          <w:spacing w:val="-9"/>
          <w:sz w:val="22"/>
        </w:rPr>
        <w:t> </w:t>
      </w:r>
      <w:r>
        <w:rPr>
          <w:sz w:val="22"/>
        </w:rPr>
        <w:t>en los supuestos previstos en los numerales 44.1 y 44.2 del presente artículo, no es oponible frente a terceros de buena fe.</w:t>
      </w:r>
    </w:p>
    <w:p>
      <w:pPr>
        <w:pStyle w:val="Heading2"/>
        <w:spacing w:before="243"/>
      </w:pPr>
      <w:r>
        <w:rPr/>
        <w:t>Artículo</w:t>
      </w:r>
      <w:r>
        <w:rPr>
          <w:spacing w:val="-7"/>
        </w:rPr>
        <w:t> </w:t>
      </w:r>
      <w:r>
        <w:rPr/>
        <w:t>45.-</w:t>
      </w:r>
      <w:r>
        <w:rPr>
          <w:spacing w:val="-5"/>
        </w:rPr>
        <w:t> </w:t>
      </w:r>
      <w:r>
        <w:rPr/>
        <w:t>Responsabilidad</w:t>
      </w:r>
      <w:r>
        <w:rPr>
          <w:spacing w:val="-4"/>
        </w:rPr>
        <w:t> </w:t>
      </w:r>
      <w:r>
        <w:rPr/>
        <w:t>patrimonial</w:t>
      </w:r>
      <w:r>
        <w:rPr>
          <w:spacing w:val="-5"/>
        </w:rPr>
        <w:t> </w:t>
      </w:r>
      <w:r>
        <w:rPr/>
        <w:t>de</w:t>
      </w:r>
      <w:r>
        <w:rPr>
          <w:spacing w:val="-6"/>
        </w:rPr>
        <w:t> </w:t>
      </w:r>
      <w:r>
        <w:rPr/>
        <w:t>la</w:t>
      </w:r>
      <w:r>
        <w:rPr>
          <w:spacing w:val="-4"/>
        </w:rPr>
        <w:t> </w:t>
      </w:r>
      <w:r>
        <w:rPr/>
        <w:t>Junta</w:t>
      </w:r>
      <w:r>
        <w:rPr>
          <w:spacing w:val="-6"/>
        </w:rPr>
        <w:t> </w:t>
      </w:r>
      <w:r>
        <w:rPr/>
        <w:t>de</w:t>
      </w:r>
      <w:r>
        <w:rPr>
          <w:spacing w:val="-4"/>
        </w:rPr>
        <w:t> </w:t>
      </w:r>
      <w:r>
        <w:rPr>
          <w:spacing w:val="-2"/>
        </w:rPr>
        <w:t>Propietarios</w:t>
      </w:r>
    </w:p>
    <w:p>
      <w:pPr>
        <w:pStyle w:val="ListParagraph"/>
        <w:numPr>
          <w:ilvl w:val="1"/>
          <w:numId w:val="39"/>
        </w:numPr>
        <w:tabs>
          <w:tab w:pos="922" w:val="left" w:leader="none"/>
        </w:tabs>
        <w:spacing w:line="240" w:lineRule="auto" w:before="239" w:after="0"/>
        <w:ind w:left="2" w:right="139" w:firstLine="427"/>
        <w:jc w:val="both"/>
        <w:rPr>
          <w:sz w:val="22"/>
        </w:rPr>
      </w:pPr>
      <w:r>
        <w:rPr>
          <w:sz w:val="22"/>
        </w:rPr>
        <w:t>La Junta de</w:t>
      </w:r>
      <w:r>
        <w:rPr>
          <w:spacing w:val="-1"/>
          <w:sz w:val="22"/>
        </w:rPr>
        <w:t> </w:t>
      </w:r>
      <w:r>
        <w:rPr>
          <w:sz w:val="22"/>
        </w:rPr>
        <w:t>Propietarios responde con</w:t>
      </w:r>
      <w:r>
        <w:rPr>
          <w:spacing w:val="-1"/>
          <w:sz w:val="22"/>
        </w:rPr>
        <w:t> </w:t>
      </w:r>
      <w:r>
        <w:rPr>
          <w:sz w:val="22"/>
        </w:rPr>
        <w:t>su</w:t>
      </w:r>
      <w:r>
        <w:rPr>
          <w:spacing w:val="-1"/>
          <w:sz w:val="22"/>
        </w:rPr>
        <w:t> </w:t>
      </w:r>
      <w:r>
        <w:rPr>
          <w:sz w:val="22"/>
        </w:rPr>
        <w:t>patrimonio</w:t>
      </w:r>
      <w:r>
        <w:rPr>
          <w:spacing w:val="-1"/>
          <w:sz w:val="22"/>
        </w:rPr>
        <w:t> </w:t>
      </w:r>
      <w:r>
        <w:rPr>
          <w:sz w:val="22"/>
        </w:rPr>
        <w:t>por las obligaciones, de fuente voluntaria o legal, contraídas con alguno de sus miembros o con terceros. Los propietarios</w:t>
      </w:r>
      <w:r>
        <w:rPr>
          <w:spacing w:val="-2"/>
          <w:sz w:val="22"/>
        </w:rPr>
        <w:t> </w:t>
      </w:r>
      <w:r>
        <w:rPr>
          <w:sz w:val="22"/>
        </w:rPr>
        <w:t>responden</w:t>
      </w:r>
      <w:r>
        <w:rPr>
          <w:spacing w:val="-2"/>
          <w:sz w:val="22"/>
        </w:rPr>
        <w:t> </w:t>
      </w:r>
      <w:r>
        <w:rPr>
          <w:sz w:val="22"/>
        </w:rPr>
        <w:t>subsidiaria y</w:t>
      </w:r>
      <w:r>
        <w:rPr>
          <w:spacing w:val="-2"/>
          <w:sz w:val="22"/>
        </w:rPr>
        <w:t> </w:t>
      </w:r>
      <w:r>
        <w:rPr>
          <w:sz w:val="22"/>
        </w:rPr>
        <w:t>solidariamente por</w:t>
      </w:r>
      <w:r>
        <w:rPr>
          <w:spacing w:val="-1"/>
          <w:sz w:val="22"/>
        </w:rPr>
        <w:t> </w:t>
      </w:r>
      <w:r>
        <w:rPr>
          <w:sz w:val="22"/>
        </w:rPr>
        <w:t>tales obligaciones</w:t>
      </w:r>
      <w:r>
        <w:rPr>
          <w:spacing w:val="-2"/>
          <w:sz w:val="22"/>
        </w:rPr>
        <w:t> </w:t>
      </w:r>
      <w:r>
        <w:rPr>
          <w:sz w:val="22"/>
        </w:rPr>
        <w:t>luego</w:t>
      </w:r>
      <w:r>
        <w:rPr>
          <w:spacing w:val="-2"/>
          <w:sz w:val="22"/>
        </w:rPr>
        <w:t> </w:t>
      </w:r>
      <w:r>
        <w:rPr>
          <w:sz w:val="22"/>
        </w:rPr>
        <w:t>que el acreedor haya agotado las acciones legales de cobro y su crédito se mantenga parcial o totalmente insatisfecho o no esté suficientemente garantizado, sin perjuicio de ser emplazados y de las medidas cautelares que se puedan adoptar para asegurar la efectividad de su responsabilidad.</w:t>
      </w:r>
    </w:p>
    <w:p>
      <w:pPr>
        <w:pStyle w:val="ListParagraph"/>
        <w:numPr>
          <w:ilvl w:val="1"/>
          <w:numId w:val="39"/>
        </w:numPr>
        <w:tabs>
          <w:tab w:pos="996" w:val="left" w:leader="none"/>
        </w:tabs>
        <w:spacing w:line="240" w:lineRule="auto" w:before="240" w:after="0"/>
        <w:ind w:left="2" w:right="139" w:firstLine="427"/>
        <w:jc w:val="both"/>
        <w:rPr>
          <w:sz w:val="22"/>
        </w:rPr>
      </w:pPr>
      <w:r>
        <w:rPr>
          <w:sz w:val="22"/>
        </w:rPr>
        <w:t>La Junta General de Propietarios responde con su patrimonio por las obligaciones, de fuente voluntaria o legal, contraídas con alguno de sus miembros o terceros, en relación a los bienes y servicios comunes generales. Las Juntas de Propietarios de las áreas o sectores señalados en el numeral 33.1 del artículo 33 del Decreto Legislativo, así como los respectivos propietarios, responden subsidiaria y solidariamente</w:t>
      </w:r>
      <w:r>
        <w:rPr>
          <w:spacing w:val="-7"/>
          <w:sz w:val="22"/>
        </w:rPr>
        <w:t> </w:t>
      </w:r>
      <w:r>
        <w:rPr>
          <w:sz w:val="22"/>
        </w:rPr>
        <w:t>por</w:t>
      </w:r>
      <w:r>
        <w:rPr>
          <w:spacing w:val="-6"/>
          <w:sz w:val="22"/>
        </w:rPr>
        <w:t> </w:t>
      </w:r>
      <w:r>
        <w:rPr>
          <w:sz w:val="22"/>
        </w:rPr>
        <w:t>tales</w:t>
      </w:r>
      <w:r>
        <w:rPr>
          <w:spacing w:val="-10"/>
          <w:sz w:val="22"/>
        </w:rPr>
        <w:t> </w:t>
      </w:r>
      <w:r>
        <w:rPr>
          <w:sz w:val="22"/>
        </w:rPr>
        <w:t>obligaciones,</w:t>
      </w:r>
      <w:r>
        <w:rPr>
          <w:spacing w:val="-6"/>
          <w:sz w:val="22"/>
        </w:rPr>
        <w:t> </w:t>
      </w:r>
      <w:r>
        <w:rPr>
          <w:sz w:val="22"/>
        </w:rPr>
        <w:t>luego</w:t>
      </w:r>
      <w:r>
        <w:rPr>
          <w:spacing w:val="-10"/>
          <w:sz w:val="22"/>
        </w:rPr>
        <w:t> </w:t>
      </w:r>
      <w:r>
        <w:rPr>
          <w:sz w:val="22"/>
        </w:rPr>
        <w:t>que</w:t>
      </w:r>
      <w:r>
        <w:rPr>
          <w:spacing w:val="-10"/>
          <w:sz w:val="22"/>
        </w:rPr>
        <w:t> </w:t>
      </w:r>
      <w:r>
        <w:rPr>
          <w:sz w:val="22"/>
        </w:rPr>
        <w:t>el</w:t>
      </w:r>
      <w:r>
        <w:rPr>
          <w:spacing w:val="-6"/>
          <w:sz w:val="22"/>
        </w:rPr>
        <w:t> </w:t>
      </w:r>
      <w:r>
        <w:rPr>
          <w:sz w:val="22"/>
        </w:rPr>
        <w:t>acreedor</w:t>
      </w:r>
      <w:r>
        <w:rPr>
          <w:spacing w:val="-4"/>
          <w:sz w:val="22"/>
        </w:rPr>
        <w:t> </w:t>
      </w:r>
      <w:r>
        <w:rPr>
          <w:sz w:val="22"/>
        </w:rPr>
        <w:t>haya</w:t>
      </w:r>
      <w:r>
        <w:rPr>
          <w:spacing w:val="-5"/>
          <w:sz w:val="22"/>
        </w:rPr>
        <w:t> </w:t>
      </w:r>
      <w:r>
        <w:rPr>
          <w:sz w:val="22"/>
        </w:rPr>
        <w:t>agotado</w:t>
      </w:r>
      <w:r>
        <w:rPr>
          <w:spacing w:val="-5"/>
          <w:sz w:val="22"/>
        </w:rPr>
        <w:t> </w:t>
      </w:r>
      <w:r>
        <w:rPr>
          <w:sz w:val="22"/>
        </w:rPr>
        <w:t>las</w:t>
      </w:r>
      <w:r>
        <w:rPr>
          <w:spacing w:val="-5"/>
          <w:sz w:val="22"/>
        </w:rPr>
        <w:t> </w:t>
      </w:r>
      <w:r>
        <w:rPr>
          <w:sz w:val="22"/>
        </w:rPr>
        <w:t>acciones legales de cobro y su crédito se mantenga parcial o totalmente insatisfecho o no esté suficientemente garantizado, sin perjuicio de emplazar a la Junta General de Propietarios y de las medidas cautelares que se puedan adoptar para asegurar la efectividad de su responsabilidad.</w:t>
      </w:r>
    </w:p>
    <w:p>
      <w:pPr>
        <w:pStyle w:val="Heading2"/>
        <w:spacing w:before="240"/>
      </w:pPr>
      <w:r>
        <w:rPr/>
        <w:t>Artículo</w:t>
      </w:r>
      <w:r>
        <w:rPr>
          <w:spacing w:val="-6"/>
        </w:rPr>
        <w:t> </w:t>
      </w:r>
      <w:r>
        <w:rPr/>
        <w:t>46.-</w:t>
      </w:r>
      <w:r>
        <w:rPr>
          <w:spacing w:val="-5"/>
        </w:rPr>
        <w:t> </w:t>
      </w:r>
      <w:r>
        <w:rPr/>
        <w:t>Obligación</w:t>
      </w:r>
      <w:r>
        <w:rPr>
          <w:spacing w:val="-3"/>
        </w:rPr>
        <w:t> </w:t>
      </w:r>
      <w:r>
        <w:rPr/>
        <w:t>de</w:t>
      </w:r>
      <w:r>
        <w:rPr>
          <w:spacing w:val="-6"/>
        </w:rPr>
        <w:t> </w:t>
      </w:r>
      <w:r>
        <w:rPr/>
        <w:t>la</w:t>
      </w:r>
      <w:r>
        <w:rPr>
          <w:spacing w:val="-3"/>
        </w:rPr>
        <w:t> </w:t>
      </w:r>
      <w:r>
        <w:rPr/>
        <w:t>Junta</w:t>
      </w:r>
      <w:r>
        <w:rPr>
          <w:spacing w:val="-4"/>
        </w:rPr>
        <w:t> </w:t>
      </w:r>
      <w:r>
        <w:rPr/>
        <w:t>de</w:t>
      </w:r>
      <w:r>
        <w:rPr>
          <w:spacing w:val="-6"/>
        </w:rPr>
        <w:t> </w:t>
      </w:r>
      <w:r>
        <w:rPr/>
        <w:t>Propietarios</w:t>
      </w:r>
      <w:r>
        <w:rPr>
          <w:spacing w:val="-6"/>
        </w:rPr>
        <w:t> </w:t>
      </w:r>
      <w:r>
        <w:rPr/>
        <w:t>ante</w:t>
      </w:r>
      <w:r>
        <w:rPr>
          <w:spacing w:val="-5"/>
        </w:rPr>
        <w:t> </w:t>
      </w:r>
      <w:r>
        <w:rPr>
          <w:spacing w:val="-2"/>
        </w:rPr>
        <w:t>emergencias</w:t>
      </w:r>
    </w:p>
    <w:p>
      <w:pPr>
        <w:pStyle w:val="BodyText"/>
        <w:spacing w:before="239"/>
        <w:ind w:right="138"/>
      </w:pPr>
      <w:r>
        <w:rPr/>
        <w:t>En casos de emergencias sanitarias, desastres naturales o cualquier acontecimiento que ponga en riesgo la vida de las personas o la integridad de la edificación</w:t>
      </w:r>
      <w:r>
        <w:rPr>
          <w:spacing w:val="-9"/>
        </w:rPr>
        <w:t> </w:t>
      </w:r>
      <w:r>
        <w:rPr/>
        <w:t>sujeta</w:t>
      </w:r>
      <w:r>
        <w:rPr>
          <w:spacing w:val="-9"/>
        </w:rPr>
        <w:t> </w:t>
      </w:r>
      <w:r>
        <w:rPr/>
        <w:t>al</w:t>
      </w:r>
      <w:r>
        <w:rPr>
          <w:spacing w:val="-10"/>
        </w:rPr>
        <w:t> </w:t>
      </w:r>
      <w:r>
        <w:rPr/>
        <w:t>régimen</w:t>
      </w:r>
      <w:r>
        <w:rPr>
          <w:spacing w:val="-7"/>
        </w:rPr>
        <w:t> </w:t>
      </w:r>
      <w:r>
        <w:rPr/>
        <w:t>de</w:t>
      </w:r>
      <w:r>
        <w:rPr>
          <w:spacing w:val="-9"/>
        </w:rPr>
        <w:t> </w:t>
      </w:r>
      <w:r>
        <w:rPr/>
        <w:t>la</w:t>
      </w:r>
      <w:r>
        <w:rPr>
          <w:spacing w:val="-9"/>
        </w:rPr>
        <w:t> </w:t>
      </w:r>
      <w:r>
        <w:rPr/>
        <w:t>propiedad</w:t>
      </w:r>
      <w:r>
        <w:rPr>
          <w:spacing w:val="-9"/>
        </w:rPr>
        <w:t> </w:t>
      </w:r>
      <w:r>
        <w:rPr/>
        <w:t>horizontal,</w:t>
      </w:r>
      <w:r>
        <w:rPr>
          <w:spacing w:val="-5"/>
        </w:rPr>
        <w:t> </w:t>
      </w:r>
      <w:r>
        <w:rPr/>
        <w:t>la</w:t>
      </w:r>
      <w:r>
        <w:rPr>
          <w:spacing w:val="-6"/>
        </w:rPr>
        <w:t> </w:t>
      </w:r>
      <w:r>
        <w:rPr/>
        <w:t>Junta</w:t>
      </w:r>
      <w:r>
        <w:rPr>
          <w:spacing w:val="-9"/>
        </w:rPr>
        <w:t> </w:t>
      </w:r>
      <w:r>
        <w:rPr/>
        <w:t>de</w:t>
      </w:r>
      <w:r>
        <w:rPr>
          <w:spacing w:val="-7"/>
        </w:rPr>
        <w:t> </w:t>
      </w:r>
      <w:r>
        <w:rPr/>
        <w:t>Propietarios</w:t>
      </w:r>
      <w:r>
        <w:rPr>
          <w:spacing w:val="-9"/>
        </w:rPr>
        <w:t> </w:t>
      </w:r>
      <w:r>
        <w:rPr/>
        <w:t>tiene</w:t>
      </w:r>
      <w:r>
        <w:rPr>
          <w:spacing w:val="-9"/>
        </w:rPr>
        <w:t> </w:t>
      </w:r>
      <w:r>
        <w:rPr/>
        <w:t>la obligación de acatar las restricciones impuestas por las autoridades competentes y cumplir los requerimientos que se efectúen con el propósito de prevenir y remediar los daños</w:t>
      </w:r>
      <w:r>
        <w:rPr>
          <w:spacing w:val="-14"/>
        </w:rPr>
        <w:t> </w:t>
      </w:r>
      <w:r>
        <w:rPr/>
        <w:t>generados</w:t>
      </w:r>
      <w:r>
        <w:rPr>
          <w:spacing w:val="-14"/>
        </w:rPr>
        <w:t> </w:t>
      </w:r>
      <w:r>
        <w:rPr/>
        <w:t>por</w:t>
      </w:r>
      <w:r>
        <w:rPr>
          <w:spacing w:val="-13"/>
        </w:rPr>
        <w:t> </w:t>
      </w:r>
      <w:r>
        <w:rPr/>
        <w:t>tales</w:t>
      </w:r>
      <w:r>
        <w:rPr>
          <w:spacing w:val="-14"/>
        </w:rPr>
        <w:t> </w:t>
      </w:r>
      <w:r>
        <w:rPr/>
        <w:t>acontecimientos</w:t>
      </w:r>
      <w:r>
        <w:rPr>
          <w:spacing w:val="-14"/>
        </w:rPr>
        <w:t> </w:t>
      </w:r>
      <w:r>
        <w:rPr/>
        <w:t>extraordinarios,</w:t>
      </w:r>
      <w:r>
        <w:rPr>
          <w:spacing w:val="-13"/>
        </w:rPr>
        <w:t> </w:t>
      </w:r>
      <w:r>
        <w:rPr/>
        <w:t>imprevisibles</w:t>
      </w:r>
      <w:r>
        <w:rPr>
          <w:spacing w:val="-12"/>
        </w:rPr>
        <w:t> </w:t>
      </w:r>
      <w:r>
        <w:rPr/>
        <w:t>e</w:t>
      </w:r>
      <w:r>
        <w:rPr>
          <w:spacing w:val="-14"/>
        </w:rPr>
        <w:t> </w:t>
      </w:r>
      <w:r>
        <w:rPr/>
        <w:t>irresistibles.</w:t>
      </w:r>
    </w:p>
    <w:p>
      <w:pPr>
        <w:pStyle w:val="Heading2"/>
        <w:spacing w:before="242"/>
      </w:pPr>
      <w:r>
        <w:rPr/>
        <w:t>Artículo</w:t>
      </w:r>
      <w:r>
        <w:rPr>
          <w:spacing w:val="-6"/>
        </w:rPr>
        <w:t> </w:t>
      </w:r>
      <w:r>
        <w:rPr/>
        <w:t>47.-</w:t>
      </w:r>
      <w:r>
        <w:rPr>
          <w:spacing w:val="-4"/>
        </w:rPr>
        <w:t> </w:t>
      </w:r>
      <w:r>
        <w:rPr/>
        <w:t>Deber</w:t>
      </w:r>
      <w:r>
        <w:rPr>
          <w:spacing w:val="-2"/>
        </w:rPr>
        <w:t> </w:t>
      </w:r>
      <w:r>
        <w:rPr/>
        <w:t>de</w:t>
      </w:r>
      <w:r>
        <w:rPr>
          <w:spacing w:val="-8"/>
        </w:rPr>
        <w:t> </w:t>
      </w:r>
      <w:r>
        <w:rPr/>
        <w:t>la</w:t>
      </w:r>
      <w:r>
        <w:rPr>
          <w:spacing w:val="-4"/>
        </w:rPr>
        <w:t> </w:t>
      </w:r>
      <w:r>
        <w:rPr/>
        <w:t>Junta</w:t>
      </w:r>
      <w:r>
        <w:rPr>
          <w:spacing w:val="-5"/>
        </w:rPr>
        <w:t> </w:t>
      </w:r>
      <w:r>
        <w:rPr/>
        <w:t>de</w:t>
      </w:r>
      <w:r>
        <w:rPr>
          <w:spacing w:val="-3"/>
        </w:rPr>
        <w:t> </w:t>
      </w:r>
      <w:r>
        <w:rPr/>
        <w:t>Propietarios</w:t>
      </w:r>
      <w:r>
        <w:rPr>
          <w:spacing w:val="-6"/>
        </w:rPr>
        <w:t> </w:t>
      </w:r>
      <w:r>
        <w:rPr/>
        <w:t>de</w:t>
      </w:r>
      <w:r>
        <w:rPr>
          <w:spacing w:val="-3"/>
        </w:rPr>
        <w:t> </w:t>
      </w:r>
      <w:r>
        <w:rPr/>
        <w:t>brindar</w:t>
      </w:r>
      <w:r>
        <w:rPr>
          <w:spacing w:val="-5"/>
        </w:rPr>
        <w:t> </w:t>
      </w:r>
      <w:r>
        <w:rPr>
          <w:spacing w:val="-2"/>
        </w:rPr>
        <w:t>información</w:t>
      </w:r>
    </w:p>
    <w:p>
      <w:pPr>
        <w:pStyle w:val="BodyText"/>
        <w:spacing w:before="239"/>
        <w:ind w:right="138"/>
      </w:pPr>
      <w:r>
        <w:rPr/>
        <w:t>La Junta de Propietarios a través de su Presidente y/o Administrador brinda información a los potenciales adquirentes de unidades inmobiliarias de propiedad exclusiva</w:t>
      </w:r>
      <w:r>
        <w:rPr>
          <w:spacing w:val="-16"/>
        </w:rPr>
        <w:t> </w:t>
      </w:r>
      <w:r>
        <w:rPr/>
        <w:t>respecto</w:t>
      </w:r>
      <w:r>
        <w:rPr>
          <w:spacing w:val="-15"/>
        </w:rPr>
        <w:t> </w:t>
      </w:r>
      <w:r>
        <w:rPr/>
        <w:t>a</w:t>
      </w:r>
      <w:r>
        <w:rPr>
          <w:spacing w:val="-15"/>
        </w:rPr>
        <w:t> </w:t>
      </w:r>
      <w:r>
        <w:rPr/>
        <w:t>aspectos</w:t>
      </w:r>
      <w:r>
        <w:rPr>
          <w:spacing w:val="-16"/>
        </w:rPr>
        <w:t> </w:t>
      </w:r>
      <w:r>
        <w:rPr/>
        <w:t>propios</w:t>
      </w:r>
      <w:r>
        <w:rPr>
          <w:spacing w:val="-15"/>
        </w:rPr>
        <w:t> </w:t>
      </w:r>
      <w:r>
        <w:rPr/>
        <w:t>de</w:t>
      </w:r>
      <w:r>
        <w:rPr>
          <w:spacing w:val="-15"/>
        </w:rPr>
        <w:t> </w:t>
      </w:r>
      <w:r>
        <w:rPr/>
        <w:t>la</w:t>
      </w:r>
      <w:r>
        <w:rPr>
          <w:spacing w:val="-15"/>
        </w:rPr>
        <w:t> </w:t>
      </w:r>
      <w:r>
        <w:rPr/>
        <w:t>edificación</w:t>
      </w:r>
      <w:r>
        <w:rPr>
          <w:spacing w:val="-16"/>
        </w:rPr>
        <w:t> </w:t>
      </w:r>
      <w:r>
        <w:rPr/>
        <w:t>sujeta</w:t>
      </w:r>
      <w:r>
        <w:rPr>
          <w:spacing w:val="-15"/>
        </w:rPr>
        <w:t> </w:t>
      </w:r>
      <w:r>
        <w:rPr/>
        <w:t>al</w:t>
      </w:r>
      <w:r>
        <w:rPr>
          <w:spacing w:val="-15"/>
        </w:rPr>
        <w:t> </w:t>
      </w:r>
      <w:r>
        <w:rPr/>
        <w:t>régimen</w:t>
      </w:r>
      <w:r>
        <w:rPr>
          <w:spacing w:val="-16"/>
        </w:rPr>
        <w:t> </w:t>
      </w:r>
      <w:r>
        <w:rPr/>
        <w:t>de</w:t>
      </w:r>
      <w:r>
        <w:rPr>
          <w:spacing w:val="-15"/>
        </w:rPr>
        <w:t> </w:t>
      </w:r>
      <w:r>
        <w:rPr/>
        <w:t>la</w:t>
      </w:r>
      <w:r>
        <w:rPr>
          <w:spacing w:val="-15"/>
        </w:rPr>
        <w:t> </w:t>
      </w:r>
      <w:r>
        <w:rPr/>
        <w:t>propiedad horizontal, tales como manuales de uso y protocolo, estado físico de los bienes y servicios comunes, la situación financiera de la referida Junta relacionada a su capacidad para cumplir sus obligaciones, entre otros.</w:t>
      </w:r>
    </w:p>
    <w:p>
      <w:pPr>
        <w:pStyle w:val="Heading2"/>
        <w:spacing w:before="241"/>
      </w:pPr>
      <w:r>
        <w:rPr/>
        <w:t>Artículo</w:t>
      </w:r>
      <w:r>
        <w:rPr>
          <w:spacing w:val="-3"/>
        </w:rPr>
        <w:t> </w:t>
      </w:r>
      <w:r>
        <w:rPr/>
        <w:t>48.-</w:t>
      </w:r>
      <w:r>
        <w:rPr>
          <w:spacing w:val="-4"/>
        </w:rPr>
        <w:t> </w:t>
      </w:r>
      <w:r>
        <w:rPr/>
        <w:t>Órganos</w:t>
      </w:r>
      <w:r>
        <w:rPr>
          <w:spacing w:val="-3"/>
        </w:rPr>
        <w:t> </w:t>
      </w:r>
      <w:r>
        <w:rPr/>
        <w:t>de</w:t>
      </w:r>
      <w:r>
        <w:rPr>
          <w:spacing w:val="-3"/>
        </w:rPr>
        <w:t> </w:t>
      </w:r>
      <w:r>
        <w:rPr/>
        <w:t>gobierno</w:t>
      </w:r>
      <w:r>
        <w:rPr>
          <w:spacing w:val="-5"/>
        </w:rPr>
        <w:t> </w:t>
      </w:r>
      <w:r>
        <w:rPr>
          <w:spacing w:val="-2"/>
        </w:rPr>
        <w:t>esenciales</w:t>
      </w:r>
    </w:p>
    <w:p>
      <w:pPr>
        <w:pStyle w:val="BodyText"/>
        <w:spacing w:line="242" w:lineRule="auto" w:before="240"/>
        <w:ind w:right="141"/>
      </w:pPr>
      <w:r>
        <w:rPr/>
        <w:t>Los órganos de gobierno esenciales para el funcionamiento del régimen de la propiedad horizontal, son los siguientes:</w:t>
      </w:r>
    </w:p>
    <w:p>
      <w:pPr>
        <w:pStyle w:val="ListParagraph"/>
        <w:numPr>
          <w:ilvl w:val="0"/>
          <w:numId w:val="40"/>
        </w:numPr>
        <w:tabs>
          <w:tab w:pos="425" w:val="left" w:leader="none"/>
        </w:tabs>
        <w:spacing w:line="252" w:lineRule="exact" w:before="235" w:after="0"/>
        <w:ind w:left="425" w:right="0" w:hanging="363"/>
        <w:jc w:val="left"/>
        <w:rPr>
          <w:sz w:val="22"/>
        </w:rPr>
      </w:pPr>
      <w:r>
        <w:rPr>
          <w:sz w:val="22"/>
        </w:rPr>
        <w:t>La</w:t>
      </w:r>
      <w:r>
        <w:rPr>
          <w:spacing w:val="-5"/>
          <w:sz w:val="22"/>
        </w:rPr>
        <w:t> </w:t>
      </w:r>
      <w:r>
        <w:rPr>
          <w:sz w:val="22"/>
        </w:rPr>
        <w:t>Junta</w:t>
      </w:r>
      <w:r>
        <w:rPr>
          <w:spacing w:val="-6"/>
          <w:sz w:val="22"/>
        </w:rPr>
        <w:t> </w:t>
      </w:r>
      <w:r>
        <w:rPr>
          <w:sz w:val="22"/>
        </w:rPr>
        <w:t>de</w:t>
      </w:r>
      <w:r>
        <w:rPr>
          <w:spacing w:val="-4"/>
          <w:sz w:val="22"/>
        </w:rPr>
        <w:t> </w:t>
      </w:r>
      <w:r>
        <w:rPr>
          <w:sz w:val="22"/>
        </w:rPr>
        <w:t>Propietarios</w:t>
      </w:r>
      <w:r>
        <w:rPr>
          <w:spacing w:val="-8"/>
          <w:sz w:val="22"/>
        </w:rPr>
        <w:t> </w:t>
      </w:r>
      <w:r>
        <w:rPr>
          <w:sz w:val="22"/>
        </w:rPr>
        <w:t>instalada</w:t>
      </w:r>
      <w:r>
        <w:rPr>
          <w:spacing w:val="-4"/>
          <w:sz w:val="22"/>
        </w:rPr>
        <w:t> </w:t>
      </w:r>
      <w:r>
        <w:rPr>
          <w:sz w:val="22"/>
        </w:rPr>
        <w:t>en</w:t>
      </w:r>
      <w:r>
        <w:rPr>
          <w:spacing w:val="-4"/>
          <w:sz w:val="22"/>
        </w:rPr>
        <w:t> </w:t>
      </w:r>
      <w:r>
        <w:rPr>
          <w:spacing w:val="-2"/>
          <w:sz w:val="22"/>
        </w:rPr>
        <w:t>sesiones</w:t>
      </w:r>
    </w:p>
    <w:p>
      <w:pPr>
        <w:pStyle w:val="ListParagraph"/>
        <w:numPr>
          <w:ilvl w:val="0"/>
          <w:numId w:val="40"/>
        </w:numPr>
        <w:tabs>
          <w:tab w:pos="425" w:val="left" w:leader="none"/>
        </w:tabs>
        <w:spacing w:line="252" w:lineRule="exact" w:before="0" w:after="0"/>
        <w:ind w:left="425" w:right="0" w:hanging="363"/>
        <w:jc w:val="left"/>
        <w:rPr>
          <w:sz w:val="22"/>
        </w:rPr>
      </w:pPr>
      <w:r>
        <w:rPr>
          <w:sz w:val="22"/>
        </w:rPr>
        <w:t>La</w:t>
      </w:r>
      <w:r>
        <w:rPr>
          <w:spacing w:val="-1"/>
          <w:sz w:val="22"/>
        </w:rPr>
        <w:t> </w:t>
      </w:r>
      <w:r>
        <w:rPr>
          <w:spacing w:val="-2"/>
          <w:sz w:val="22"/>
        </w:rPr>
        <w:t>Presidencia.</w:t>
      </w:r>
    </w:p>
    <w:p>
      <w:pPr>
        <w:pStyle w:val="ListParagraph"/>
        <w:numPr>
          <w:ilvl w:val="0"/>
          <w:numId w:val="40"/>
        </w:numPr>
        <w:tabs>
          <w:tab w:pos="425" w:val="left" w:leader="none"/>
        </w:tabs>
        <w:spacing w:line="240" w:lineRule="auto" w:before="2" w:after="0"/>
        <w:ind w:left="425" w:right="0" w:hanging="363"/>
        <w:jc w:val="left"/>
        <w:rPr>
          <w:sz w:val="22"/>
        </w:rPr>
      </w:pPr>
      <w:r>
        <w:rPr>
          <w:sz w:val="22"/>
        </w:rPr>
        <w:t>La</w:t>
      </w:r>
      <w:r>
        <w:rPr>
          <w:spacing w:val="-1"/>
          <w:sz w:val="22"/>
        </w:rPr>
        <w:t> </w:t>
      </w:r>
      <w:r>
        <w:rPr>
          <w:spacing w:val="-2"/>
          <w:sz w:val="22"/>
        </w:rPr>
        <w:t>Administración.</w:t>
      </w:r>
    </w:p>
    <w:p>
      <w:pPr>
        <w:pStyle w:val="ListParagraph"/>
        <w:spacing w:after="0" w:line="240" w:lineRule="auto"/>
        <w:jc w:val="left"/>
        <w:rPr>
          <w:sz w:val="22"/>
        </w:rPr>
        <w:sectPr>
          <w:pgSz w:w="11910" w:h="16840"/>
          <w:pgMar w:header="0" w:footer="1000" w:top="1320" w:bottom="1200" w:left="1700" w:right="1559"/>
        </w:sectPr>
      </w:pPr>
    </w:p>
    <w:p>
      <w:pPr>
        <w:pStyle w:val="Heading1"/>
        <w:spacing w:before="77"/>
        <w:ind w:left="599" w:right="2170"/>
      </w:pPr>
      <w:r>
        <w:rPr/>
        <w:t>CAPÍTULO</w:t>
      </w:r>
      <w:r>
        <w:rPr>
          <w:spacing w:val="-9"/>
        </w:rPr>
        <w:t> </w:t>
      </w:r>
      <w:r>
        <w:rPr>
          <w:spacing w:val="-7"/>
        </w:rPr>
        <w:t>II</w:t>
      </w:r>
    </w:p>
    <w:p>
      <w:pPr>
        <w:spacing w:before="242"/>
        <w:ind w:left="0" w:right="467" w:firstLine="0"/>
        <w:jc w:val="center"/>
        <w:rPr>
          <w:rFonts w:ascii="Arial"/>
          <w:b/>
          <w:sz w:val="22"/>
        </w:rPr>
      </w:pPr>
      <w:r>
        <w:rPr>
          <w:rFonts w:ascii="Arial"/>
          <w:b/>
          <w:sz w:val="22"/>
        </w:rPr>
        <w:t>LA</w:t>
      </w:r>
      <w:r>
        <w:rPr>
          <w:rFonts w:ascii="Arial"/>
          <w:b/>
          <w:spacing w:val="-14"/>
          <w:sz w:val="22"/>
        </w:rPr>
        <w:t> </w:t>
      </w:r>
      <w:r>
        <w:rPr>
          <w:rFonts w:ascii="Arial"/>
          <w:b/>
          <w:sz w:val="22"/>
        </w:rPr>
        <w:t>JUNTA</w:t>
      </w:r>
      <w:r>
        <w:rPr>
          <w:rFonts w:ascii="Arial"/>
          <w:b/>
          <w:spacing w:val="-8"/>
          <w:sz w:val="22"/>
        </w:rPr>
        <w:t> </w:t>
      </w:r>
      <w:r>
        <w:rPr>
          <w:rFonts w:ascii="Arial"/>
          <w:b/>
          <w:sz w:val="22"/>
        </w:rPr>
        <w:t>DE</w:t>
      </w:r>
      <w:r>
        <w:rPr>
          <w:rFonts w:ascii="Arial"/>
          <w:b/>
          <w:spacing w:val="-4"/>
          <w:sz w:val="22"/>
        </w:rPr>
        <w:t> </w:t>
      </w:r>
      <w:r>
        <w:rPr>
          <w:rFonts w:ascii="Arial"/>
          <w:b/>
          <w:sz w:val="22"/>
        </w:rPr>
        <w:t>PROPIETARIOS</w:t>
      </w:r>
      <w:r>
        <w:rPr>
          <w:rFonts w:ascii="Arial"/>
          <w:b/>
          <w:spacing w:val="-3"/>
          <w:sz w:val="22"/>
        </w:rPr>
        <w:t> </w:t>
      </w:r>
      <w:r>
        <w:rPr>
          <w:rFonts w:ascii="Arial"/>
          <w:b/>
          <w:sz w:val="22"/>
        </w:rPr>
        <w:t>INSTALADA</w:t>
      </w:r>
      <w:r>
        <w:rPr>
          <w:rFonts w:ascii="Arial"/>
          <w:b/>
          <w:spacing w:val="-9"/>
          <w:sz w:val="22"/>
        </w:rPr>
        <w:t> </w:t>
      </w:r>
      <w:r>
        <w:rPr>
          <w:rFonts w:ascii="Arial"/>
          <w:b/>
          <w:sz w:val="22"/>
        </w:rPr>
        <w:t>EN</w:t>
      </w:r>
      <w:r>
        <w:rPr>
          <w:rFonts w:ascii="Arial"/>
          <w:b/>
          <w:spacing w:val="-3"/>
          <w:sz w:val="22"/>
        </w:rPr>
        <w:t> </w:t>
      </w:r>
      <w:r>
        <w:rPr>
          <w:rFonts w:ascii="Arial"/>
          <w:b/>
          <w:spacing w:val="-2"/>
          <w:sz w:val="22"/>
        </w:rPr>
        <w:t>SESIONES</w:t>
      </w:r>
    </w:p>
    <w:p>
      <w:pPr>
        <w:pStyle w:val="Heading2"/>
        <w:spacing w:before="239"/>
      </w:pPr>
      <w:r>
        <w:rPr/>
        <w:t>Artículo</w:t>
      </w:r>
      <w:r>
        <w:rPr>
          <w:spacing w:val="-3"/>
        </w:rPr>
        <w:t> </w:t>
      </w:r>
      <w:r>
        <w:rPr/>
        <w:t>49.-</w:t>
      </w:r>
      <w:r>
        <w:rPr>
          <w:spacing w:val="-3"/>
        </w:rPr>
        <w:t> </w:t>
      </w:r>
      <w:r>
        <w:rPr/>
        <w:t>Sesiones</w:t>
      </w:r>
      <w:r>
        <w:rPr>
          <w:spacing w:val="-8"/>
        </w:rPr>
        <w:t> </w:t>
      </w:r>
      <w:r>
        <w:rPr/>
        <w:t>de</w:t>
      </w:r>
      <w:r>
        <w:rPr>
          <w:spacing w:val="-2"/>
        </w:rPr>
        <w:t> </w:t>
      </w:r>
      <w:r>
        <w:rPr/>
        <w:t>la</w:t>
      </w:r>
      <w:r>
        <w:rPr>
          <w:spacing w:val="-5"/>
        </w:rPr>
        <w:t> </w:t>
      </w:r>
      <w:r>
        <w:rPr/>
        <w:t>Junta</w:t>
      </w:r>
      <w:r>
        <w:rPr>
          <w:spacing w:val="-4"/>
        </w:rPr>
        <w:t> </w:t>
      </w:r>
      <w:r>
        <w:rPr/>
        <w:t>de</w:t>
      </w:r>
      <w:r>
        <w:rPr>
          <w:spacing w:val="-2"/>
        </w:rPr>
        <w:t> Propietarios</w:t>
      </w:r>
    </w:p>
    <w:p>
      <w:pPr>
        <w:pStyle w:val="ListParagraph"/>
        <w:numPr>
          <w:ilvl w:val="1"/>
          <w:numId w:val="41"/>
        </w:numPr>
        <w:tabs>
          <w:tab w:pos="927" w:val="left" w:leader="none"/>
        </w:tabs>
        <w:spacing w:line="240" w:lineRule="auto" w:before="242" w:after="0"/>
        <w:ind w:left="2" w:right="138" w:firstLine="427"/>
        <w:jc w:val="both"/>
        <w:rPr>
          <w:sz w:val="22"/>
        </w:rPr>
      </w:pPr>
      <w:r>
        <w:rPr>
          <w:sz w:val="22"/>
        </w:rPr>
        <w:t>La Junta de Propietarios, en su calidad de máximo órgano de gobierno de la edificación</w:t>
      </w:r>
      <w:r>
        <w:rPr>
          <w:spacing w:val="-12"/>
          <w:sz w:val="22"/>
        </w:rPr>
        <w:t> </w:t>
      </w:r>
      <w:r>
        <w:rPr>
          <w:sz w:val="22"/>
        </w:rPr>
        <w:t>sujeta</w:t>
      </w:r>
      <w:r>
        <w:rPr>
          <w:spacing w:val="-13"/>
          <w:sz w:val="22"/>
        </w:rPr>
        <w:t> </w:t>
      </w:r>
      <w:r>
        <w:rPr>
          <w:sz w:val="22"/>
        </w:rPr>
        <w:t>al</w:t>
      </w:r>
      <w:r>
        <w:rPr>
          <w:spacing w:val="-12"/>
          <w:sz w:val="22"/>
        </w:rPr>
        <w:t> </w:t>
      </w:r>
      <w:r>
        <w:rPr>
          <w:sz w:val="22"/>
        </w:rPr>
        <w:t>régimen</w:t>
      </w:r>
      <w:r>
        <w:rPr>
          <w:spacing w:val="-12"/>
          <w:sz w:val="22"/>
        </w:rPr>
        <w:t> </w:t>
      </w:r>
      <w:r>
        <w:rPr>
          <w:sz w:val="22"/>
        </w:rPr>
        <w:t>de</w:t>
      </w:r>
      <w:r>
        <w:rPr>
          <w:spacing w:val="-12"/>
          <w:sz w:val="22"/>
        </w:rPr>
        <w:t> </w:t>
      </w:r>
      <w:r>
        <w:rPr>
          <w:sz w:val="22"/>
        </w:rPr>
        <w:t>la</w:t>
      </w:r>
      <w:r>
        <w:rPr>
          <w:spacing w:val="-11"/>
          <w:sz w:val="22"/>
        </w:rPr>
        <w:t> </w:t>
      </w:r>
      <w:r>
        <w:rPr>
          <w:sz w:val="22"/>
        </w:rPr>
        <w:t>propiedad</w:t>
      </w:r>
      <w:r>
        <w:rPr>
          <w:spacing w:val="-12"/>
          <w:sz w:val="22"/>
        </w:rPr>
        <w:t> </w:t>
      </w:r>
      <w:r>
        <w:rPr>
          <w:sz w:val="22"/>
        </w:rPr>
        <w:t>horizontal,</w:t>
      </w:r>
      <w:r>
        <w:rPr>
          <w:spacing w:val="-10"/>
          <w:sz w:val="22"/>
        </w:rPr>
        <w:t> </w:t>
      </w:r>
      <w:r>
        <w:rPr>
          <w:sz w:val="22"/>
        </w:rPr>
        <w:t>se</w:t>
      </w:r>
      <w:r>
        <w:rPr>
          <w:spacing w:val="-11"/>
          <w:sz w:val="22"/>
        </w:rPr>
        <w:t> </w:t>
      </w:r>
      <w:r>
        <w:rPr>
          <w:sz w:val="22"/>
        </w:rPr>
        <w:t>reúne</w:t>
      </w:r>
      <w:r>
        <w:rPr>
          <w:spacing w:val="-12"/>
          <w:sz w:val="22"/>
        </w:rPr>
        <w:t> </w:t>
      </w:r>
      <w:r>
        <w:rPr>
          <w:sz w:val="22"/>
        </w:rPr>
        <w:t>en</w:t>
      </w:r>
      <w:r>
        <w:rPr>
          <w:spacing w:val="-14"/>
          <w:sz w:val="22"/>
        </w:rPr>
        <w:t> </w:t>
      </w:r>
      <w:r>
        <w:rPr>
          <w:sz w:val="22"/>
        </w:rPr>
        <w:t>sesiones</w:t>
      </w:r>
      <w:r>
        <w:rPr>
          <w:spacing w:val="-11"/>
          <w:sz w:val="22"/>
        </w:rPr>
        <w:t> </w:t>
      </w:r>
      <w:r>
        <w:rPr>
          <w:sz w:val="22"/>
        </w:rPr>
        <w:t>ordinarias y extraordinarias debidamente convocadas e instaladas para la adopción de acuerdos sobre los asuntos programados previamente en la agenda respectiva.</w:t>
      </w:r>
    </w:p>
    <w:p>
      <w:pPr>
        <w:pStyle w:val="ListParagraph"/>
        <w:numPr>
          <w:ilvl w:val="1"/>
          <w:numId w:val="41"/>
        </w:numPr>
        <w:tabs>
          <w:tab w:pos="908" w:val="left" w:leader="none"/>
        </w:tabs>
        <w:spacing w:line="240" w:lineRule="auto" w:before="238" w:after="0"/>
        <w:ind w:left="2" w:right="139" w:firstLine="427"/>
        <w:jc w:val="both"/>
        <w:rPr>
          <w:sz w:val="22"/>
        </w:rPr>
      </w:pPr>
      <w:r>
        <w:rPr>
          <w:sz w:val="22"/>
        </w:rPr>
        <w:t>Todos</w:t>
      </w:r>
      <w:r>
        <w:rPr>
          <w:spacing w:val="-9"/>
          <w:sz w:val="22"/>
        </w:rPr>
        <w:t> </w:t>
      </w:r>
      <w:r>
        <w:rPr>
          <w:sz w:val="22"/>
        </w:rPr>
        <w:t>los</w:t>
      </w:r>
      <w:r>
        <w:rPr>
          <w:spacing w:val="-9"/>
          <w:sz w:val="22"/>
        </w:rPr>
        <w:t> </w:t>
      </w:r>
      <w:r>
        <w:rPr>
          <w:sz w:val="22"/>
        </w:rPr>
        <w:t>propietarios</w:t>
      </w:r>
      <w:r>
        <w:rPr>
          <w:spacing w:val="-9"/>
          <w:sz w:val="22"/>
        </w:rPr>
        <w:t> </w:t>
      </w:r>
      <w:r>
        <w:rPr>
          <w:sz w:val="22"/>
        </w:rPr>
        <w:t>y</w:t>
      </w:r>
      <w:r>
        <w:rPr>
          <w:spacing w:val="-11"/>
          <w:sz w:val="22"/>
        </w:rPr>
        <w:t> </w:t>
      </w:r>
      <w:r>
        <w:rPr>
          <w:sz w:val="22"/>
        </w:rPr>
        <w:t>demás</w:t>
      </w:r>
      <w:r>
        <w:rPr>
          <w:spacing w:val="-9"/>
          <w:sz w:val="22"/>
        </w:rPr>
        <w:t> </w:t>
      </w:r>
      <w:r>
        <w:rPr>
          <w:sz w:val="22"/>
        </w:rPr>
        <w:t>poseedores,</w:t>
      </w:r>
      <w:r>
        <w:rPr>
          <w:spacing w:val="-13"/>
          <w:sz w:val="22"/>
        </w:rPr>
        <w:t> </w:t>
      </w:r>
      <w:r>
        <w:rPr>
          <w:sz w:val="22"/>
        </w:rPr>
        <w:t>incluso</w:t>
      </w:r>
      <w:r>
        <w:rPr>
          <w:spacing w:val="-9"/>
          <w:sz w:val="22"/>
        </w:rPr>
        <w:t> </w:t>
      </w:r>
      <w:r>
        <w:rPr>
          <w:sz w:val="22"/>
        </w:rPr>
        <w:t>los</w:t>
      </w:r>
      <w:r>
        <w:rPr>
          <w:spacing w:val="-9"/>
          <w:sz w:val="22"/>
        </w:rPr>
        <w:t> </w:t>
      </w:r>
      <w:r>
        <w:rPr>
          <w:sz w:val="22"/>
        </w:rPr>
        <w:t>que</w:t>
      </w:r>
      <w:r>
        <w:rPr>
          <w:spacing w:val="-9"/>
          <w:sz w:val="22"/>
        </w:rPr>
        <w:t> </w:t>
      </w:r>
      <w:r>
        <w:rPr>
          <w:sz w:val="22"/>
        </w:rPr>
        <w:t>no</w:t>
      </w:r>
      <w:r>
        <w:rPr>
          <w:spacing w:val="-12"/>
          <w:sz w:val="22"/>
        </w:rPr>
        <w:t> </w:t>
      </w:r>
      <w:r>
        <w:rPr>
          <w:sz w:val="22"/>
        </w:rPr>
        <w:t>tienen</w:t>
      </w:r>
      <w:r>
        <w:rPr>
          <w:spacing w:val="-12"/>
          <w:sz w:val="22"/>
        </w:rPr>
        <w:t> </w:t>
      </w:r>
      <w:r>
        <w:rPr>
          <w:sz w:val="22"/>
        </w:rPr>
        <w:t>derecho inscrito, los que no hubieren participado en la sesión y los que hayan manifestado discrepancia, están sometidos a los acuerdos adoptados por la Junta de Propietarios.</w:t>
      </w:r>
    </w:p>
    <w:p>
      <w:pPr>
        <w:pStyle w:val="Heading2"/>
        <w:spacing w:before="240"/>
      </w:pPr>
      <w:r>
        <w:rPr/>
        <w:t>Artículo</w:t>
      </w:r>
      <w:r>
        <w:rPr>
          <w:spacing w:val="-3"/>
        </w:rPr>
        <w:t> </w:t>
      </w:r>
      <w:r>
        <w:rPr/>
        <w:t>50.-</w:t>
      </w:r>
      <w:r>
        <w:rPr>
          <w:spacing w:val="-4"/>
        </w:rPr>
        <w:t> </w:t>
      </w:r>
      <w:r>
        <w:rPr/>
        <w:t>Clases</w:t>
      </w:r>
      <w:r>
        <w:rPr>
          <w:spacing w:val="-5"/>
        </w:rPr>
        <w:t> </w:t>
      </w:r>
      <w:r>
        <w:rPr/>
        <w:t>de</w:t>
      </w:r>
      <w:r>
        <w:rPr>
          <w:spacing w:val="-5"/>
        </w:rPr>
        <w:t> </w:t>
      </w:r>
      <w:r>
        <w:rPr>
          <w:spacing w:val="-2"/>
        </w:rPr>
        <w:t>sesiones</w:t>
      </w:r>
    </w:p>
    <w:p>
      <w:pPr>
        <w:pStyle w:val="ListParagraph"/>
        <w:numPr>
          <w:ilvl w:val="1"/>
          <w:numId w:val="42"/>
        </w:numPr>
        <w:tabs>
          <w:tab w:pos="906" w:val="left" w:leader="none"/>
        </w:tabs>
        <w:spacing w:line="240" w:lineRule="auto" w:before="242" w:after="0"/>
        <w:ind w:left="2" w:right="137" w:firstLine="427"/>
        <w:jc w:val="both"/>
        <w:rPr>
          <w:sz w:val="22"/>
        </w:rPr>
      </w:pPr>
      <w:r>
        <w:rPr>
          <w:sz w:val="22"/>
        </w:rPr>
        <w:t>La</w:t>
      </w:r>
      <w:r>
        <w:rPr>
          <w:spacing w:val="-16"/>
          <w:sz w:val="22"/>
        </w:rPr>
        <w:t> </w:t>
      </w:r>
      <w:r>
        <w:rPr>
          <w:sz w:val="22"/>
        </w:rPr>
        <w:t>sesión</w:t>
      </w:r>
      <w:r>
        <w:rPr>
          <w:spacing w:val="-15"/>
          <w:sz w:val="22"/>
        </w:rPr>
        <w:t> </w:t>
      </w:r>
      <w:r>
        <w:rPr>
          <w:sz w:val="22"/>
        </w:rPr>
        <w:t>ordinaria</w:t>
      </w:r>
      <w:r>
        <w:rPr>
          <w:spacing w:val="-15"/>
          <w:sz w:val="22"/>
        </w:rPr>
        <w:t> </w:t>
      </w:r>
      <w:r>
        <w:rPr>
          <w:sz w:val="22"/>
        </w:rPr>
        <w:t>de</w:t>
      </w:r>
      <w:r>
        <w:rPr>
          <w:spacing w:val="-16"/>
          <w:sz w:val="22"/>
        </w:rPr>
        <w:t> </w:t>
      </w:r>
      <w:r>
        <w:rPr>
          <w:sz w:val="22"/>
        </w:rPr>
        <w:t>la</w:t>
      </w:r>
      <w:r>
        <w:rPr>
          <w:spacing w:val="-15"/>
          <w:sz w:val="22"/>
        </w:rPr>
        <w:t> </w:t>
      </w:r>
      <w:r>
        <w:rPr>
          <w:sz w:val="22"/>
        </w:rPr>
        <w:t>Junta</w:t>
      </w:r>
      <w:r>
        <w:rPr>
          <w:spacing w:val="-15"/>
          <w:sz w:val="22"/>
        </w:rPr>
        <w:t> </w:t>
      </w:r>
      <w:r>
        <w:rPr>
          <w:sz w:val="22"/>
        </w:rPr>
        <w:t>de</w:t>
      </w:r>
      <w:r>
        <w:rPr>
          <w:spacing w:val="-15"/>
          <w:sz w:val="22"/>
        </w:rPr>
        <w:t> </w:t>
      </w:r>
      <w:r>
        <w:rPr>
          <w:sz w:val="22"/>
        </w:rPr>
        <w:t>Propietarios</w:t>
      </w:r>
      <w:r>
        <w:rPr>
          <w:spacing w:val="-16"/>
          <w:sz w:val="22"/>
        </w:rPr>
        <w:t> </w:t>
      </w:r>
      <w:r>
        <w:rPr>
          <w:sz w:val="22"/>
        </w:rPr>
        <w:t>se</w:t>
      </w:r>
      <w:r>
        <w:rPr>
          <w:spacing w:val="-15"/>
          <w:sz w:val="22"/>
        </w:rPr>
        <w:t> </w:t>
      </w:r>
      <w:r>
        <w:rPr>
          <w:sz w:val="22"/>
        </w:rPr>
        <w:t>lleva</w:t>
      </w:r>
      <w:r>
        <w:rPr>
          <w:spacing w:val="-15"/>
          <w:sz w:val="22"/>
        </w:rPr>
        <w:t> </w:t>
      </w:r>
      <w:r>
        <w:rPr>
          <w:sz w:val="22"/>
        </w:rPr>
        <w:t>a</w:t>
      </w:r>
      <w:r>
        <w:rPr>
          <w:spacing w:val="-16"/>
          <w:sz w:val="22"/>
        </w:rPr>
        <w:t> </w:t>
      </w:r>
      <w:r>
        <w:rPr>
          <w:sz w:val="22"/>
        </w:rPr>
        <w:t>cabo</w:t>
      </w:r>
      <w:r>
        <w:rPr>
          <w:spacing w:val="-15"/>
          <w:sz w:val="22"/>
        </w:rPr>
        <w:t> </w:t>
      </w:r>
      <w:r>
        <w:rPr>
          <w:sz w:val="22"/>
        </w:rPr>
        <w:t>obligatoriamente por lo menos una vez al año dentro de los seis primeros meses posteriores a la constitución de la Junta de Propietarios, pudiéndose tratar los siguientes asuntos detallados de manera enunciativa:</w:t>
      </w:r>
    </w:p>
    <w:p>
      <w:pPr>
        <w:pStyle w:val="ListParagraph"/>
        <w:numPr>
          <w:ilvl w:val="0"/>
          <w:numId w:val="43"/>
        </w:numPr>
        <w:tabs>
          <w:tab w:pos="719" w:val="left" w:leader="none"/>
          <w:tab w:pos="721" w:val="left" w:leader="none"/>
        </w:tabs>
        <w:spacing w:line="240" w:lineRule="auto" w:before="240" w:after="0"/>
        <w:ind w:left="721" w:right="144" w:hanging="360"/>
        <w:jc w:val="both"/>
        <w:rPr>
          <w:sz w:val="22"/>
        </w:rPr>
      </w:pPr>
      <w:r>
        <w:rPr>
          <w:sz w:val="22"/>
        </w:rPr>
        <w:t>Evaluación de la administración, conservación y mejoramiento de los bienes y servicios comunes.</w:t>
      </w:r>
    </w:p>
    <w:p>
      <w:pPr>
        <w:pStyle w:val="ListParagraph"/>
        <w:numPr>
          <w:ilvl w:val="0"/>
          <w:numId w:val="43"/>
        </w:numPr>
        <w:tabs>
          <w:tab w:pos="719" w:val="left" w:leader="none"/>
        </w:tabs>
        <w:spacing w:line="251" w:lineRule="exact" w:before="0" w:after="0"/>
        <w:ind w:left="719" w:right="0" w:hanging="358"/>
        <w:jc w:val="both"/>
        <w:rPr>
          <w:sz w:val="22"/>
        </w:rPr>
      </w:pPr>
      <w:r>
        <w:rPr>
          <w:spacing w:val="-2"/>
          <w:sz w:val="22"/>
        </w:rPr>
        <w:t>Evaluación</w:t>
      </w:r>
      <w:r>
        <w:rPr>
          <w:spacing w:val="-5"/>
          <w:sz w:val="22"/>
        </w:rPr>
        <w:t> </w:t>
      </w:r>
      <w:r>
        <w:rPr>
          <w:spacing w:val="-2"/>
          <w:sz w:val="22"/>
        </w:rPr>
        <w:t>del</w:t>
      </w:r>
      <w:r>
        <w:rPr>
          <w:spacing w:val="-5"/>
          <w:sz w:val="22"/>
        </w:rPr>
        <w:t> </w:t>
      </w:r>
      <w:r>
        <w:rPr>
          <w:spacing w:val="-2"/>
          <w:sz w:val="22"/>
        </w:rPr>
        <w:t>cálculo</w:t>
      </w:r>
      <w:r>
        <w:rPr>
          <w:spacing w:val="-5"/>
          <w:sz w:val="22"/>
        </w:rPr>
        <w:t> </w:t>
      </w:r>
      <w:r>
        <w:rPr>
          <w:spacing w:val="-2"/>
          <w:sz w:val="22"/>
        </w:rPr>
        <w:t>del</w:t>
      </w:r>
      <w:r>
        <w:rPr>
          <w:spacing w:val="-5"/>
          <w:sz w:val="22"/>
        </w:rPr>
        <w:t> </w:t>
      </w:r>
      <w:r>
        <w:rPr>
          <w:spacing w:val="-2"/>
          <w:sz w:val="22"/>
        </w:rPr>
        <w:t>porcentaje</w:t>
      </w:r>
      <w:r>
        <w:rPr>
          <w:spacing w:val="-4"/>
          <w:sz w:val="22"/>
        </w:rPr>
        <w:t> </w:t>
      </w:r>
      <w:r>
        <w:rPr>
          <w:spacing w:val="-2"/>
          <w:sz w:val="22"/>
        </w:rPr>
        <w:t>de</w:t>
      </w:r>
      <w:r>
        <w:rPr>
          <w:spacing w:val="-7"/>
          <w:sz w:val="22"/>
        </w:rPr>
        <w:t> </w:t>
      </w:r>
      <w:r>
        <w:rPr>
          <w:spacing w:val="-2"/>
          <w:sz w:val="22"/>
        </w:rPr>
        <w:t>participación</w:t>
      </w:r>
      <w:r>
        <w:rPr>
          <w:spacing w:val="-5"/>
          <w:sz w:val="22"/>
        </w:rPr>
        <w:t> </w:t>
      </w:r>
      <w:r>
        <w:rPr>
          <w:spacing w:val="-2"/>
          <w:sz w:val="22"/>
        </w:rPr>
        <w:t>sobre</w:t>
      </w:r>
      <w:r>
        <w:rPr>
          <w:spacing w:val="-1"/>
          <w:sz w:val="22"/>
        </w:rPr>
        <w:t> </w:t>
      </w:r>
      <w:r>
        <w:rPr>
          <w:spacing w:val="-2"/>
          <w:sz w:val="22"/>
        </w:rPr>
        <w:t>los</w:t>
      </w:r>
      <w:r>
        <w:rPr>
          <w:spacing w:val="-7"/>
          <w:sz w:val="22"/>
        </w:rPr>
        <w:t> </w:t>
      </w:r>
      <w:r>
        <w:rPr>
          <w:spacing w:val="-2"/>
          <w:sz w:val="22"/>
        </w:rPr>
        <w:t>gastos</w:t>
      </w:r>
      <w:r>
        <w:rPr>
          <w:spacing w:val="-7"/>
          <w:sz w:val="22"/>
        </w:rPr>
        <w:t> </w:t>
      </w:r>
      <w:r>
        <w:rPr>
          <w:spacing w:val="-2"/>
          <w:sz w:val="22"/>
        </w:rPr>
        <w:t>comunes.</w:t>
      </w:r>
    </w:p>
    <w:p>
      <w:pPr>
        <w:pStyle w:val="ListParagraph"/>
        <w:numPr>
          <w:ilvl w:val="0"/>
          <w:numId w:val="43"/>
        </w:numPr>
        <w:tabs>
          <w:tab w:pos="721" w:val="left" w:leader="none"/>
        </w:tabs>
        <w:spacing w:line="240" w:lineRule="auto" w:before="2" w:after="0"/>
        <w:ind w:left="721" w:right="139" w:hanging="360"/>
        <w:jc w:val="both"/>
        <w:rPr>
          <w:sz w:val="22"/>
        </w:rPr>
      </w:pPr>
      <w:r>
        <w:rPr>
          <w:sz w:val="22"/>
        </w:rPr>
        <w:t>Evaluación del cumplimiento de pago de cuotas de mantenimiento de bienes y servicios comunes.</w:t>
      </w:r>
    </w:p>
    <w:p>
      <w:pPr>
        <w:pStyle w:val="ListParagraph"/>
        <w:numPr>
          <w:ilvl w:val="0"/>
          <w:numId w:val="43"/>
        </w:numPr>
        <w:tabs>
          <w:tab w:pos="719" w:val="left" w:leader="none"/>
          <w:tab w:pos="721" w:val="left" w:leader="none"/>
        </w:tabs>
        <w:spacing w:line="240" w:lineRule="auto" w:before="0" w:after="0"/>
        <w:ind w:left="721" w:right="136" w:hanging="360"/>
        <w:jc w:val="both"/>
        <w:rPr>
          <w:sz w:val="22"/>
        </w:rPr>
      </w:pPr>
      <w:r>
        <w:rPr>
          <w:sz w:val="22"/>
        </w:rPr>
        <w:t>Atención</w:t>
      </w:r>
      <w:r>
        <w:rPr>
          <w:spacing w:val="-15"/>
          <w:sz w:val="22"/>
        </w:rPr>
        <w:t> </w:t>
      </w:r>
      <w:r>
        <w:rPr>
          <w:sz w:val="22"/>
        </w:rPr>
        <w:t>de</w:t>
      </w:r>
      <w:r>
        <w:rPr>
          <w:spacing w:val="-14"/>
          <w:sz w:val="22"/>
        </w:rPr>
        <w:t> </w:t>
      </w:r>
      <w:r>
        <w:rPr>
          <w:sz w:val="22"/>
        </w:rPr>
        <w:t>los</w:t>
      </w:r>
      <w:r>
        <w:rPr>
          <w:spacing w:val="-16"/>
          <w:sz w:val="22"/>
        </w:rPr>
        <w:t> </w:t>
      </w:r>
      <w:r>
        <w:rPr>
          <w:sz w:val="22"/>
        </w:rPr>
        <w:t>reclamos</w:t>
      </w:r>
      <w:r>
        <w:rPr>
          <w:spacing w:val="-14"/>
          <w:sz w:val="22"/>
        </w:rPr>
        <w:t> </w:t>
      </w:r>
      <w:r>
        <w:rPr>
          <w:sz w:val="22"/>
        </w:rPr>
        <w:t>de</w:t>
      </w:r>
      <w:r>
        <w:rPr>
          <w:spacing w:val="-14"/>
          <w:sz w:val="22"/>
        </w:rPr>
        <w:t> </w:t>
      </w:r>
      <w:r>
        <w:rPr>
          <w:sz w:val="22"/>
        </w:rPr>
        <w:t>los</w:t>
      </w:r>
      <w:r>
        <w:rPr>
          <w:spacing w:val="-13"/>
          <w:sz w:val="22"/>
        </w:rPr>
        <w:t> </w:t>
      </w:r>
      <w:r>
        <w:rPr>
          <w:sz w:val="22"/>
        </w:rPr>
        <w:t>propietarios</w:t>
      </w:r>
      <w:r>
        <w:rPr>
          <w:spacing w:val="-16"/>
          <w:sz w:val="22"/>
        </w:rPr>
        <w:t> </w:t>
      </w:r>
      <w:r>
        <w:rPr>
          <w:sz w:val="22"/>
        </w:rPr>
        <w:t>y</w:t>
      </w:r>
      <w:r>
        <w:rPr>
          <w:spacing w:val="-15"/>
          <w:sz w:val="22"/>
        </w:rPr>
        <w:t> </w:t>
      </w:r>
      <w:r>
        <w:rPr>
          <w:sz w:val="22"/>
        </w:rPr>
        <w:t>poseedores</w:t>
      </w:r>
      <w:r>
        <w:rPr>
          <w:spacing w:val="-13"/>
          <w:sz w:val="22"/>
        </w:rPr>
        <w:t> </w:t>
      </w:r>
      <w:r>
        <w:rPr>
          <w:sz w:val="22"/>
        </w:rPr>
        <w:t>por</w:t>
      </w:r>
      <w:r>
        <w:rPr>
          <w:spacing w:val="-13"/>
          <w:sz w:val="22"/>
        </w:rPr>
        <w:t> </w:t>
      </w:r>
      <w:r>
        <w:rPr>
          <w:sz w:val="22"/>
        </w:rPr>
        <w:t>el</w:t>
      </w:r>
      <w:r>
        <w:rPr>
          <w:spacing w:val="-15"/>
          <w:sz w:val="22"/>
        </w:rPr>
        <w:t> </w:t>
      </w:r>
      <w:r>
        <w:rPr>
          <w:sz w:val="22"/>
        </w:rPr>
        <w:t>uso</w:t>
      </w:r>
      <w:r>
        <w:rPr>
          <w:spacing w:val="-16"/>
          <w:sz w:val="22"/>
        </w:rPr>
        <w:t> </w:t>
      </w:r>
      <w:r>
        <w:rPr>
          <w:sz w:val="22"/>
        </w:rPr>
        <w:t>inadecuado de los bienes y servicios comunes, así como de las unidades inmobiliarias de propiedad exclusiva.</w:t>
      </w:r>
    </w:p>
    <w:p>
      <w:pPr>
        <w:pStyle w:val="ListParagraph"/>
        <w:numPr>
          <w:ilvl w:val="0"/>
          <w:numId w:val="43"/>
        </w:numPr>
        <w:tabs>
          <w:tab w:pos="719" w:val="left" w:leader="none"/>
          <w:tab w:pos="721" w:val="left" w:leader="none"/>
        </w:tabs>
        <w:spacing w:line="240" w:lineRule="auto" w:before="0" w:after="0"/>
        <w:ind w:left="721" w:right="142" w:hanging="360"/>
        <w:jc w:val="both"/>
        <w:rPr>
          <w:sz w:val="22"/>
        </w:rPr>
      </w:pPr>
      <w:r>
        <w:rPr>
          <w:sz w:val="22"/>
        </w:rPr>
        <w:t>Aprobación o modificación del manual de convivencia, manual de uso, protocolos y, de ser el caso, el régimen sancionador.</w:t>
      </w:r>
    </w:p>
    <w:p>
      <w:pPr>
        <w:pStyle w:val="ListParagraph"/>
        <w:numPr>
          <w:ilvl w:val="0"/>
          <w:numId w:val="43"/>
        </w:numPr>
        <w:tabs>
          <w:tab w:pos="721" w:val="left" w:leader="none"/>
        </w:tabs>
        <w:spacing w:line="240" w:lineRule="auto" w:before="1" w:after="0"/>
        <w:ind w:left="721" w:right="145" w:hanging="360"/>
        <w:jc w:val="both"/>
        <w:rPr>
          <w:sz w:val="22"/>
        </w:rPr>
      </w:pPr>
      <w:r>
        <w:rPr>
          <w:sz w:val="22"/>
        </w:rPr>
        <w:t>Evaluación del ejercicio de las funciones del Presidente, la Junta Directiva y la </w:t>
      </w:r>
      <w:r>
        <w:rPr>
          <w:spacing w:val="-2"/>
          <w:sz w:val="22"/>
        </w:rPr>
        <w:t>Administración.</w:t>
      </w:r>
    </w:p>
    <w:p>
      <w:pPr>
        <w:pStyle w:val="ListParagraph"/>
        <w:numPr>
          <w:ilvl w:val="0"/>
          <w:numId w:val="43"/>
        </w:numPr>
        <w:tabs>
          <w:tab w:pos="721" w:val="left" w:leader="none"/>
        </w:tabs>
        <w:spacing w:line="240" w:lineRule="auto" w:before="0" w:after="0"/>
        <w:ind w:left="721" w:right="142" w:hanging="360"/>
        <w:jc w:val="both"/>
        <w:rPr>
          <w:sz w:val="22"/>
        </w:rPr>
      </w:pPr>
      <w:r>
        <w:rPr>
          <w:sz w:val="22"/>
        </w:rPr>
        <w:t>Evaluación y aprobación de los estados financieros y demás resultados económicos del ejercicio anual anterior, para lo cual la Junta de Propietarios puede contratar un servicio de auditoría.</w:t>
      </w:r>
    </w:p>
    <w:p>
      <w:pPr>
        <w:pStyle w:val="ListParagraph"/>
        <w:numPr>
          <w:ilvl w:val="0"/>
          <w:numId w:val="43"/>
        </w:numPr>
        <w:tabs>
          <w:tab w:pos="719" w:val="left" w:leader="none"/>
          <w:tab w:pos="721" w:val="left" w:leader="none"/>
        </w:tabs>
        <w:spacing w:line="240" w:lineRule="auto" w:before="0" w:after="0"/>
        <w:ind w:left="721" w:right="137" w:hanging="360"/>
        <w:jc w:val="both"/>
        <w:rPr>
          <w:sz w:val="22"/>
        </w:rPr>
      </w:pPr>
      <w:r>
        <w:rPr>
          <w:sz w:val="22"/>
        </w:rPr>
        <w:t>Cualquier otro tema necesario para que la consecución de los fines de la Junta de Propietarios sea mejor en comparación al año anterior.</w:t>
      </w:r>
    </w:p>
    <w:p>
      <w:pPr>
        <w:pStyle w:val="ListParagraph"/>
        <w:numPr>
          <w:ilvl w:val="1"/>
          <w:numId w:val="42"/>
        </w:numPr>
        <w:tabs>
          <w:tab w:pos="917" w:val="left" w:leader="none"/>
        </w:tabs>
        <w:spacing w:line="240" w:lineRule="auto" w:before="238" w:after="0"/>
        <w:ind w:left="2" w:right="139" w:firstLine="427"/>
        <w:jc w:val="both"/>
        <w:rPr>
          <w:sz w:val="22"/>
        </w:rPr>
      </w:pPr>
      <w:r>
        <w:rPr>
          <w:sz w:val="22"/>
        </w:rPr>
        <w:t>La</w:t>
      </w:r>
      <w:r>
        <w:rPr>
          <w:spacing w:val="-3"/>
          <w:sz w:val="22"/>
        </w:rPr>
        <w:t> </w:t>
      </w:r>
      <w:r>
        <w:rPr>
          <w:sz w:val="22"/>
        </w:rPr>
        <w:t>sesión</w:t>
      </w:r>
      <w:r>
        <w:rPr>
          <w:spacing w:val="-3"/>
          <w:sz w:val="22"/>
        </w:rPr>
        <w:t> </w:t>
      </w:r>
      <w:r>
        <w:rPr>
          <w:sz w:val="22"/>
        </w:rPr>
        <w:t>extraordinaria de</w:t>
      </w:r>
      <w:r>
        <w:rPr>
          <w:spacing w:val="-3"/>
          <w:sz w:val="22"/>
        </w:rPr>
        <w:t> </w:t>
      </w:r>
      <w:r>
        <w:rPr>
          <w:sz w:val="22"/>
        </w:rPr>
        <w:t>la</w:t>
      </w:r>
      <w:r>
        <w:rPr>
          <w:spacing w:val="-3"/>
          <w:sz w:val="22"/>
        </w:rPr>
        <w:t> </w:t>
      </w:r>
      <w:r>
        <w:rPr>
          <w:sz w:val="22"/>
        </w:rPr>
        <w:t>Junta</w:t>
      </w:r>
      <w:r>
        <w:rPr>
          <w:spacing w:val="-3"/>
          <w:sz w:val="22"/>
        </w:rPr>
        <w:t> </w:t>
      </w:r>
      <w:r>
        <w:rPr>
          <w:sz w:val="22"/>
        </w:rPr>
        <w:t>de</w:t>
      </w:r>
      <w:r>
        <w:rPr>
          <w:spacing w:val="-3"/>
          <w:sz w:val="22"/>
        </w:rPr>
        <w:t> </w:t>
      </w:r>
      <w:r>
        <w:rPr>
          <w:sz w:val="22"/>
        </w:rPr>
        <w:t>Propietarios</w:t>
      </w:r>
      <w:r>
        <w:rPr>
          <w:spacing w:val="-3"/>
          <w:sz w:val="22"/>
        </w:rPr>
        <w:t> </w:t>
      </w:r>
      <w:r>
        <w:rPr>
          <w:sz w:val="22"/>
        </w:rPr>
        <w:t>se</w:t>
      </w:r>
      <w:r>
        <w:rPr>
          <w:spacing w:val="-2"/>
          <w:sz w:val="22"/>
        </w:rPr>
        <w:t> </w:t>
      </w:r>
      <w:r>
        <w:rPr>
          <w:sz w:val="22"/>
        </w:rPr>
        <w:t>lleva a cabo</w:t>
      </w:r>
      <w:r>
        <w:rPr>
          <w:spacing w:val="-4"/>
          <w:sz w:val="22"/>
        </w:rPr>
        <w:t> </w:t>
      </w:r>
      <w:r>
        <w:rPr>
          <w:sz w:val="22"/>
        </w:rPr>
        <w:t>cuando el Presidente o, de ser el caso, la Junta Directiva lo estime conveniente, o en mérito a la solicitud</w:t>
      </w:r>
      <w:r>
        <w:rPr>
          <w:spacing w:val="-3"/>
          <w:sz w:val="22"/>
        </w:rPr>
        <w:t> </w:t>
      </w:r>
      <w:r>
        <w:rPr>
          <w:sz w:val="22"/>
        </w:rPr>
        <w:t>de</w:t>
      </w:r>
      <w:r>
        <w:rPr>
          <w:spacing w:val="-3"/>
          <w:sz w:val="22"/>
        </w:rPr>
        <w:t> </w:t>
      </w:r>
      <w:r>
        <w:rPr>
          <w:sz w:val="22"/>
        </w:rPr>
        <w:t>los</w:t>
      </w:r>
      <w:r>
        <w:rPr>
          <w:spacing w:val="-3"/>
          <w:sz w:val="22"/>
        </w:rPr>
        <w:t> </w:t>
      </w:r>
      <w:r>
        <w:rPr>
          <w:sz w:val="22"/>
        </w:rPr>
        <w:t>propietarios</w:t>
      </w:r>
      <w:r>
        <w:rPr>
          <w:spacing w:val="-5"/>
          <w:sz w:val="22"/>
        </w:rPr>
        <w:t> </w:t>
      </w:r>
      <w:r>
        <w:rPr>
          <w:sz w:val="22"/>
        </w:rPr>
        <w:t>que</w:t>
      </w:r>
      <w:r>
        <w:rPr>
          <w:spacing w:val="-3"/>
          <w:sz w:val="22"/>
        </w:rPr>
        <w:t> </w:t>
      </w:r>
      <w:r>
        <w:rPr>
          <w:sz w:val="22"/>
        </w:rPr>
        <w:t>representen</w:t>
      </w:r>
      <w:r>
        <w:rPr>
          <w:spacing w:val="-3"/>
          <w:sz w:val="22"/>
        </w:rPr>
        <w:t> </w:t>
      </w:r>
      <w:r>
        <w:rPr>
          <w:sz w:val="22"/>
        </w:rPr>
        <w:t>el</w:t>
      </w:r>
      <w:r>
        <w:rPr>
          <w:spacing w:val="-4"/>
          <w:sz w:val="22"/>
        </w:rPr>
        <w:t> </w:t>
      </w:r>
      <w:r>
        <w:rPr>
          <w:sz w:val="22"/>
        </w:rPr>
        <w:t>25%</w:t>
      </w:r>
      <w:r>
        <w:rPr>
          <w:spacing w:val="-2"/>
          <w:sz w:val="22"/>
        </w:rPr>
        <w:t> </w:t>
      </w:r>
      <w:r>
        <w:rPr>
          <w:sz w:val="22"/>
        </w:rPr>
        <w:t>de</w:t>
      </w:r>
      <w:r>
        <w:rPr>
          <w:spacing w:val="-3"/>
          <w:sz w:val="22"/>
        </w:rPr>
        <w:t> </w:t>
      </w:r>
      <w:r>
        <w:rPr>
          <w:sz w:val="22"/>
        </w:rPr>
        <w:t>los</w:t>
      </w:r>
      <w:r>
        <w:rPr>
          <w:spacing w:val="-3"/>
          <w:sz w:val="22"/>
        </w:rPr>
        <w:t> </w:t>
      </w:r>
      <w:r>
        <w:rPr>
          <w:sz w:val="22"/>
        </w:rPr>
        <w:t>porcentajes</w:t>
      </w:r>
      <w:r>
        <w:rPr>
          <w:spacing w:val="-2"/>
          <w:sz w:val="22"/>
        </w:rPr>
        <w:t> </w:t>
      </w:r>
      <w:r>
        <w:rPr>
          <w:sz w:val="22"/>
        </w:rPr>
        <w:t>de</w:t>
      </w:r>
      <w:r>
        <w:rPr>
          <w:spacing w:val="-5"/>
          <w:sz w:val="22"/>
        </w:rPr>
        <w:t> </w:t>
      </w:r>
      <w:r>
        <w:rPr>
          <w:sz w:val="22"/>
        </w:rPr>
        <w:t>participación sobre los bienes comunes. En la sesión extraordinaria se puede tratar los siguientes asuntos, detallados de manera enunciativa:</w:t>
      </w:r>
    </w:p>
    <w:p>
      <w:pPr>
        <w:pStyle w:val="ListParagraph"/>
        <w:numPr>
          <w:ilvl w:val="0"/>
          <w:numId w:val="44"/>
        </w:numPr>
        <w:tabs>
          <w:tab w:pos="719" w:val="left" w:leader="none"/>
          <w:tab w:pos="721" w:val="left" w:leader="none"/>
        </w:tabs>
        <w:spacing w:line="240" w:lineRule="auto" w:before="242" w:after="0"/>
        <w:ind w:left="721" w:right="138" w:hanging="360"/>
        <w:jc w:val="both"/>
        <w:rPr>
          <w:sz w:val="22"/>
        </w:rPr>
      </w:pPr>
      <w:r>
        <w:rPr>
          <w:sz w:val="22"/>
        </w:rPr>
        <w:t>Autorización para la desafectación, transferencia y/o gravamen de los bienes </w:t>
      </w:r>
      <w:r>
        <w:rPr>
          <w:spacing w:val="-2"/>
          <w:sz w:val="22"/>
        </w:rPr>
        <w:t>comunes.</w:t>
      </w:r>
    </w:p>
    <w:p>
      <w:pPr>
        <w:pStyle w:val="ListParagraph"/>
        <w:numPr>
          <w:ilvl w:val="0"/>
          <w:numId w:val="44"/>
        </w:numPr>
        <w:tabs>
          <w:tab w:pos="719" w:val="left" w:leader="none"/>
          <w:tab w:pos="721" w:val="left" w:leader="none"/>
        </w:tabs>
        <w:spacing w:line="240" w:lineRule="auto" w:before="0" w:after="0"/>
        <w:ind w:left="721" w:right="133" w:hanging="360"/>
        <w:jc w:val="both"/>
        <w:rPr>
          <w:sz w:val="22"/>
        </w:rPr>
      </w:pPr>
      <w:r>
        <w:rPr>
          <w:sz w:val="22"/>
        </w:rPr>
        <w:t>Autorización</w:t>
      </w:r>
      <w:r>
        <w:rPr>
          <w:spacing w:val="-5"/>
          <w:sz w:val="22"/>
        </w:rPr>
        <w:t> </w:t>
      </w:r>
      <w:r>
        <w:rPr>
          <w:sz w:val="22"/>
        </w:rPr>
        <w:t>para</w:t>
      </w:r>
      <w:r>
        <w:rPr>
          <w:spacing w:val="-7"/>
          <w:sz w:val="22"/>
        </w:rPr>
        <w:t> </w:t>
      </w:r>
      <w:r>
        <w:rPr>
          <w:sz w:val="22"/>
        </w:rPr>
        <w:t>la</w:t>
      </w:r>
      <w:r>
        <w:rPr>
          <w:spacing w:val="-7"/>
          <w:sz w:val="22"/>
        </w:rPr>
        <w:t> </w:t>
      </w:r>
      <w:r>
        <w:rPr>
          <w:sz w:val="22"/>
        </w:rPr>
        <w:t>ejecución</w:t>
      </w:r>
      <w:r>
        <w:rPr>
          <w:spacing w:val="-5"/>
          <w:sz w:val="22"/>
        </w:rPr>
        <w:t> </w:t>
      </w:r>
      <w:r>
        <w:rPr>
          <w:sz w:val="22"/>
        </w:rPr>
        <w:t>de</w:t>
      </w:r>
      <w:r>
        <w:rPr>
          <w:spacing w:val="-8"/>
          <w:sz w:val="22"/>
        </w:rPr>
        <w:t> </w:t>
      </w:r>
      <w:r>
        <w:rPr>
          <w:sz w:val="22"/>
        </w:rPr>
        <w:t>obras</w:t>
      </w:r>
      <w:r>
        <w:rPr>
          <w:spacing w:val="-7"/>
          <w:sz w:val="22"/>
        </w:rPr>
        <w:t> </w:t>
      </w:r>
      <w:r>
        <w:rPr>
          <w:sz w:val="22"/>
        </w:rPr>
        <w:t>en</w:t>
      </w:r>
      <w:r>
        <w:rPr>
          <w:spacing w:val="-8"/>
          <w:sz w:val="22"/>
        </w:rPr>
        <w:t> </w:t>
      </w:r>
      <w:r>
        <w:rPr>
          <w:sz w:val="22"/>
        </w:rPr>
        <w:t>los</w:t>
      </w:r>
      <w:r>
        <w:rPr>
          <w:spacing w:val="-7"/>
          <w:sz w:val="22"/>
        </w:rPr>
        <w:t> </w:t>
      </w:r>
      <w:r>
        <w:rPr>
          <w:sz w:val="22"/>
        </w:rPr>
        <w:t>bienes</w:t>
      </w:r>
      <w:r>
        <w:rPr>
          <w:spacing w:val="-5"/>
          <w:sz w:val="22"/>
        </w:rPr>
        <w:t> </w:t>
      </w:r>
      <w:r>
        <w:rPr>
          <w:sz w:val="22"/>
        </w:rPr>
        <w:t>comunes,</w:t>
      </w:r>
      <w:r>
        <w:rPr>
          <w:spacing w:val="-4"/>
          <w:sz w:val="22"/>
        </w:rPr>
        <w:t> </w:t>
      </w:r>
      <w:r>
        <w:rPr>
          <w:sz w:val="22"/>
        </w:rPr>
        <w:t>excepto</w:t>
      </w:r>
      <w:r>
        <w:rPr>
          <w:spacing w:val="-7"/>
          <w:sz w:val="22"/>
        </w:rPr>
        <w:t> </w:t>
      </w:r>
      <w:r>
        <w:rPr>
          <w:sz w:val="22"/>
        </w:rPr>
        <w:t>las</w:t>
      </w:r>
      <w:r>
        <w:rPr>
          <w:spacing w:val="-7"/>
          <w:sz w:val="22"/>
        </w:rPr>
        <w:t> </w:t>
      </w:r>
      <w:r>
        <w:rPr>
          <w:sz w:val="22"/>
        </w:rPr>
        <w:t>que estén destinadas a su conservación y/o reparación, conforme al numeral 25.1 del artículo 25 del presente Reglamento.</w:t>
      </w:r>
    </w:p>
    <w:p>
      <w:pPr>
        <w:pStyle w:val="ListParagraph"/>
        <w:numPr>
          <w:ilvl w:val="0"/>
          <w:numId w:val="44"/>
        </w:numPr>
        <w:tabs>
          <w:tab w:pos="721" w:val="left" w:leader="none"/>
        </w:tabs>
        <w:spacing w:line="240" w:lineRule="auto" w:before="0" w:after="0"/>
        <w:ind w:left="721" w:right="137" w:hanging="360"/>
        <w:jc w:val="both"/>
        <w:rPr>
          <w:sz w:val="22"/>
        </w:rPr>
      </w:pPr>
      <w:r>
        <w:rPr>
          <w:sz w:val="22"/>
        </w:rPr>
        <w:t>Modificación de los porcentajes de participación sobre los bienes y gastos comunes, y, consecuentemente, del Reglamento Interno.</w:t>
      </w:r>
    </w:p>
    <w:p>
      <w:pPr>
        <w:pStyle w:val="ListParagraph"/>
        <w:spacing w:after="0" w:line="240" w:lineRule="auto"/>
        <w:jc w:val="both"/>
        <w:rPr>
          <w:sz w:val="22"/>
        </w:rPr>
        <w:sectPr>
          <w:pgSz w:w="11910" w:h="16840"/>
          <w:pgMar w:header="0" w:footer="1000" w:top="1320" w:bottom="1200" w:left="1700" w:right="1559"/>
        </w:sectPr>
      </w:pPr>
    </w:p>
    <w:p>
      <w:pPr>
        <w:pStyle w:val="ListParagraph"/>
        <w:numPr>
          <w:ilvl w:val="0"/>
          <w:numId w:val="44"/>
        </w:numPr>
        <w:tabs>
          <w:tab w:pos="719" w:val="left" w:leader="none"/>
          <w:tab w:pos="721" w:val="left" w:leader="none"/>
        </w:tabs>
        <w:spacing w:line="240" w:lineRule="auto" w:before="77" w:after="0"/>
        <w:ind w:left="721" w:right="135" w:hanging="360"/>
        <w:jc w:val="both"/>
        <w:rPr>
          <w:sz w:val="22"/>
        </w:rPr>
      </w:pPr>
      <w:r>
        <w:rPr>
          <w:sz w:val="22"/>
        </w:rPr>
        <w:t>Aprobación de las medidas de fiscalización y supervisión de las unidades inmobiliarias</w:t>
      </w:r>
      <w:r>
        <w:rPr>
          <w:spacing w:val="-2"/>
          <w:sz w:val="22"/>
        </w:rPr>
        <w:t> </w:t>
      </w:r>
      <w:r>
        <w:rPr>
          <w:sz w:val="22"/>
        </w:rPr>
        <w:t>de</w:t>
      </w:r>
      <w:r>
        <w:rPr>
          <w:spacing w:val="-3"/>
          <w:sz w:val="22"/>
        </w:rPr>
        <w:t> </w:t>
      </w:r>
      <w:r>
        <w:rPr>
          <w:sz w:val="22"/>
        </w:rPr>
        <w:t>propiedad</w:t>
      </w:r>
      <w:r>
        <w:rPr>
          <w:spacing w:val="-3"/>
          <w:sz w:val="22"/>
        </w:rPr>
        <w:t> </w:t>
      </w:r>
      <w:r>
        <w:rPr>
          <w:sz w:val="22"/>
        </w:rPr>
        <w:t>exclusiva</w:t>
      </w:r>
      <w:r>
        <w:rPr>
          <w:spacing w:val="-3"/>
          <w:sz w:val="22"/>
        </w:rPr>
        <w:t> </w:t>
      </w:r>
      <w:r>
        <w:rPr>
          <w:sz w:val="22"/>
        </w:rPr>
        <w:t>ante</w:t>
      </w:r>
      <w:r>
        <w:rPr>
          <w:spacing w:val="-3"/>
          <w:sz w:val="22"/>
        </w:rPr>
        <w:t> </w:t>
      </w:r>
      <w:r>
        <w:rPr>
          <w:sz w:val="22"/>
        </w:rPr>
        <w:t>denuncias</w:t>
      </w:r>
      <w:r>
        <w:rPr>
          <w:spacing w:val="-3"/>
          <w:sz w:val="22"/>
        </w:rPr>
        <w:t> </w:t>
      </w:r>
      <w:r>
        <w:rPr>
          <w:sz w:val="22"/>
        </w:rPr>
        <w:t>de</w:t>
      </w:r>
      <w:r>
        <w:rPr>
          <w:spacing w:val="-3"/>
          <w:sz w:val="22"/>
        </w:rPr>
        <w:t> </w:t>
      </w:r>
      <w:r>
        <w:rPr>
          <w:sz w:val="22"/>
        </w:rPr>
        <w:t>inmisiones</w:t>
      </w:r>
      <w:r>
        <w:rPr>
          <w:spacing w:val="-5"/>
          <w:sz w:val="22"/>
        </w:rPr>
        <w:t> </w:t>
      </w:r>
      <w:r>
        <w:rPr>
          <w:sz w:val="22"/>
        </w:rPr>
        <w:t>que</w:t>
      </w:r>
      <w:r>
        <w:rPr>
          <w:spacing w:val="-5"/>
          <w:sz w:val="22"/>
        </w:rPr>
        <w:t> </w:t>
      </w:r>
      <w:r>
        <w:rPr>
          <w:sz w:val="22"/>
        </w:rPr>
        <w:t>rebasen el margen de tolerancia recíproca entre propietarios y poseedores.</w:t>
      </w:r>
    </w:p>
    <w:p>
      <w:pPr>
        <w:pStyle w:val="ListParagraph"/>
        <w:numPr>
          <w:ilvl w:val="0"/>
          <w:numId w:val="44"/>
        </w:numPr>
        <w:tabs>
          <w:tab w:pos="719" w:val="left" w:leader="none"/>
          <w:tab w:pos="721" w:val="left" w:leader="none"/>
        </w:tabs>
        <w:spacing w:line="240" w:lineRule="auto" w:before="3" w:after="0"/>
        <w:ind w:left="721" w:right="140" w:hanging="360"/>
        <w:jc w:val="both"/>
        <w:rPr>
          <w:sz w:val="22"/>
        </w:rPr>
      </w:pPr>
      <w:r>
        <w:rPr>
          <w:sz w:val="22"/>
        </w:rPr>
        <w:t>Aplicación</w:t>
      </w:r>
      <w:r>
        <w:rPr>
          <w:spacing w:val="-16"/>
          <w:sz w:val="22"/>
        </w:rPr>
        <w:t> </w:t>
      </w:r>
      <w:r>
        <w:rPr>
          <w:sz w:val="22"/>
        </w:rPr>
        <w:t>de</w:t>
      </w:r>
      <w:r>
        <w:rPr>
          <w:spacing w:val="-15"/>
          <w:sz w:val="22"/>
        </w:rPr>
        <w:t> </w:t>
      </w:r>
      <w:r>
        <w:rPr>
          <w:sz w:val="22"/>
        </w:rPr>
        <w:t>sanciones</w:t>
      </w:r>
      <w:r>
        <w:rPr>
          <w:spacing w:val="-15"/>
          <w:sz w:val="22"/>
        </w:rPr>
        <w:t> </w:t>
      </w:r>
      <w:r>
        <w:rPr>
          <w:sz w:val="22"/>
        </w:rPr>
        <w:t>en</w:t>
      </w:r>
      <w:r>
        <w:rPr>
          <w:spacing w:val="-16"/>
          <w:sz w:val="22"/>
        </w:rPr>
        <w:t> </w:t>
      </w:r>
      <w:r>
        <w:rPr>
          <w:sz w:val="22"/>
        </w:rPr>
        <w:t>segunda</w:t>
      </w:r>
      <w:r>
        <w:rPr>
          <w:spacing w:val="-15"/>
          <w:sz w:val="22"/>
        </w:rPr>
        <w:t> </w:t>
      </w:r>
      <w:r>
        <w:rPr>
          <w:sz w:val="22"/>
        </w:rPr>
        <w:t>instancia</w:t>
      </w:r>
      <w:r>
        <w:rPr>
          <w:spacing w:val="-15"/>
          <w:sz w:val="22"/>
        </w:rPr>
        <w:t> </w:t>
      </w:r>
      <w:r>
        <w:rPr>
          <w:sz w:val="22"/>
        </w:rPr>
        <w:t>a</w:t>
      </w:r>
      <w:r>
        <w:rPr>
          <w:spacing w:val="-15"/>
          <w:sz w:val="22"/>
        </w:rPr>
        <w:t> </w:t>
      </w:r>
      <w:r>
        <w:rPr>
          <w:sz w:val="22"/>
        </w:rPr>
        <w:t>los</w:t>
      </w:r>
      <w:r>
        <w:rPr>
          <w:spacing w:val="-16"/>
          <w:sz w:val="22"/>
        </w:rPr>
        <w:t> </w:t>
      </w:r>
      <w:r>
        <w:rPr>
          <w:sz w:val="22"/>
        </w:rPr>
        <w:t>propietarios</w:t>
      </w:r>
      <w:r>
        <w:rPr>
          <w:spacing w:val="-15"/>
          <w:sz w:val="22"/>
        </w:rPr>
        <w:t> </w:t>
      </w:r>
      <w:r>
        <w:rPr>
          <w:sz w:val="22"/>
        </w:rPr>
        <w:t>y,</w:t>
      </w:r>
      <w:r>
        <w:rPr>
          <w:spacing w:val="-15"/>
          <w:sz w:val="22"/>
        </w:rPr>
        <w:t> </w:t>
      </w:r>
      <w:r>
        <w:rPr>
          <w:sz w:val="22"/>
        </w:rPr>
        <w:t>de</w:t>
      </w:r>
      <w:r>
        <w:rPr>
          <w:spacing w:val="-16"/>
          <w:sz w:val="22"/>
        </w:rPr>
        <w:t> </w:t>
      </w:r>
      <w:r>
        <w:rPr>
          <w:sz w:val="22"/>
        </w:rPr>
        <w:t>ser</w:t>
      </w:r>
      <w:r>
        <w:rPr>
          <w:spacing w:val="-15"/>
          <w:sz w:val="22"/>
        </w:rPr>
        <w:t> </w:t>
      </w:r>
      <w:r>
        <w:rPr>
          <w:sz w:val="22"/>
        </w:rPr>
        <w:t>el</w:t>
      </w:r>
      <w:r>
        <w:rPr>
          <w:spacing w:val="-15"/>
          <w:sz w:val="22"/>
        </w:rPr>
        <w:t> </w:t>
      </w:r>
      <w:r>
        <w:rPr>
          <w:sz w:val="22"/>
        </w:rPr>
        <w:t>caso, los poseedores que cometan las infracciones tipificadas en el Manual de </w:t>
      </w:r>
      <w:r>
        <w:rPr>
          <w:spacing w:val="-2"/>
          <w:sz w:val="22"/>
        </w:rPr>
        <w:t>Convivencia.</w:t>
      </w:r>
    </w:p>
    <w:p>
      <w:pPr>
        <w:pStyle w:val="ListParagraph"/>
        <w:numPr>
          <w:ilvl w:val="0"/>
          <w:numId w:val="44"/>
        </w:numPr>
        <w:tabs>
          <w:tab w:pos="721" w:val="left" w:leader="none"/>
        </w:tabs>
        <w:spacing w:line="240" w:lineRule="auto" w:before="0" w:after="0"/>
        <w:ind w:left="721" w:right="139" w:hanging="360"/>
        <w:jc w:val="both"/>
        <w:rPr>
          <w:sz w:val="22"/>
        </w:rPr>
      </w:pPr>
      <w:r>
        <w:rPr>
          <w:sz w:val="22"/>
        </w:rPr>
        <w:t>Remoción y sustitución del Presidente, de la Junta Directiva y/o del </w:t>
      </w:r>
      <w:r>
        <w:rPr>
          <w:spacing w:val="-2"/>
          <w:sz w:val="22"/>
        </w:rPr>
        <w:t>Administrador.</w:t>
      </w:r>
    </w:p>
    <w:p>
      <w:pPr>
        <w:pStyle w:val="ListParagraph"/>
        <w:numPr>
          <w:ilvl w:val="0"/>
          <w:numId w:val="44"/>
        </w:numPr>
        <w:tabs>
          <w:tab w:pos="721" w:val="left" w:leader="none"/>
        </w:tabs>
        <w:spacing w:line="240" w:lineRule="auto" w:before="0" w:after="0"/>
        <w:ind w:left="721" w:right="140" w:hanging="360"/>
        <w:jc w:val="both"/>
        <w:rPr>
          <w:sz w:val="22"/>
        </w:rPr>
      </w:pPr>
      <w:r>
        <w:rPr>
          <w:sz w:val="22"/>
        </w:rPr>
        <w:t>Elección de un nuevo Presidente por haberse incurrido en cualquiera de las causales de extinción previstas en el artículo 60 del presente Reglamento.</w:t>
      </w:r>
    </w:p>
    <w:p>
      <w:pPr>
        <w:pStyle w:val="ListParagraph"/>
        <w:numPr>
          <w:ilvl w:val="0"/>
          <w:numId w:val="44"/>
        </w:numPr>
        <w:tabs>
          <w:tab w:pos="719" w:val="left" w:leader="none"/>
          <w:tab w:pos="721" w:val="left" w:leader="none"/>
        </w:tabs>
        <w:spacing w:line="240" w:lineRule="auto" w:before="0" w:after="0"/>
        <w:ind w:left="721" w:right="137" w:hanging="360"/>
        <w:jc w:val="both"/>
        <w:rPr>
          <w:sz w:val="22"/>
        </w:rPr>
      </w:pPr>
      <w:r>
        <w:rPr>
          <w:sz w:val="22"/>
        </w:rPr>
        <w:t>Autorización para disponer la investigación y auditorías de los estados financieros y, en general, de las funciones desempeñadas por el Presidente, la Junta Directiva y/o el Administrador.</w:t>
      </w:r>
    </w:p>
    <w:p>
      <w:pPr>
        <w:pStyle w:val="ListParagraph"/>
        <w:numPr>
          <w:ilvl w:val="0"/>
          <w:numId w:val="44"/>
        </w:numPr>
        <w:tabs>
          <w:tab w:pos="719" w:val="left" w:leader="none"/>
          <w:tab w:pos="721" w:val="left" w:leader="none"/>
        </w:tabs>
        <w:spacing w:line="240" w:lineRule="auto" w:before="0" w:after="0"/>
        <w:ind w:left="721" w:right="141" w:hanging="360"/>
        <w:jc w:val="both"/>
        <w:rPr>
          <w:sz w:val="22"/>
        </w:rPr>
      </w:pPr>
      <w:r>
        <w:rPr>
          <w:sz w:val="22"/>
        </w:rPr>
        <w:t>Cualquier otro motivo circunstancial, coyuntural y/o urgente que sea necesario para la consecución de los fines de la Junta de Propietarios.</w:t>
      </w:r>
    </w:p>
    <w:p>
      <w:pPr>
        <w:pStyle w:val="Heading2"/>
        <w:spacing w:before="240"/>
        <w:ind w:left="143" w:firstLine="424"/>
      </w:pPr>
      <w:r>
        <w:rPr/>
        <w:t>Artículo</w:t>
      </w:r>
      <w:r>
        <w:rPr>
          <w:spacing w:val="80"/>
        </w:rPr>
        <w:t> </w:t>
      </w:r>
      <w:r>
        <w:rPr/>
        <w:t>51.-</w:t>
      </w:r>
      <w:r>
        <w:rPr>
          <w:spacing w:val="80"/>
        </w:rPr>
        <w:t> </w:t>
      </w:r>
      <w:r>
        <w:rPr/>
        <w:t>Domicilio</w:t>
      </w:r>
      <w:r>
        <w:rPr>
          <w:spacing w:val="80"/>
        </w:rPr>
        <w:t> </w:t>
      </w:r>
      <w:r>
        <w:rPr/>
        <w:t>para</w:t>
      </w:r>
      <w:r>
        <w:rPr>
          <w:spacing w:val="80"/>
        </w:rPr>
        <w:t> </w:t>
      </w:r>
      <w:r>
        <w:rPr/>
        <w:t>la</w:t>
      </w:r>
      <w:r>
        <w:rPr>
          <w:spacing w:val="80"/>
        </w:rPr>
        <w:t> </w:t>
      </w:r>
      <w:r>
        <w:rPr/>
        <w:t>notificación</w:t>
      </w:r>
      <w:r>
        <w:rPr>
          <w:spacing w:val="80"/>
        </w:rPr>
        <w:t> </w:t>
      </w:r>
      <w:r>
        <w:rPr/>
        <w:t>de</w:t>
      </w:r>
      <w:r>
        <w:rPr>
          <w:spacing w:val="80"/>
        </w:rPr>
        <w:t> </w:t>
      </w:r>
      <w:r>
        <w:rPr/>
        <w:t>las</w:t>
      </w:r>
      <w:r>
        <w:rPr>
          <w:spacing w:val="80"/>
        </w:rPr>
        <w:t> </w:t>
      </w:r>
      <w:r>
        <w:rPr/>
        <w:t>convocatorias,</w:t>
      </w:r>
      <w:r>
        <w:rPr>
          <w:spacing w:val="80"/>
        </w:rPr>
        <w:t> </w:t>
      </w:r>
      <w:r>
        <w:rPr/>
        <w:t>los acuerdos y demás actos de la Junta de Propietarios</w:t>
      </w:r>
    </w:p>
    <w:p>
      <w:pPr>
        <w:pStyle w:val="ListParagraph"/>
        <w:numPr>
          <w:ilvl w:val="1"/>
          <w:numId w:val="45"/>
        </w:numPr>
        <w:tabs>
          <w:tab w:pos="1077" w:val="left" w:leader="none"/>
        </w:tabs>
        <w:spacing w:line="240" w:lineRule="auto" w:before="239" w:after="0"/>
        <w:ind w:left="143" w:right="141" w:firstLine="424"/>
        <w:jc w:val="both"/>
        <w:rPr>
          <w:sz w:val="22"/>
        </w:rPr>
      </w:pPr>
      <w:r>
        <w:rPr>
          <w:sz w:val="22"/>
        </w:rPr>
        <w:t>El propietario debe señalar ante la Presidencia o, de ser el caso, la Junta Directiva un domicilio físico y/o electrónico para la notificación de la convocatoria, los acuerdos y demás actos de la Junta de Propietarios.</w:t>
      </w:r>
    </w:p>
    <w:p>
      <w:pPr>
        <w:pStyle w:val="ListParagraph"/>
        <w:numPr>
          <w:ilvl w:val="1"/>
          <w:numId w:val="45"/>
        </w:numPr>
        <w:tabs>
          <w:tab w:pos="1089" w:val="left" w:leader="none"/>
        </w:tabs>
        <w:spacing w:line="240" w:lineRule="auto" w:before="241" w:after="0"/>
        <w:ind w:left="143" w:right="138" w:firstLine="424"/>
        <w:jc w:val="both"/>
        <w:rPr>
          <w:sz w:val="22"/>
        </w:rPr>
      </w:pPr>
      <w:r>
        <w:rPr>
          <w:sz w:val="22"/>
        </w:rPr>
        <w:t>Se presume que el domicilio físico del propietario es el mismo donde se encuentra</w:t>
      </w:r>
      <w:r>
        <w:rPr>
          <w:spacing w:val="-3"/>
          <w:sz w:val="22"/>
        </w:rPr>
        <w:t> </w:t>
      </w:r>
      <w:r>
        <w:rPr>
          <w:sz w:val="22"/>
        </w:rPr>
        <w:t>la unidad</w:t>
      </w:r>
      <w:r>
        <w:rPr>
          <w:spacing w:val="-3"/>
          <w:sz w:val="22"/>
        </w:rPr>
        <w:t> </w:t>
      </w:r>
      <w:r>
        <w:rPr>
          <w:sz w:val="22"/>
        </w:rPr>
        <w:t>inmobiliaria</w:t>
      </w:r>
      <w:r>
        <w:rPr>
          <w:spacing w:val="-1"/>
          <w:sz w:val="22"/>
        </w:rPr>
        <w:t> </w:t>
      </w:r>
      <w:r>
        <w:rPr>
          <w:sz w:val="22"/>
        </w:rPr>
        <w:t>de</w:t>
      </w:r>
      <w:r>
        <w:rPr>
          <w:spacing w:val="-1"/>
          <w:sz w:val="22"/>
        </w:rPr>
        <w:t> </w:t>
      </w:r>
      <w:r>
        <w:rPr>
          <w:sz w:val="22"/>
        </w:rPr>
        <w:t>propiedad</w:t>
      </w:r>
      <w:r>
        <w:rPr>
          <w:spacing w:val="-1"/>
          <w:sz w:val="22"/>
        </w:rPr>
        <w:t> </w:t>
      </w:r>
      <w:r>
        <w:rPr>
          <w:sz w:val="22"/>
        </w:rPr>
        <w:t>exclusiva, salvo prueba</w:t>
      </w:r>
      <w:r>
        <w:rPr>
          <w:spacing w:val="-1"/>
          <w:sz w:val="22"/>
        </w:rPr>
        <w:t> </w:t>
      </w:r>
      <w:r>
        <w:rPr>
          <w:sz w:val="22"/>
        </w:rPr>
        <w:t>en</w:t>
      </w:r>
      <w:r>
        <w:rPr>
          <w:spacing w:val="-5"/>
          <w:sz w:val="22"/>
        </w:rPr>
        <w:t> </w:t>
      </w:r>
      <w:r>
        <w:rPr>
          <w:sz w:val="22"/>
        </w:rPr>
        <w:t>contrario.</w:t>
      </w:r>
      <w:r>
        <w:rPr>
          <w:spacing w:val="-2"/>
          <w:sz w:val="22"/>
        </w:rPr>
        <w:t> </w:t>
      </w:r>
      <w:r>
        <w:rPr>
          <w:sz w:val="22"/>
        </w:rPr>
        <w:t>El propietario puede señalar un domicilio distinto al de la unidad inmobiliaria con la condición</w:t>
      </w:r>
      <w:r>
        <w:rPr>
          <w:spacing w:val="-12"/>
          <w:sz w:val="22"/>
        </w:rPr>
        <w:t> </w:t>
      </w:r>
      <w:r>
        <w:rPr>
          <w:sz w:val="22"/>
        </w:rPr>
        <w:t>de</w:t>
      </w:r>
      <w:r>
        <w:rPr>
          <w:spacing w:val="-12"/>
          <w:sz w:val="22"/>
        </w:rPr>
        <w:t> </w:t>
      </w:r>
      <w:r>
        <w:rPr>
          <w:sz w:val="22"/>
        </w:rPr>
        <w:t>que</w:t>
      </w:r>
      <w:r>
        <w:rPr>
          <w:spacing w:val="-12"/>
          <w:sz w:val="22"/>
        </w:rPr>
        <w:t> </w:t>
      </w:r>
      <w:r>
        <w:rPr>
          <w:sz w:val="22"/>
        </w:rPr>
        <w:t>se</w:t>
      </w:r>
      <w:r>
        <w:rPr>
          <w:spacing w:val="-14"/>
          <w:sz w:val="22"/>
        </w:rPr>
        <w:t> </w:t>
      </w:r>
      <w:r>
        <w:rPr>
          <w:sz w:val="22"/>
        </w:rPr>
        <w:t>encuentre</w:t>
      </w:r>
      <w:r>
        <w:rPr>
          <w:spacing w:val="-11"/>
          <w:sz w:val="22"/>
        </w:rPr>
        <w:t> </w:t>
      </w:r>
      <w:r>
        <w:rPr>
          <w:sz w:val="22"/>
        </w:rPr>
        <w:t>dentro</w:t>
      </w:r>
      <w:r>
        <w:rPr>
          <w:spacing w:val="-14"/>
          <w:sz w:val="22"/>
        </w:rPr>
        <w:t> </w:t>
      </w:r>
      <w:r>
        <w:rPr>
          <w:sz w:val="22"/>
        </w:rPr>
        <w:t>de</w:t>
      </w:r>
      <w:r>
        <w:rPr>
          <w:spacing w:val="-12"/>
          <w:sz w:val="22"/>
        </w:rPr>
        <w:t> </w:t>
      </w:r>
      <w:r>
        <w:rPr>
          <w:sz w:val="22"/>
        </w:rPr>
        <w:t>la</w:t>
      </w:r>
      <w:r>
        <w:rPr>
          <w:spacing w:val="-11"/>
          <w:sz w:val="22"/>
        </w:rPr>
        <w:t> </w:t>
      </w:r>
      <w:r>
        <w:rPr>
          <w:sz w:val="22"/>
        </w:rPr>
        <w:t>provincia</w:t>
      </w:r>
      <w:r>
        <w:rPr>
          <w:spacing w:val="-11"/>
          <w:sz w:val="22"/>
        </w:rPr>
        <w:t> </w:t>
      </w:r>
      <w:r>
        <w:rPr>
          <w:sz w:val="22"/>
        </w:rPr>
        <w:t>donde</w:t>
      </w:r>
      <w:r>
        <w:rPr>
          <w:spacing w:val="-11"/>
          <w:sz w:val="22"/>
        </w:rPr>
        <w:t> </w:t>
      </w:r>
      <w:r>
        <w:rPr>
          <w:sz w:val="22"/>
        </w:rPr>
        <w:t>esté</w:t>
      </w:r>
      <w:r>
        <w:rPr>
          <w:spacing w:val="-11"/>
          <w:sz w:val="22"/>
        </w:rPr>
        <w:t> </w:t>
      </w:r>
      <w:r>
        <w:rPr>
          <w:sz w:val="22"/>
        </w:rPr>
        <w:t>ubicada</w:t>
      </w:r>
      <w:r>
        <w:rPr>
          <w:spacing w:val="-14"/>
          <w:sz w:val="22"/>
        </w:rPr>
        <w:t> </w:t>
      </w:r>
      <w:r>
        <w:rPr>
          <w:sz w:val="22"/>
        </w:rPr>
        <w:t>la</w:t>
      </w:r>
      <w:r>
        <w:rPr>
          <w:spacing w:val="-11"/>
          <w:sz w:val="22"/>
        </w:rPr>
        <w:t> </w:t>
      </w:r>
      <w:r>
        <w:rPr>
          <w:sz w:val="22"/>
        </w:rPr>
        <w:t>edificación sujeta al régimen de propiedad horizontal. En caso el propietario señale un domicilio físico fuera del ámbito provincial, se considera domicilio válido para las notificaciones el domicilio donde se encuentra la unidad inmobiliaria de propiedad exclusiva.</w:t>
      </w:r>
    </w:p>
    <w:p>
      <w:pPr>
        <w:pStyle w:val="ListParagraph"/>
        <w:numPr>
          <w:ilvl w:val="1"/>
          <w:numId w:val="45"/>
        </w:numPr>
        <w:tabs>
          <w:tab w:pos="1062" w:val="left" w:leader="none"/>
        </w:tabs>
        <w:spacing w:line="240" w:lineRule="auto" w:before="239" w:after="0"/>
        <w:ind w:left="143" w:right="135" w:firstLine="424"/>
        <w:jc w:val="both"/>
        <w:rPr>
          <w:sz w:val="22"/>
        </w:rPr>
      </w:pPr>
      <w:r>
        <w:rPr>
          <w:sz w:val="22"/>
        </w:rPr>
        <w:t>El propietario puede cambiar de domicilio físico y/o electrónico para efectos de la notificación señalada en el numeral 51.1 del presente artículo, siendo que para el caso del domicilio físico éste debe encontrarse dentro de la provincia donde esté ubicada la edificación sujeta al régimen de propiedad horizontal. El propietario debe comunicar</w:t>
      </w:r>
      <w:r>
        <w:rPr>
          <w:spacing w:val="-11"/>
          <w:sz w:val="22"/>
        </w:rPr>
        <w:t> </w:t>
      </w:r>
      <w:r>
        <w:rPr>
          <w:sz w:val="22"/>
        </w:rPr>
        <w:t>indubitablemente</w:t>
      </w:r>
      <w:r>
        <w:rPr>
          <w:spacing w:val="-12"/>
          <w:sz w:val="22"/>
        </w:rPr>
        <w:t> </w:t>
      </w:r>
      <w:r>
        <w:rPr>
          <w:sz w:val="22"/>
        </w:rPr>
        <w:t>dicho</w:t>
      </w:r>
      <w:r>
        <w:rPr>
          <w:spacing w:val="-13"/>
          <w:sz w:val="22"/>
        </w:rPr>
        <w:t> </w:t>
      </w:r>
      <w:r>
        <w:rPr>
          <w:sz w:val="22"/>
        </w:rPr>
        <w:t>cambio</w:t>
      </w:r>
      <w:r>
        <w:rPr>
          <w:spacing w:val="-12"/>
          <w:sz w:val="22"/>
        </w:rPr>
        <w:t> </w:t>
      </w:r>
      <w:r>
        <w:rPr>
          <w:sz w:val="22"/>
        </w:rPr>
        <w:t>a</w:t>
      </w:r>
      <w:r>
        <w:rPr>
          <w:spacing w:val="-12"/>
          <w:sz w:val="22"/>
        </w:rPr>
        <w:t> </w:t>
      </w:r>
      <w:r>
        <w:rPr>
          <w:sz w:val="22"/>
        </w:rPr>
        <w:t>la</w:t>
      </w:r>
      <w:r>
        <w:rPr>
          <w:spacing w:val="-12"/>
          <w:sz w:val="22"/>
        </w:rPr>
        <w:t> </w:t>
      </w:r>
      <w:r>
        <w:rPr>
          <w:sz w:val="22"/>
        </w:rPr>
        <w:t>Presidencia</w:t>
      </w:r>
      <w:r>
        <w:rPr>
          <w:spacing w:val="-12"/>
          <w:sz w:val="22"/>
        </w:rPr>
        <w:t> </w:t>
      </w:r>
      <w:r>
        <w:rPr>
          <w:sz w:val="22"/>
        </w:rPr>
        <w:t>o,</w:t>
      </w:r>
      <w:r>
        <w:rPr>
          <w:spacing w:val="-11"/>
          <w:sz w:val="22"/>
        </w:rPr>
        <w:t> </w:t>
      </w:r>
      <w:r>
        <w:rPr>
          <w:sz w:val="22"/>
        </w:rPr>
        <w:t>de</w:t>
      </w:r>
      <w:r>
        <w:rPr>
          <w:spacing w:val="-13"/>
          <w:sz w:val="22"/>
        </w:rPr>
        <w:t> </w:t>
      </w:r>
      <w:r>
        <w:rPr>
          <w:sz w:val="22"/>
        </w:rPr>
        <w:t>ser</w:t>
      </w:r>
      <w:r>
        <w:rPr>
          <w:spacing w:val="-11"/>
          <w:sz w:val="22"/>
        </w:rPr>
        <w:t> </w:t>
      </w:r>
      <w:r>
        <w:rPr>
          <w:sz w:val="22"/>
        </w:rPr>
        <w:t>el</w:t>
      </w:r>
      <w:r>
        <w:rPr>
          <w:spacing w:val="-13"/>
          <w:sz w:val="22"/>
        </w:rPr>
        <w:t> </w:t>
      </w:r>
      <w:r>
        <w:rPr>
          <w:sz w:val="22"/>
        </w:rPr>
        <w:t>caso,</w:t>
      </w:r>
      <w:r>
        <w:rPr>
          <w:spacing w:val="-11"/>
          <w:sz w:val="22"/>
        </w:rPr>
        <w:t> </w:t>
      </w:r>
      <w:r>
        <w:rPr>
          <w:sz w:val="22"/>
        </w:rPr>
        <w:t>a</w:t>
      </w:r>
      <w:r>
        <w:rPr>
          <w:spacing w:val="-12"/>
          <w:sz w:val="22"/>
        </w:rPr>
        <w:t> </w:t>
      </w:r>
      <w:r>
        <w:rPr>
          <w:sz w:val="22"/>
        </w:rPr>
        <w:t>la</w:t>
      </w:r>
      <w:r>
        <w:rPr>
          <w:spacing w:val="-12"/>
          <w:sz w:val="22"/>
        </w:rPr>
        <w:t> </w:t>
      </w:r>
      <w:r>
        <w:rPr>
          <w:sz w:val="22"/>
        </w:rPr>
        <w:t>Junta Directiva, pudiendo oponer a éstas su nuevo domicilio siempre que la comunicación conste en documento fehaciente de fecha anterior al acto de notificación.</w:t>
      </w:r>
    </w:p>
    <w:p>
      <w:pPr>
        <w:pStyle w:val="ListParagraph"/>
        <w:numPr>
          <w:ilvl w:val="1"/>
          <w:numId w:val="45"/>
        </w:numPr>
        <w:tabs>
          <w:tab w:pos="1082" w:val="left" w:leader="none"/>
        </w:tabs>
        <w:spacing w:line="240" w:lineRule="auto" w:before="240" w:after="0"/>
        <w:ind w:left="143" w:right="136" w:firstLine="424"/>
        <w:jc w:val="both"/>
        <w:rPr>
          <w:sz w:val="22"/>
        </w:rPr>
      </w:pPr>
      <w:r>
        <w:rPr>
          <w:sz w:val="22"/>
        </w:rPr>
        <w:t>La notificación se entiende realizada y surte todos sus efectos cuando se efectúa en el domicilio físico o electrónico, alternativamente, siendo que para la primera</w:t>
      </w:r>
      <w:r>
        <w:rPr>
          <w:spacing w:val="-2"/>
          <w:sz w:val="22"/>
        </w:rPr>
        <w:t> </w:t>
      </w:r>
      <w:r>
        <w:rPr>
          <w:sz w:val="22"/>
        </w:rPr>
        <w:t>se</w:t>
      </w:r>
      <w:r>
        <w:rPr>
          <w:spacing w:val="-4"/>
          <w:sz w:val="22"/>
        </w:rPr>
        <w:t> </w:t>
      </w:r>
      <w:r>
        <w:rPr>
          <w:sz w:val="22"/>
        </w:rPr>
        <w:t>requiere</w:t>
      </w:r>
      <w:r>
        <w:rPr>
          <w:spacing w:val="-1"/>
          <w:sz w:val="22"/>
        </w:rPr>
        <w:t> </w:t>
      </w:r>
      <w:r>
        <w:rPr>
          <w:sz w:val="22"/>
        </w:rPr>
        <w:t>cargo de</w:t>
      </w:r>
      <w:r>
        <w:rPr>
          <w:spacing w:val="-2"/>
          <w:sz w:val="22"/>
        </w:rPr>
        <w:t> </w:t>
      </w:r>
      <w:r>
        <w:rPr>
          <w:sz w:val="22"/>
        </w:rPr>
        <w:t>recepción, mientras</w:t>
      </w:r>
      <w:r>
        <w:rPr>
          <w:spacing w:val="-4"/>
          <w:sz w:val="22"/>
        </w:rPr>
        <w:t> </w:t>
      </w:r>
      <w:r>
        <w:rPr>
          <w:sz w:val="22"/>
        </w:rPr>
        <w:t>que</w:t>
      </w:r>
      <w:r>
        <w:rPr>
          <w:spacing w:val="-2"/>
          <w:sz w:val="22"/>
        </w:rPr>
        <w:t> </w:t>
      </w:r>
      <w:r>
        <w:rPr>
          <w:sz w:val="22"/>
        </w:rPr>
        <w:t>para</w:t>
      </w:r>
      <w:r>
        <w:rPr>
          <w:spacing w:val="-2"/>
          <w:sz w:val="22"/>
        </w:rPr>
        <w:t> </w:t>
      </w:r>
      <w:r>
        <w:rPr>
          <w:sz w:val="22"/>
        </w:rPr>
        <w:t>la</w:t>
      </w:r>
      <w:r>
        <w:rPr>
          <w:spacing w:val="-2"/>
          <w:sz w:val="22"/>
        </w:rPr>
        <w:t> </w:t>
      </w:r>
      <w:r>
        <w:rPr>
          <w:sz w:val="22"/>
        </w:rPr>
        <w:t>segunda</w:t>
      </w:r>
      <w:r>
        <w:rPr>
          <w:spacing w:val="-2"/>
          <w:sz w:val="22"/>
        </w:rPr>
        <w:t> </w:t>
      </w:r>
      <w:r>
        <w:rPr>
          <w:sz w:val="22"/>
        </w:rPr>
        <w:t>no se requiere acuse de recibo.</w:t>
      </w:r>
    </w:p>
    <w:p>
      <w:pPr>
        <w:pStyle w:val="Heading2"/>
        <w:spacing w:before="241"/>
        <w:ind w:left="568"/>
      </w:pPr>
      <w:r>
        <w:rPr/>
        <w:t>Artículo</w:t>
      </w:r>
      <w:r>
        <w:rPr>
          <w:spacing w:val="-3"/>
        </w:rPr>
        <w:t> </w:t>
      </w:r>
      <w:r>
        <w:rPr/>
        <w:t>52.-</w:t>
      </w:r>
      <w:r>
        <w:rPr>
          <w:spacing w:val="-4"/>
        </w:rPr>
        <w:t> </w:t>
      </w:r>
      <w:r>
        <w:rPr>
          <w:spacing w:val="-2"/>
        </w:rPr>
        <w:t>Convocatoria</w:t>
      </w:r>
    </w:p>
    <w:p>
      <w:pPr>
        <w:pStyle w:val="ListParagraph"/>
        <w:numPr>
          <w:ilvl w:val="1"/>
          <w:numId w:val="46"/>
        </w:numPr>
        <w:tabs>
          <w:tab w:pos="903" w:val="left" w:leader="none"/>
        </w:tabs>
        <w:spacing w:line="240" w:lineRule="auto" w:before="240" w:after="0"/>
        <w:ind w:left="2" w:right="138" w:firstLine="427"/>
        <w:jc w:val="both"/>
        <w:rPr>
          <w:sz w:val="22"/>
        </w:rPr>
      </w:pPr>
      <w:r>
        <w:rPr>
          <w:sz w:val="22"/>
        </w:rPr>
        <w:t>La</w:t>
      </w:r>
      <w:r>
        <w:rPr>
          <w:spacing w:val="-16"/>
          <w:sz w:val="22"/>
        </w:rPr>
        <w:t> </w:t>
      </w:r>
      <w:r>
        <w:rPr>
          <w:sz w:val="22"/>
        </w:rPr>
        <w:t>Junta</w:t>
      </w:r>
      <w:r>
        <w:rPr>
          <w:spacing w:val="-15"/>
          <w:sz w:val="22"/>
        </w:rPr>
        <w:t> </w:t>
      </w:r>
      <w:r>
        <w:rPr>
          <w:sz w:val="22"/>
        </w:rPr>
        <w:t>de</w:t>
      </w:r>
      <w:r>
        <w:rPr>
          <w:spacing w:val="-15"/>
          <w:sz w:val="22"/>
        </w:rPr>
        <w:t> </w:t>
      </w:r>
      <w:r>
        <w:rPr>
          <w:sz w:val="22"/>
        </w:rPr>
        <w:t>Propietarios</w:t>
      </w:r>
      <w:r>
        <w:rPr>
          <w:spacing w:val="-16"/>
          <w:sz w:val="22"/>
        </w:rPr>
        <w:t> </w:t>
      </w:r>
      <w:r>
        <w:rPr>
          <w:sz w:val="22"/>
        </w:rPr>
        <w:t>es</w:t>
      </w:r>
      <w:r>
        <w:rPr>
          <w:spacing w:val="-15"/>
          <w:sz w:val="22"/>
        </w:rPr>
        <w:t> </w:t>
      </w:r>
      <w:r>
        <w:rPr>
          <w:sz w:val="22"/>
        </w:rPr>
        <w:t>convocada</w:t>
      </w:r>
      <w:r>
        <w:rPr>
          <w:spacing w:val="-15"/>
          <w:sz w:val="22"/>
        </w:rPr>
        <w:t> </w:t>
      </w:r>
      <w:r>
        <w:rPr>
          <w:sz w:val="22"/>
        </w:rPr>
        <w:t>a</w:t>
      </w:r>
      <w:r>
        <w:rPr>
          <w:spacing w:val="-15"/>
          <w:sz w:val="22"/>
        </w:rPr>
        <w:t> </w:t>
      </w:r>
      <w:r>
        <w:rPr>
          <w:sz w:val="22"/>
        </w:rPr>
        <w:t>sesión</w:t>
      </w:r>
      <w:r>
        <w:rPr>
          <w:spacing w:val="-16"/>
          <w:sz w:val="22"/>
        </w:rPr>
        <w:t> </w:t>
      </w:r>
      <w:r>
        <w:rPr>
          <w:sz w:val="22"/>
        </w:rPr>
        <w:t>por</w:t>
      </w:r>
      <w:r>
        <w:rPr>
          <w:spacing w:val="-15"/>
          <w:sz w:val="22"/>
        </w:rPr>
        <w:t> </w:t>
      </w:r>
      <w:r>
        <w:rPr>
          <w:sz w:val="22"/>
        </w:rPr>
        <w:t>el</w:t>
      </w:r>
      <w:r>
        <w:rPr>
          <w:spacing w:val="-15"/>
          <w:sz w:val="22"/>
        </w:rPr>
        <w:t> </w:t>
      </w:r>
      <w:r>
        <w:rPr>
          <w:sz w:val="22"/>
        </w:rPr>
        <w:t>Presidente</w:t>
      </w:r>
      <w:r>
        <w:rPr>
          <w:spacing w:val="-16"/>
          <w:sz w:val="22"/>
        </w:rPr>
        <w:t> </w:t>
      </w:r>
      <w:r>
        <w:rPr>
          <w:sz w:val="22"/>
        </w:rPr>
        <w:t>o</w:t>
      </w:r>
      <w:r>
        <w:rPr>
          <w:spacing w:val="-15"/>
          <w:sz w:val="22"/>
        </w:rPr>
        <w:t> </w:t>
      </w:r>
      <w:r>
        <w:rPr>
          <w:sz w:val="22"/>
        </w:rPr>
        <w:t>el</w:t>
      </w:r>
      <w:r>
        <w:rPr>
          <w:spacing w:val="-15"/>
          <w:sz w:val="22"/>
        </w:rPr>
        <w:t> </w:t>
      </w:r>
      <w:r>
        <w:rPr>
          <w:sz w:val="22"/>
        </w:rPr>
        <w:t>facultado según el Reglamento Interno, la cual debe efectuarse a los propietarios hábiles e inhábiles con derecho inscrito, con una anticipación no menor a cinco días calendario mediante comunicación física y/o electrónica que permita dejar constancia de su entrega;</w:t>
      </w:r>
      <w:r>
        <w:rPr>
          <w:spacing w:val="-10"/>
          <w:sz w:val="22"/>
        </w:rPr>
        <w:t> </w:t>
      </w:r>
      <w:r>
        <w:rPr>
          <w:sz w:val="22"/>
        </w:rPr>
        <w:t>sin</w:t>
      </w:r>
      <w:r>
        <w:rPr>
          <w:spacing w:val="-9"/>
          <w:sz w:val="22"/>
        </w:rPr>
        <w:t> </w:t>
      </w:r>
      <w:r>
        <w:rPr>
          <w:sz w:val="22"/>
        </w:rPr>
        <w:t>perjuicio</w:t>
      </w:r>
      <w:r>
        <w:rPr>
          <w:spacing w:val="-14"/>
          <w:sz w:val="22"/>
        </w:rPr>
        <w:t> </w:t>
      </w:r>
      <w:r>
        <w:rPr>
          <w:sz w:val="22"/>
        </w:rPr>
        <w:t>que</w:t>
      </w:r>
      <w:r>
        <w:rPr>
          <w:spacing w:val="-12"/>
          <w:sz w:val="22"/>
        </w:rPr>
        <w:t> </w:t>
      </w:r>
      <w:r>
        <w:rPr>
          <w:sz w:val="22"/>
        </w:rPr>
        <w:t>puedan</w:t>
      </w:r>
      <w:r>
        <w:rPr>
          <w:spacing w:val="-12"/>
          <w:sz w:val="22"/>
        </w:rPr>
        <w:t> </w:t>
      </w:r>
      <w:r>
        <w:rPr>
          <w:sz w:val="22"/>
        </w:rPr>
        <w:t>publicarse</w:t>
      </w:r>
      <w:r>
        <w:rPr>
          <w:spacing w:val="-11"/>
          <w:sz w:val="22"/>
        </w:rPr>
        <w:t> </w:t>
      </w:r>
      <w:r>
        <w:rPr>
          <w:sz w:val="22"/>
        </w:rPr>
        <w:t>avisos</w:t>
      </w:r>
      <w:r>
        <w:rPr>
          <w:spacing w:val="-9"/>
          <w:sz w:val="22"/>
        </w:rPr>
        <w:t> </w:t>
      </w:r>
      <w:r>
        <w:rPr>
          <w:sz w:val="22"/>
        </w:rPr>
        <w:t>en</w:t>
      </w:r>
      <w:r>
        <w:rPr>
          <w:spacing w:val="-12"/>
          <w:sz w:val="22"/>
        </w:rPr>
        <w:t> </w:t>
      </w:r>
      <w:r>
        <w:rPr>
          <w:sz w:val="22"/>
        </w:rPr>
        <w:t>las</w:t>
      </w:r>
      <w:r>
        <w:rPr>
          <w:spacing w:val="-11"/>
          <w:sz w:val="22"/>
        </w:rPr>
        <w:t> </w:t>
      </w:r>
      <w:r>
        <w:rPr>
          <w:sz w:val="22"/>
        </w:rPr>
        <w:t>vitrinas,</w:t>
      </w:r>
      <w:r>
        <w:rPr>
          <w:spacing w:val="-10"/>
          <w:sz w:val="22"/>
        </w:rPr>
        <w:t> </w:t>
      </w:r>
      <w:r>
        <w:rPr>
          <w:sz w:val="22"/>
        </w:rPr>
        <w:t>pizarras</w:t>
      </w:r>
      <w:r>
        <w:rPr>
          <w:spacing w:val="-14"/>
          <w:sz w:val="22"/>
        </w:rPr>
        <w:t> </w:t>
      </w:r>
      <w:r>
        <w:rPr>
          <w:sz w:val="22"/>
        </w:rPr>
        <w:t>u</w:t>
      </w:r>
      <w:r>
        <w:rPr>
          <w:spacing w:val="-9"/>
          <w:sz w:val="22"/>
        </w:rPr>
        <w:t> </w:t>
      </w:r>
      <w:r>
        <w:rPr>
          <w:sz w:val="22"/>
        </w:rPr>
        <w:t>otros</w:t>
      </w:r>
      <w:r>
        <w:rPr>
          <w:spacing w:val="-11"/>
          <w:sz w:val="22"/>
        </w:rPr>
        <w:t> </w:t>
      </w:r>
      <w:r>
        <w:rPr>
          <w:sz w:val="22"/>
        </w:rPr>
        <w:t>sitios visibles</w:t>
      </w:r>
      <w:r>
        <w:rPr>
          <w:spacing w:val="-12"/>
          <w:sz w:val="22"/>
        </w:rPr>
        <w:t> </w:t>
      </w:r>
      <w:r>
        <w:rPr>
          <w:sz w:val="22"/>
        </w:rPr>
        <w:t>que</w:t>
      </w:r>
      <w:r>
        <w:rPr>
          <w:spacing w:val="-13"/>
          <w:sz w:val="22"/>
        </w:rPr>
        <w:t> </w:t>
      </w:r>
      <w:r>
        <w:rPr>
          <w:sz w:val="22"/>
        </w:rPr>
        <w:t>al</w:t>
      </w:r>
      <w:r>
        <w:rPr>
          <w:spacing w:val="-13"/>
          <w:sz w:val="22"/>
        </w:rPr>
        <w:t> </w:t>
      </w:r>
      <w:r>
        <w:rPr>
          <w:sz w:val="22"/>
        </w:rPr>
        <w:t>efecto</w:t>
      </w:r>
      <w:r>
        <w:rPr>
          <w:spacing w:val="-14"/>
          <w:sz w:val="22"/>
        </w:rPr>
        <w:t> </w:t>
      </w:r>
      <w:r>
        <w:rPr>
          <w:sz w:val="22"/>
        </w:rPr>
        <w:t>pueda</w:t>
      </w:r>
      <w:r>
        <w:rPr>
          <w:spacing w:val="-11"/>
          <w:sz w:val="22"/>
        </w:rPr>
        <w:t> </w:t>
      </w:r>
      <w:r>
        <w:rPr>
          <w:sz w:val="22"/>
        </w:rPr>
        <w:t>mantener</w:t>
      </w:r>
      <w:r>
        <w:rPr>
          <w:spacing w:val="-11"/>
          <w:sz w:val="22"/>
        </w:rPr>
        <w:t> </w:t>
      </w:r>
      <w:r>
        <w:rPr>
          <w:sz w:val="22"/>
        </w:rPr>
        <w:t>la</w:t>
      </w:r>
      <w:r>
        <w:rPr>
          <w:spacing w:val="-12"/>
          <w:sz w:val="22"/>
        </w:rPr>
        <w:t> </w:t>
      </w:r>
      <w:r>
        <w:rPr>
          <w:sz w:val="22"/>
        </w:rPr>
        <w:t>Administración,</w:t>
      </w:r>
      <w:r>
        <w:rPr>
          <w:spacing w:val="-11"/>
          <w:sz w:val="22"/>
        </w:rPr>
        <w:t> </w:t>
      </w:r>
      <w:r>
        <w:rPr>
          <w:sz w:val="22"/>
        </w:rPr>
        <w:t>así</w:t>
      </w:r>
      <w:r>
        <w:rPr>
          <w:spacing w:val="-15"/>
          <w:sz w:val="22"/>
        </w:rPr>
        <w:t> </w:t>
      </w:r>
      <w:r>
        <w:rPr>
          <w:sz w:val="22"/>
        </w:rPr>
        <w:t>como</w:t>
      </w:r>
      <w:r>
        <w:rPr>
          <w:spacing w:val="-12"/>
          <w:sz w:val="22"/>
        </w:rPr>
        <w:t> </w:t>
      </w:r>
      <w:r>
        <w:rPr>
          <w:sz w:val="22"/>
        </w:rPr>
        <w:t>en</w:t>
      </w:r>
      <w:r>
        <w:rPr>
          <w:spacing w:val="-13"/>
          <w:sz w:val="22"/>
        </w:rPr>
        <w:t> </w:t>
      </w:r>
      <w:r>
        <w:rPr>
          <w:sz w:val="22"/>
        </w:rPr>
        <w:t>la</w:t>
      </w:r>
      <w:r>
        <w:rPr>
          <w:spacing w:val="-12"/>
          <w:sz w:val="22"/>
        </w:rPr>
        <w:t> </w:t>
      </w:r>
      <w:r>
        <w:rPr>
          <w:sz w:val="22"/>
        </w:rPr>
        <w:t>plataforma</w:t>
      </w:r>
      <w:r>
        <w:rPr>
          <w:spacing w:val="-12"/>
          <w:sz w:val="22"/>
        </w:rPr>
        <w:t> </w:t>
      </w:r>
      <w:r>
        <w:rPr>
          <w:sz w:val="22"/>
        </w:rPr>
        <w:t>web, de ser el caso. La comunicación y avisos contienen el nombre de la(s) persona(s) que convoca(n); el día, hora, lugar y clase de la sesión; la agenda a tratar y si corresponde a la primera o segunda convocatoria.</w:t>
      </w:r>
    </w:p>
    <w:p>
      <w:pPr>
        <w:pStyle w:val="ListParagraph"/>
        <w:spacing w:after="0" w:line="240" w:lineRule="auto"/>
        <w:jc w:val="both"/>
        <w:rPr>
          <w:sz w:val="22"/>
        </w:rPr>
        <w:sectPr>
          <w:pgSz w:w="11910" w:h="16840"/>
          <w:pgMar w:header="0" w:footer="1000" w:top="1320" w:bottom="1200" w:left="1700" w:right="1559"/>
        </w:sectPr>
      </w:pPr>
    </w:p>
    <w:p>
      <w:pPr>
        <w:pStyle w:val="ListParagraph"/>
        <w:numPr>
          <w:ilvl w:val="1"/>
          <w:numId w:val="46"/>
        </w:numPr>
        <w:tabs>
          <w:tab w:pos="903" w:val="left" w:leader="none"/>
        </w:tabs>
        <w:spacing w:line="240" w:lineRule="auto" w:before="77" w:after="0"/>
        <w:ind w:left="2" w:right="136" w:firstLine="427"/>
        <w:jc w:val="both"/>
        <w:rPr>
          <w:sz w:val="22"/>
        </w:rPr>
      </w:pPr>
      <w:r>
        <w:rPr>
          <w:sz w:val="22"/>
        </w:rPr>
        <w:t>La</w:t>
      </w:r>
      <w:r>
        <w:rPr>
          <w:spacing w:val="-16"/>
          <w:sz w:val="22"/>
        </w:rPr>
        <w:t> </w:t>
      </w:r>
      <w:r>
        <w:rPr>
          <w:sz w:val="22"/>
        </w:rPr>
        <w:t>convocatoria</w:t>
      </w:r>
      <w:r>
        <w:rPr>
          <w:spacing w:val="-15"/>
          <w:sz w:val="22"/>
        </w:rPr>
        <w:t> </w:t>
      </w:r>
      <w:r>
        <w:rPr>
          <w:sz w:val="22"/>
        </w:rPr>
        <w:t>a</w:t>
      </w:r>
      <w:r>
        <w:rPr>
          <w:spacing w:val="-15"/>
          <w:sz w:val="22"/>
        </w:rPr>
        <w:t> </w:t>
      </w:r>
      <w:r>
        <w:rPr>
          <w:sz w:val="22"/>
        </w:rPr>
        <w:t>sesión</w:t>
      </w:r>
      <w:r>
        <w:rPr>
          <w:spacing w:val="-16"/>
          <w:sz w:val="22"/>
        </w:rPr>
        <w:t> </w:t>
      </w:r>
      <w:r>
        <w:rPr>
          <w:sz w:val="22"/>
        </w:rPr>
        <w:t>de</w:t>
      </w:r>
      <w:r>
        <w:rPr>
          <w:spacing w:val="-15"/>
          <w:sz w:val="22"/>
        </w:rPr>
        <w:t> </w:t>
      </w:r>
      <w:r>
        <w:rPr>
          <w:sz w:val="22"/>
        </w:rPr>
        <w:t>Junta</w:t>
      </w:r>
      <w:r>
        <w:rPr>
          <w:spacing w:val="-15"/>
          <w:sz w:val="22"/>
        </w:rPr>
        <w:t> </w:t>
      </w:r>
      <w:r>
        <w:rPr>
          <w:sz w:val="22"/>
        </w:rPr>
        <w:t>de</w:t>
      </w:r>
      <w:r>
        <w:rPr>
          <w:spacing w:val="-15"/>
          <w:sz w:val="22"/>
        </w:rPr>
        <w:t> </w:t>
      </w:r>
      <w:r>
        <w:rPr>
          <w:sz w:val="22"/>
        </w:rPr>
        <w:t>Propietarios</w:t>
      </w:r>
      <w:r>
        <w:rPr>
          <w:spacing w:val="-16"/>
          <w:sz w:val="22"/>
        </w:rPr>
        <w:t> </w:t>
      </w:r>
      <w:r>
        <w:rPr>
          <w:sz w:val="22"/>
        </w:rPr>
        <w:t>puede</w:t>
      </w:r>
      <w:r>
        <w:rPr>
          <w:spacing w:val="-15"/>
          <w:sz w:val="22"/>
        </w:rPr>
        <w:t> </w:t>
      </w:r>
      <w:r>
        <w:rPr>
          <w:sz w:val="22"/>
        </w:rPr>
        <w:t>efectuarse</w:t>
      </w:r>
      <w:r>
        <w:rPr>
          <w:spacing w:val="-15"/>
          <w:sz w:val="22"/>
        </w:rPr>
        <w:t> </w:t>
      </w:r>
      <w:r>
        <w:rPr>
          <w:sz w:val="22"/>
        </w:rPr>
        <w:t>a</w:t>
      </w:r>
      <w:r>
        <w:rPr>
          <w:spacing w:val="-16"/>
          <w:sz w:val="22"/>
        </w:rPr>
        <w:t> </w:t>
      </w:r>
      <w:r>
        <w:rPr>
          <w:sz w:val="22"/>
        </w:rPr>
        <w:t>instancia de un solo propietario hábil o inhábil y con derecho inscrito, cuando el Presidente o el facultado</w:t>
      </w:r>
      <w:r>
        <w:rPr>
          <w:spacing w:val="-14"/>
          <w:sz w:val="22"/>
        </w:rPr>
        <w:t> </w:t>
      </w:r>
      <w:r>
        <w:rPr>
          <w:sz w:val="22"/>
        </w:rPr>
        <w:t>según</w:t>
      </w:r>
      <w:r>
        <w:rPr>
          <w:spacing w:val="-13"/>
          <w:sz w:val="22"/>
        </w:rPr>
        <w:t> </w:t>
      </w:r>
      <w:r>
        <w:rPr>
          <w:sz w:val="22"/>
        </w:rPr>
        <w:t>el</w:t>
      </w:r>
      <w:r>
        <w:rPr>
          <w:spacing w:val="-14"/>
          <w:sz w:val="22"/>
        </w:rPr>
        <w:t> </w:t>
      </w:r>
      <w:r>
        <w:rPr>
          <w:sz w:val="22"/>
        </w:rPr>
        <w:t>Reglamento</w:t>
      </w:r>
      <w:r>
        <w:rPr>
          <w:spacing w:val="-15"/>
          <w:sz w:val="22"/>
        </w:rPr>
        <w:t> </w:t>
      </w:r>
      <w:r>
        <w:rPr>
          <w:sz w:val="22"/>
        </w:rPr>
        <w:t>Interno,</w:t>
      </w:r>
      <w:r>
        <w:rPr>
          <w:spacing w:val="-14"/>
          <w:sz w:val="22"/>
        </w:rPr>
        <w:t> </w:t>
      </w:r>
      <w:r>
        <w:rPr>
          <w:sz w:val="22"/>
        </w:rPr>
        <w:t>no</w:t>
      </w:r>
      <w:r>
        <w:rPr>
          <w:spacing w:val="-13"/>
          <w:sz w:val="22"/>
        </w:rPr>
        <w:t> </w:t>
      </w:r>
      <w:r>
        <w:rPr>
          <w:sz w:val="22"/>
        </w:rPr>
        <w:t>la</w:t>
      </w:r>
      <w:r>
        <w:rPr>
          <w:spacing w:val="-13"/>
          <w:sz w:val="22"/>
        </w:rPr>
        <w:t> </w:t>
      </w:r>
      <w:r>
        <w:rPr>
          <w:sz w:val="22"/>
        </w:rPr>
        <w:t>haya</w:t>
      </w:r>
      <w:r>
        <w:rPr>
          <w:spacing w:val="-13"/>
          <w:sz w:val="22"/>
        </w:rPr>
        <w:t> </w:t>
      </w:r>
      <w:r>
        <w:rPr>
          <w:sz w:val="22"/>
        </w:rPr>
        <w:t>efectuado</w:t>
      </w:r>
      <w:r>
        <w:rPr>
          <w:spacing w:val="-16"/>
          <w:sz w:val="22"/>
        </w:rPr>
        <w:t> </w:t>
      </w:r>
      <w:r>
        <w:rPr>
          <w:sz w:val="22"/>
        </w:rPr>
        <w:t>dentro</w:t>
      </w:r>
      <w:r>
        <w:rPr>
          <w:spacing w:val="-13"/>
          <w:sz w:val="22"/>
        </w:rPr>
        <w:t> </w:t>
      </w:r>
      <w:r>
        <w:rPr>
          <w:sz w:val="22"/>
        </w:rPr>
        <w:t>de</w:t>
      </w:r>
      <w:r>
        <w:rPr>
          <w:spacing w:val="-13"/>
          <w:sz w:val="22"/>
        </w:rPr>
        <w:t> </w:t>
      </w:r>
      <w:r>
        <w:rPr>
          <w:sz w:val="22"/>
        </w:rPr>
        <w:t>los</w:t>
      </w:r>
      <w:r>
        <w:rPr>
          <w:spacing w:val="-15"/>
          <w:sz w:val="22"/>
        </w:rPr>
        <w:t> </w:t>
      </w:r>
      <w:r>
        <w:rPr>
          <w:sz w:val="22"/>
        </w:rPr>
        <w:t>seis</w:t>
      </w:r>
      <w:r>
        <w:rPr>
          <w:spacing w:val="-12"/>
          <w:sz w:val="22"/>
        </w:rPr>
        <w:t> </w:t>
      </w:r>
      <w:r>
        <w:rPr>
          <w:sz w:val="22"/>
        </w:rPr>
        <w:t>primeros meses del año de acuerdo al numeral 50.1 del artículo 50 del presente Reglamento, para lo cual debe solicitarlo notarialmente.</w:t>
      </w:r>
    </w:p>
    <w:p>
      <w:pPr>
        <w:pStyle w:val="ListParagraph"/>
        <w:numPr>
          <w:ilvl w:val="1"/>
          <w:numId w:val="46"/>
        </w:numPr>
        <w:tabs>
          <w:tab w:pos="922" w:val="left" w:leader="none"/>
        </w:tabs>
        <w:spacing w:line="240" w:lineRule="auto" w:before="241" w:after="0"/>
        <w:ind w:left="2" w:right="139" w:firstLine="427"/>
        <w:jc w:val="both"/>
        <w:rPr>
          <w:sz w:val="22"/>
        </w:rPr>
      </w:pPr>
      <w:r>
        <w:rPr>
          <w:sz w:val="22"/>
        </w:rPr>
        <w:t>La convocatoria a Junta de Propietarios también puede efectuarse a solicitud de los propietarios que representen como mínimo el 25% de los porcentajes de participación sobre los bienes comunes, sin considerar a los propietarios inhábiles ni a los que no tienen derecho inscrito, a través del Notario de la provincia donde se encuentra ubicada la edificación sujeta al régimen de la propiedad horizontal, sólo en los siguientes supuestos:</w:t>
      </w:r>
    </w:p>
    <w:p>
      <w:pPr>
        <w:pStyle w:val="ListParagraph"/>
        <w:numPr>
          <w:ilvl w:val="0"/>
          <w:numId w:val="47"/>
        </w:numPr>
        <w:tabs>
          <w:tab w:pos="719" w:val="left" w:leader="none"/>
          <w:tab w:pos="721" w:val="left" w:leader="none"/>
        </w:tabs>
        <w:spacing w:line="240" w:lineRule="auto" w:before="241" w:after="0"/>
        <w:ind w:left="721" w:right="143" w:hanging="293"/>
        <w:jc w:val="both"/>
        <w:rPr>
          <w:sz w:val="22"/>
        </w:rPr>
      </w:pPr>
      <w:r>
        <w:rPr>
          <w:sz w:val="22"/>
        </w:rPr>
        <w:t>Cuando el Presidente deniega o no efectúa la convocatoria a sesión extraordinaria dentro del plazo de cinco días calendario de solicitada.</w:t>
      </w:r>
    </w:p>
    <w:p>
      <w:pPr>
        <w:pStyle w:val="ListParagraph"/>
        <w:numPr>
          <w:ilvl w:val="0"/>
          <w:numId w:val="47"/>
        </w:numPr>
        <w:tabs>
          <w:tab w:pos="719" w:val="left" w:leader="none"/>
          <w:tab w:pos="721" w:val="left" w:leader="none"/>
        </w:tabs>
        <w:spacing w:line="240" w:lineRule="auto" w:before="241" w:after="0"/>
        <w:ind w:left="721" w:right="136" w:hanging="293"/>
        <w:jc w:val="both"/>
        <w:rPr>
          <w:sz w:val="22"/>
        </w:rPr>
      </w:pPr>
      <w:r>
        <w:rPr>
          <w:sz w:val="22"/>
        </w:rPr>
        <w:t>Cuando ocurra alguna de las causales de extinción del cargo del Presidente previstas en</w:t>
      </w:r>
      <w:r>
        <w:rPr>
          <w:spacing w:val="-2"/>
          <w:sz w:val="22"/>
        </w:rPr>
        <w:t> </w:t>
      </w:r>
      <w:r>
        <w:rPr>
          <w:sz w:val="22"/>
        </w:rPr>
        <w:t>los literales</w:t>
      </w:r>
      <w:r>
        <w:rPr>
          <w:spacing w:val="-4"/>
          <w:sz w:val="22"/>
        </w:rPr>
        <w:t> </w:t>
      </w:r>
      <w:r>
        <w:rPr>
          <w:sz w:val="22"/>
        </w:rPr>
        <w:t>b), c)</w:t>
      </w:r>
      <w:r>
        <w:rPr>
          <w:spacing w:val="-1"/>
          <w:sz w:val="22"/>
        </w:rPr>
        <w:t> </w:t>
      </w:r>
      <w:r>
        <w:rPr>
          <w:sz w:val="22"/>
        </w:rPr>
        <w:t>y</w:t>
      </w:r>
      <w:r>
        <w:rPr>
          <w:spacing w:val="-2"/>
          <w:sz w:val="22"/>
        </w:rPr>
        <w:t> </w:t>
      </w:r>
      <w:r>
        <w:rPr>
          <w:sz w:val="22"/>
        </w:rPr>
        <w:t>d)</w:t>
      </w:r>
      <w:r>
        <w:rPr>
          <w:spacing w:val="-1"/>
          <w:sz w:val="22"/>
        </w:rPr>
        <w:t> </w:t>
      </w:r>
      <w:r>
        <w:rPr>
          <w:sz w:val="22"/>
        </w:rPr>
        <w:t>del numeral 60.1 del</w:t>
      </w:r>
      <w:r>
        <w:rPr>
          <w:spacing w:val="-2"/>
          <w:sz w:val="22"/>
        </w:rPr>
        <w:t> </w:t>
      </w:r>
      <w:r>
        <w:rPr>
          <w:sz w:val="22"/>
        </w:rPr>
        <w:t>artículo 60 del presente </w:t>
      </w:r>
      <w:r>
        <w:rPr>
          <w:spacing w:val="-2"/>
          <w:sz w:val="22"/>
        </w:rPr>
        <w:t>Reglamento.</w:t>
      </w:r>
    </w:p>
    <w:p>
      <w:pPr>
        <w:pStyle w:val="ListParagraph"/>
        <w:numPr>
          <w:ilvl w:val="1"/>
          <w:numId w:val="46"/>
        </w:numPr>
        <w:tabs>
          <w:tab w:pos="924" w:val="left" w:leader="none"/>
        </w:tabs>
        <w:spacing w:line="240" w:lineRule="auto" w:before="239" w:after="0"/>
        <w:ind w:left="2" w:right="135" w:firstLine="427"/>
        <w:jc w:val="both"/>
        <w:rPr>
          <w:sz w:val="22"/>
        </w:rPr>
      </w:pPr>
      <w:r>
        <w:rPr>
          <w:sz w:val="22"/>
        </w:rPr>
        <w:t>Al tramitar la convocatoria a solicitud de los propietarios conforme al</w:t>
      </w:r>
      <w:r>
        <w:rPr>
          <w:spacing w:val="-1"/>
          <w:sz w:val="22"/>
        </w:rPr>
        <w:t> </w:t>
      </w:r>
      <w:r>
        <w:rPr>
          <w:sz w:val="22"/>
        </w:rPr>
        <w:t>numeral precedente,</w:t>
      </w:r>
      <w:r>
        <w:rPr>
          <w:spacing w:val="-13"/>
          <w:sz w:val="22"/>
        </w:rPr>
        <w:t> </w:t>
      </w:r>
      <w:r>
        <w:rPr>
          <w:sz w:val="22"/>
        </w:rPr>
        <w:t>el</w:t>
      </w:r>
      <w:r>
        <w:rPr>
          <w:spacing w:val="-13"/>
          <w:sz w:val="22"/>
        </w:rPr>
        <w:t> </w:t>
      </w:r>
      <w:r>
        <w:rPr>
          <w:sz w:val="22"/>
        </w:rPr>
        <w:t>Notario</w:t>
      </w:r>
      <w:r>
        <w:rPr>
          <w:spacing w:val="-15"/>
          <w:sz w:val="22"/>
        </w:rPr>
        <w:t> </w:t>
      </w:r>
      <w:r>
        <w:rPr>
          <w:sz w:val="22"/>
        </w:rPr>
        <w:t>verifica</w:t>
      </w:r>
      <w:r>
        <w:rPr>
          <w:spacing w:val="-12"/>
          <w:sz w:val="22"/>
        </w:rPr>
        <w:t> </w:t>
      </w:r>
      <w:r>
        <w:rPr>
          <w:sz w:val="22"/>
        </w:rPr>
        <w:t>el</w:t>
      </w:r>
      <w:r>
        <w:rPr>
          <w:spacing w:val="-16"/>
          <w:sz w:val="22"/>
        </w:rPr>
        <w:t> </w:t>
      </w:r>
      <w:r>
        <w:rPr>
          <w:sz w:val="22"/>
        </w:rPr>
        <w:t>cumplimiento</w:t>
      </w:r>
      <w:r>
        <w:rPr>
          <w:spacing w:val="-14"/>
          <w:sz w:val="22"/>
        </w:rPr>
        <w:t> </w:t>
      </w:r>
      <w:r>
        <w:rPr>
          <w:sz w:val="22"/>
        </w:rPr>
        <w:t>de</w:t>
      </w:r>
      <w:r>
        <w:rPr>
          <w:spacing w:val="-15"/>
          <w:sz w:val="22"/>
        </w:rPr>
        <w:t> </w:t>
      </w:r>
      <w:r>
        <w:rPr>
          <w:sz w:val="22"/>
        </w:rPr>
        <w:t>los</w:t>
      </w:r>
      <w:r>
        <w:rPr>
          <w:spacing w:val="-12"/>
          <w:sz w:val="22"/>
        </w:rPr>
        <w:t> </w:t>
      </w:r>
      <w:r>
        <w:rPr>
          <w:sz w:val="22"/>
        </w:rPr>
        <w:t>supuestos</w:t>
      </w:r>
      <w:r>
        <w:rPr>
          <w:spacing w:val="-15"/>
          <w:sz w:val="22"/>
        </w:rPr>
        <w:t> </w:t>
      </w:r>
      <w:r>
        <w:rPr>
          <w:sz w:val="22"/>
        </w:rPr>
        <w:t>descritos</w:t>
      </w:r>
      <w:r>
        <w:rPr>
          <w:spacing w:val="-16"/>
          <w:sz w:val="22"/>
        </w:rPr>
        <w:t> </w:t>
      </w:r>
      <w:r>
        <w:rPr>
          <w:sz w:val="22"/>
        </w:rPr>
        <w:t>en</w:t>
      </w:r>
      <w:r>
        <w:rPr>
          <w:spacing w:val="-11"/>
          <w:sz w:val="22"/>
        </w:rPr>
        <w:t> </w:t>
      </w:r>
      <w:r>
        <w:rPr>
          <w:sz w:val="22"/>
        </w:rPr>
        <w:t>los</w:t>
      </w:r>
      <w:r>
        <w:rPr>
          <w:spacing w:val="-15"/>
          <w:sz w:val="22"/>
        </w:rPr>
        <w:t> </w:t>
      </w:r>
      <w:r>
        <w:rPr>
          <w:sz w:val="22"/>
        </w:rPr>
        <w:t>literales precedentes, y en caso no sea verificable alguno de los supuestos, requerirá la declaración</w:t>
      </w:r>
      <w:r>
        <w:rPr>
          <w:spacing w:val="-12"/>
          <w:sz w:val="22"/>
        </w:rPr>
        <w:t> </w:t>
      </w:r>
      <w:r>
        <w:rPr>
          <w:sz w:val="22"/>
        </w:rPr>
        <w:t>jurada</w:t>
      </w:r>
      <w:r>
        <w:rPr>
          <w:spacing w:val="-12"/>
          <w:sz w:val="22"/>
        </w:rPr>
        <w:t> </w:t>
      </w:r>
      <w:r>
        <w:rPr>
          <w:sz w:val="22"/>
        </w:rPr>
        <w:t>suscrita</w:t>
      </w:r>
      <w:r>
        <w:rPr>
          <w:spacing w:val="-9"/>
          <w:sz w:val="22"/>
        </w:rPr>
        <w:t> </w:t>
      </w:r>
      <w:r>
        <w:rPr>
          <w:sz w:val="22"/>
        </w:rPr>
        <w:t>por</w:t>
      </w:r>
      <w:r>
        <w:rPr>
          <w:spacing w:val="-10"/>
          <w:sz w:val="22"/>
        </w:rPr>
        <w:t> </w:t>
      </w:r>
      <w:r>
        <w:rPr>
          <w:sz w:val="22"/>
        </w:rPr>
        <w:t>los</w:t>
      </w:r>
      <w:r>
        <w:rPr>
          <w:spacing w:val="-11"/>
          <w:sz w:val="22"/>
        </w:rPr>
        <w:t> </w:t>
      </w:r>
      <w:r>
        <w:rPr>
          <w:sz w:val="22"/>
        </w:rPr>
        <w:t>propietarios</w:t>
      </w:r>
      <w:r>
        <w:rPr>
          <w:spacing w:val="-14"/>
          <w:sz w:val="22"/>
        </w:rPr>
        <w:t> </w:t>
      </w:r>
      <w:r>
        <w:rPr>
          <w:sz w:val="22"/>
        </w:rPr>
        <w:t>que</w:t>
      </w:r>
      <w:r>
        <w:rPr>
          <w:spacing w:val="-9"/>
          <w:sz w:val="22"/>
        </w:rPr>
        <w:t> </w:t>
      </w:r>
      <w:r>
        <w:rPr>
          <w:sz w:val="22"/>
        </w:rPr>
        <w:t>reúnan</w:t>
      </w:r>
      <w:r>
        <w:rPr>
          <w:spacing w:val="-11"/>
          <w:sz w:val="22"/>
        </w:rPr>
        <w:t> </w:t>
      </w:r>
      <w:r>
        <w:rPr>
          <w:sz w:val="22"/>
        </w:rPr>
        <w:t>el</w:t>
      </w:r>
      <w:r>
        <w:rPr>
          <w:spacing w:val="-12"/>
          <w:sz w:val="22"/>
        </w:rPr>
        <w:t> </w:t>
      </w:r>
      <w:r>
        <w:rPr>
          <w:sz w:val="22"/>
        </w:rPr>
        <w:t>25%</w:t>
      </w:r>
      <w:r>
        <w:rPr>
          <w:spacing w:val="-10"/>
          <w:sz w:val="22"/>
        </w:rPr>
        <w:t> </w:t>
      </w:r>
      <w:r>
        <w:rPr>
          <w:sz w:val="22"/>
        </w:rPr>
        <w:t>de</w:t>
      </w:r>
      <w:r>
        <w:rPr>
          <w:spacing w:val="-12"/>
          <w:sz w:val="22"/>
        </w:rPr>
        <w:t> </w:t>
      </w:r>
      <w:r>
        <w:rPr>
          <w:sz w:val="22"/>
        </w:rPr>
        <w:t>los</w:t>
      </w:r>
      <w:r>
        <w:rPr>
          <w:spacing w:val="-11"/>
          <w:sz w:val="22"/>
        </w:rPr>
        <w:t> </w:t>
      </w:r>
      <w:r>
        <w:rPr>
          <w:sz w:val="22"/>
        </w:rPr>
        <w:t>porcentajes</w:t>
      </w:r>
      <w:r>
        <w:rPr>
          <w:spacing w:val="-11"/>
          <w:sz w:val="22"/>
        </w:rPr>
        <w:t> </w:t>
      </w:r>
      <w:r>
        <w:rPr>
          <w:sz w:val="22"/>
        </w:rPr>
        <w:t>de participación</w:t>
      </w:r>
      <w:r>
        <w:rPr>
          <w:spacing w:val="-2"/>
          <w:sz w:val="22"/>
        </w:rPr>
        <w:t> </w:t>
      </w:r>
      <w:r>
        <w:rPr>
          <w:sz w:val="22"/>
        </w:rPr>
        <w:t>sobre</w:t>
      </w:r>
      <w:r>
        <w:rPr>
          <w:spacing w:val="-4"/>
          <w:sz w:val="22"/>
        </w:rPr>
        <w:t> </w:t>
      </w:r>
      <w:r>
        <w:rPr>
          <w:sz w:val="22"/>
        </w:rPr>
        <w:t>los</w:t>
      </w:r>
      <w:r>
        <w:rPr>
          <w:spacing w:val="-2"/>
          <w:sz w:val="22"/>
        </w:rPr>
        <w:t> </w:t>
      </w:r>
      <w:r>
        <w:rPr>
          <w:sz w:val="22"/>
        </w:rPr>
        <w:t>bienes</w:t>
      </w:r>
      <w:r>
        <w:rPr>
          <w:spacing w:val="-2"/>
          <w:sz w:val="22"/>
        </w:rPr>
        <w:t> </w:t>
      </w:r>
      <w:r>
        <w:rPr>
          <w:sz w:val="22"/>
        </w:rPr>
        <w:t>comunes,</w:t>
      </w:r>
      <w:r>
        <w:rPr>
          <w:spacing w:val="-3"/>
          <w:sz w:val="22"/>
        </w:rPr>
        <w:t> </w:t>
      </w:r>
      <w:r>
        <w:rPr>
          <w:sz w:val="22"/>
        </w:rPr>
        <w:t>para</w:t>
      </w:r>
      <w:r>
        <w:rPr>
          <w:spacing w:val="-2"/>
          <w:sz w:val="22"/>
        </w:rPr>
        <w:t> </w:t>
      </w:r>
      <w:r>
        <w:rPr>
          <w:sz w:val="22"/>
        </w:rPr>
        <w:t>la</w:t>
      </w:r>
      <w:r>
        <w:rPr>
          <w:spacing w:val="-4"/>
          <w:sz w:val="22"/>
        </w:rPr>
        <w:t> </w:t>
      </w:r>
      <w:r>
        <w:rPr>
          <w:sz w:val="22"/>
        </w:rPr>
        <w:t>certificación</w:t>
      </w:r>
      <w:r>
        <w:rPr>
          <w:spacing w:val="-2"/>
          <w:sz w:val="22"/>
        </w:rPr>
        <w:t> </w:t>
      </w:r>
      <w:r>
        <w:rPr>
          <w:sz w:val="22"/>
        </w:rPr>
        <w:t>del</w:t>
      </w:r>
      <w:r>
        <w:rPr>
          <w:spacing w:val="-2"/>
          <w:sz w:val="22"/>
        </w:rPr>
        <w:t> </w:t>
      </w:r>
      <w:r>
        <w:rPr>
          <w:sz w:val="22"/>
        </w:rPr>
        <w:t>acta,</w:t>
      </w:r>
      <w:r>
        <w:rPr>
          <w:spacing w:val="-5"/>
          <w:sz w:val="22"/>
        </w:rPr>
        <w:t> </w:t>
      </w:r>
      <w:r>
        <w:rPr>
          <w:sz w:val="22"/>
        </w:rPr>
        <w:t>que</w:t>
      </w:r>
      <w:r>
        <w:rPr>
          <w:spacing w:val="-4"/>
          <w:sz w:val="22"/>
        </w:rPr>
        <w:t> </w:t>
      </w:r>
      <w:r>
        <w:rPr>
          <w:sz w:val="22"/>
        </w:rPr>
        <w:t>contenga</w:t>
      </w:r>
      <w:r>
        <w:rPr>
          <w:spacing w:val="-2"/>
          <w:sz w:val="22"/>
        </w:rPr>
        <w:t> </w:t>
      </w:r>
      <w:r>
        <w:rPr>
          <w:sz w:val="22"/>
        </w:rPr>
        <w:t>los acuerdos aprobados.</w:t>
      </w:r>
    </w:p>
    <w:p>
      <w:pPr>
        <w:pStyle w:val="ListParagraph"/>
        <w:numPr>
          <w:ilvl w:val="1"/>
          <w:numId w:val="46"/>
        </w:numPr>
        <w:tabs>
          <w:tab w:pos="934" w:val="left" w:leader="none"/>
        </w:tabs>
        <w:spacing w:line="240" w:lineRule="auto" w:before="239" w:after="0"/>
        <w:ind w:left="2" w:right="137" w:firstLine="427"/>
        <w:jc w:val="both"/>
        <w:rPr>
          <w:sz w:val="22"/>
        </w:rPr>
      </w:pPr>
      <w:r>
        <w:rPr>
          <w:sz w:val="22"/>
        </w:rPr>
        <w:t>En los supuestos del numeral 52.3 del presente artículo, la constancia de la convocatoria la realiza el Presidente o quien esté autorizado por la propia Junta de </w:t>
      </w:r>
      <w:r>
        <w:rPr>
          <w:spacing w:val="-2"/>
          <w:sz w:val="22"/>
        </w:rPr>
        <w:t>Propietarios.</w:t>
      </w:r>
    </w:p>
    <w:p>
      <w:pPr>
        <w:pStyle w:val="ListParagraph"/>
        <w:numPr>
          <w:ilvl w:val="1"/>
          <w:numId w:val="46"/>
        </w:numPr>
        <w:tabs>
          <w:tab w:pos="927" w:val="left" w:leader="none"/>
        </w:tabs>
        <w:spacing w:line="240" w:lineRule="auto" w:before="243" w:after="0"/>
        <w:ind w:left="2" w:right="138" w:firstLine="427"/>
        <w:jc w:val="both"/>
        <w:rPr>
          <w:sz w:val="22"/>
        </w:rPr>
      </w:pPr>
      <w:r>
        <w:rPr>
          <w:sz w:val="22"/>
        </w:rPr>
        <w:t>Si la sesión ordinaria o extraordinaria debidamente convocada no se celebra en la fecha prevista, cabe su realización en segunda convocatoria en la misma forma dentro de los tres días calendario computados desde el día siguiente a la fecha de la sesión no celebrada, salvo que el Reglamento Interno disponga un plazo distinto, incluyendo la posibilidad de que se lleve a cabo el mismo día en diferente hora.</w:t>
      </w:r>
    </w:p>
    <w:p>
      <w:pPr>
        <w:pStyle w:val="Heading2"/>
        <w:spacing w:before="240"/>
      </w:pPr>
      <w:r>
        <w:rPr/>
        <w:t>Artículo</w:t>
      </w:r>
      <w:r>
        <w:rPr>
          <w:spacing w:val="-4"/>
        </w:rPr>
        <w:t> </w:t>
      </w:r>
      <w:r>
        <w:rPr/>
        <w:t>53.-</w:t>
      </w:r>
      <w:r>
        <w:rPr>
          <w:spacing w:val="-4"/>
        </w:rPr>
        <w:t> </w:t>
      </w:r>
      <w:r>
        <w:rPr/>
        <w:t>Quórum</w:t>
      </w:r>
      <w:r>
        <w:rPr>
          <w:spacing w:val="-5"/>
        </w:rPr>
        <w:t> </w:t>
      </w:r>
      <w:r>
        <w:rPr/>
        <w:t>e</w:t>
      </w:r>
      <w:r>
        <w:rPr>
          <w:spacing w:val="-5"/>
        </w:rPr>
        <w:t> </w:t>
      </w:r>
      <w:r>
        <w:rPr/>
        <w:t>instalación</w:t>
      </w:r>
      <w:r>
        <w:rPr>
          <w:spacing w:val="-6"/>
        </w:rPr>
        <w:t> </w:t>
      </w:r>
      <w:r>
        <w:rPr/>
        <w:t>de</w:t>
      </w:r>
      <w:r>
        <w:rPr>
          <w:spacing w:val="-3"/>
        </w:rPr>
        <w:t> </w:t>
      </w:r>
      <w:r>
        <w:rPr>
          <w:spacing w:val="-2"/>
        </w:rPr>
        <w:t>sesiones</w:t>
      </w:r>
    </w:p>
    <w:p>
      <w:pPr>
        <w:pStyle w:val="ListParagraph"/>
        <w:numPr>
          <w:ilvl w:val="1"/>
          <w:numId w:val="48"/>
        </w:numPr>
        <w:tabs>
          <w:tab w:pos="958" w:val="left" w:leader="none"/>
        </w:tabs>
        <w:spacing w:line="240" w:lineRule="auto" w:before="239" w:after="0"/>
        <w:ind w:left="2" w:right="136" w:firstLine="427"/>
        <w:jc w:val="both"/>
        <w:rPr>
          <w:sz w:val="22"/>
        </w:rPr>
      </w:pPr>
      <w:r>
        <w:rPr>
          <w:sz w:val="22"/>
        </w:rPr>
        <w:t>Para la instalación válida de las sesiones de la Junta de Propietarios, se requiere la concurrencia, en primera convocatoria, de los propietarios que representen más</w:t>
      </w:r>
      <w:r>
        <w:rPr>
          <w:spacing w:val="-14"/>
          <w:sz w:val="22"/>
        </w:rPr>
        <w:t> </w:t>
      </w:r>
      <w:r>
        <w:rPr>
          <w:sz w:val="22"/>
        </w:rPr>
        <w:t>del</w:t>
      </w:r>
      <w:r>
        <w:rPr>
          <w:spacing w:val="-12"/>
          <w:sz w:val="22"/>
        </w:rPr>
        <w:t> </w:t>
      </w:r>
      <w:r>
        <w:rPr>
          <w:sz w:val="22"/>
        </w:rPr>
        <w:t>50%</w:t>
      </w:r>
      <w:r>
        <w:rPr>
          <w:spacing w:val="-13"/>
          <w:sz w:val="22"/>
        </w:rPr>
        <w:t> </w:t>
      </w:r>
      <w:r>
        <w:rPr>
          <w:sz w:val="22"/>
        </w:rPr>
        <w:t>de</w:t>
      </w:r>
      <w:r>
        <w:rPr>
          <w:spacing w:val="-14"/>
          <w:sz w:val="22"/>
        </w:rPr>
        <w:t> </w:t>
      </w:r>
      <w:r>
        <w:rPr>
          <w:sz w:val="22"/>
        </w:rPr>
        <w:t>los</w:t>
      </w:r>
      <w:r>
        <w:rPr>
          <w:spacing w:val="-11"/>
          <w:sz w:val="22"/>
        </w:rPr>
        <w:t> </w:t>
      </w:r>
      <w:r>
        <w:rPr>
          <w:sz w:val="22"/>
        </w:rPr>
        <w:t>porcentajes</w:t>
      </w:r>
      <w:r>
        <w:rPr>
          <w:spacing w:val="-14"/>
          <w:sz w:val="22"/>
        </w:rPr>
        <w:t> </w:t>
      </w:r>
      <w:r>
        <w:rPr>
          <w:sz w:val="22"/>
        </w:rPr>
        <w:t>de</w:t>
      </w:r>
      <w:r>
        <w:rPr>
          <w:spacing w:val="-14"/>
          <w:sz w:val="22"/>
        </w:rPr>
        <w:t> </w:t>
      </w:r>
      <w:r>
        <w:rPr>
          <w:sz w:val="22"/>
        </w:rPr>
        <w:t>participación</w:t>
      </w:r>
      <w:r>
        <w:rPr>
          <w:spacing w:val="-12"/>
          <w:sz w:val="22"/>
        </w:rPr>
        <w:t> </w:t>
      </w:r>
      <w:r>
        <w:rPr>
          <w:sz w:val="22"/>
        </w:rPr>
        <w:t>sobre</w:t>
      </w:r>
      <w:r>
        <w:rPr>
          <w:spacing w:val="-11"/>
          <w:sz w:val="22"/>
        </w:rPr>
        <w:t> </w:t>
      </w:r>
      <w:r>
        <w:rPr>
          <w:sz w:val="22"/>
        </w:rPr>
        <w:t>los</w:t>
      </w:r>
      <w:r>
        <w:rPr>
          <w:spacing w:val="-14"/>
          <w:sz w:val="22"/>
        </w:rPr>
        <w:t> </w:t>
      </w:r>
      <w:r>
        <w:rPr>
          <w:sz w:val="22"/>
        </w:rPr>
        <w:t>bienes</w:t>
      </w:r>
      <w:r>
        <w:rPr>
          <w:spacing w:val="-11"/>
          <w:sz w:val="22"/>
        </w:rPr>
        <w:t> </w:t>
      </w:r>
      <w:r>
        <w:rPr>
          <w:sz w:val="22"/>
        </w:rPr>
        <w:t>comunes.</w:t>
      </w:r>
      <w:r>
        <w:rPr>
          <w:spacing w:val="-10"/>
          <w:sz w:val="22"/>
        </w:rPr>
        <w:t> </w:t>
      </w:r>
      <w:r>
        <w:rPr>
          <w:sz w:val="22"/>
        </w:rPr>
        <w:t>En</w:t>
      </w:r>
      <w:r>
        <w:rPr>
          <w:spacing w:val="-14"/>
          <w:sz w:val="22"/>
        </w:rPr>
        <w:t> </w:t>
      </w:r>
      <w:r>
        <w:rPr>
          <w:sz w:val="22"/>
        </w:rPr>
        <w:t>segunda convocatoria,</w:t>
      </w:r>
      <w:r>
        <w:rPr>
          <w:spacing w:val="-13"/>
          <w:sz w:val="22"/>
        </w:rPr>
        <w:t> </w:t>
      </w:r>
      <w:r>
        <w:rPr>
          <w:sz w:val="22"/>
        </w:rPr>
        <w:t>basta</w:t>
      </w:r>
      <w:r>
        <w:rPr>
          <w:spacing w:val="-15"/>
          <w:sz w:val="22"/>
        </w:rPr>
        <w:t> </w:t>
      </w:r>
      <w:r>
        <w:rPr>
          <w:sz w:val="22"/>
        </w:rPr>
        <w:t>la</w:t>
      </w:r>
      <w:r>
        <w:rPr>
          <w:spacing w:val="-15"/>
          <w:sz w:val="22"/>
        </w:rPr>
        <w:t> </w:t>
      </w:r>
      <w:r>
        <w:rPr>
          <w:sz w:val="22"/>
        </w:rPr>
        <w:t>concurrencia</w:t>
      </w:r>
      <w:r>
        <w:rPr>
          <w:spacing w:val="-15"/>
          <w:sz w:val="22"/>
        </w:rPr>
        <w:t> </w:t>
      </w:r>
      <w:r>
        <w:rPr>
          <w:sz w:val="22"/>
        </w:rPr>
        <w:t>de</w:t>
      </w:r>
      <w:r>
        <w:rPr>
          <w:spacing w:val="-15"/>
          <w:sz w:val="22"/>
        </w:rPr>
        <w:t> </w:t>
      </w:r>
      <w:r>
        <w:rPr>
          <w:sz w:val="22"/>
        </w:rPr>
        <w:t>cualquier</w:t>
      </w:r>
      <w:r>
        <w:rPr>
          <w:spacing w:val="-14"/>
          <w:sz w:val="22"/>
        </w:rPr>
        <w:t> </w:t>
      </w:r>
      <w:r>
        <w:rPr>
          <w:sz w:val="22"/>
        </w:rPr>
        <w:t>número</w:t>
      </w:r>
      <w:r>
        <w:rPr>
          <w:spacing w:val="-15"/>
          <w:sz w:val="22"/>
        </w:rPr>
        <w:t> </w:t>
      </w:r>
      <w:r>
        <w:rPr>
          <w:sz w:val="22"/>
        </w:rPr>
        <w:t>de</w:t>
      </w:r>
      <w:r>
        <w:rPr>
          <w:spacing w:val="-15"/>
          <w:sz w:val="22"/>
        </w:rPr>
        <w:t> </w:t>
      </w:r>
      <w:r>
        <w:rPr>
          <w:sz w:val="22"/>
        </w:rPr>
        <w:t>propietarios.</w:t>
      </w:r>
      <w:r>
        <w:rPr>
          <w:spacing w:val="-11"/>
          <w:sz w:val="22"/>
        </w:rPr>
        <w:t> </w:t>
      </w:r>
      <w:r>
        <w:rPr>
          <w:sz w:val="22"/>
        </w:rPr>
        <w:t>El</w:t>
      </w:r>
      <w:r>
        <w:rPr>
          <w:spacing w:val="-11"/>
          <w:sz w:val="22"/>
        </w:rPr>
        <w:t> </w:t>
      </w:r>
      <w:r>
        <w:rPr>
          <w:sz w:val="22"/>
        </w:rPr>
        <w:t>Reglamento Interno</w:t>
      </w:r>
      <w:r>
        <w:rPr>
          <w:spacing w:val="-9"/>
          <w:sz w:val="22"/>
        </w:rPr>
        <w:t> </w:t>
      </w:r>
      <w:r>
        <w:rPr>
          <w:sz w:val="22"/>
        </w:rPr>
        <w:t>puede</w:t>
      </w:r>
      <w:r>
        <w:rPr>
          <w:spacing w:val="-9"/>
          <w:sz w:val="22"/>
        </w:rPr>
        <w:t> </w:t>
      </w:r>
      <w:r>
        <w:rPr>
          <w:sz w:val="22"/>
        </w:rPr>
        <w:t>disponer</w:t>
      </w:r>
      <w:r>
        <w:rPr>
          <w:spacing w:val="-10"/>
          <w:sz w:val="22"/>
        </w:rPr>
        <w:t> </w:t>
      </w:r>
      <w:r>
        <w:rPr>
          <w:sz w:val="22"/>
        </w:rPr>
        <w:t>un</w:t>
      </w:r>
      <w:r>
        <w:rPr>
          <w:spacing w:val="-9"/>
          <w:sz w:val="22"/>
        </w:rPr>
        <w:t> </w:t>
      </w:r>
      <w:r>
        <w:rPr>
          <w:sz w:val="22"/>
        </w:rPr>
        <w:t>quórum</w:t>
      </w:r>
      <w:r>
        <w:rPr>
          <w:spacing w:val="-10"/>
          <w:sz w:val="22"/>
        </w:rPr>
        <w:t> </w:t>
      </w:r>
      <w:r>
        <w:rPr>
          <w:sz w:val="22"/>
        </w:rPr>
        <w:t>diferente</w:t>
      </w:r>
      <w:r>
        <w:rPr>
          <w:spacing w:val="-9"/>
          <w:sz w:val="22"/>
        </w:rPr>
        <w:t> </w:t>
      </w:r>
      <w:r>
        <w:rPr>
          <w:sz w:val="22"/>
        </w:rPr>
        <w:t>para</w:t>
      </w:r>
      <w:r>
        <w:rPr>
          <w:spacing w:val="-14"/>
          <w:sz w:val="22"/>
        </w:rPr>
        <w:t> </w:t>
      </w:r>
      <w:r>
        <w:rPr>
          <w:sz w:val="22"/>
        </w:rPr>
        <w:t>ambas</w:t>
      </w:r>
      <w:r>
        <w:rPr>
          <w:spacing w:val="-9"/>
          <w:sz w:val="22"/>
        </w:rPr>
        <w:t> </w:t>
      </w:r>
      <w:r>
        <w:rPr>
          <w:sz w:val="22"/>
        </w:rPr>
        <w:t>convocatorias;</w:t>
      </w:r>
      <w:r>
        <w:rPr>
          <w:spacing w:val="-8"/>
          <w:sz w:val="22"/>
        </w:rPr>
        <w:t> </w:t>
      </w:r>
      <w:r>
        <w:rPr>
          <w:sz w:val="22"/>
        </w:rPr>
        <w:t>no</w:t>
      </w:r>
      <w:r>
        <w:rPr>
          <w:spacing w:val="-12"/>
          <w:sz w:val="22"/>
        </w:rPr>
        <w:t> </w:t>
      </w:r>
      <w:r>
        <w:rPr>
          <w:sz w:val="22"/>
        </w:rPr>
        <w:t>obstante,</w:t>
      </w:r>
      <w:r>
        <w:rPr>
          <w:spacing w:val="-8"/>
          <w:sz w:val="22"/>
        </w:rPr>
        <w:t> </w:t>
      </w:r>
      <w:r>
        <w:rPr>
          <w:sz w:val="22"/>
        </w:rPr>
        <w:t>en cualquier caso, el mismo se determina en base a los propietarios con derecho inscrito.</w:t>
      </w:r>
    </w:p>
    <w:p>
      <w:pPr>
        <w:pStyle w:val="ListParagraph"/>
        <w:numPr>
          <w:ilvl w:val="1"/>
          <w:numId w:val="48"/>
        </w:numPr>
        <w:tabs>
          <w:tab w:pos="958" w:val="left" w:leader="none"/>
        </w:tabs>
        <w:spacing w:line="240" w:lineRule="auto" w:before="242" w:after="0"/>
        <w:ind w:left="2" w:right="134" w:firstLine="427"/>
        <w:jc w:val="both"/>
        <w:rPr>
          <w:sz w:val="22"/>
        </w:rPr>
      </w:pPr>
      <w:r>
        <w:rPr>
          <w:sz w:val="22"/>
        </w:rPr>
        <w:t>Para la modificación del Reglamento Interno se requiere la asistencia, en ambas</w:t>
      </w:r>
      <w:r>
        <w:rPr>
          <w:spacing w:val="-6"/>
          <w:sz w:val="22"/>
        </w:rPr>
        <w:t> </w:t>
      </w:r>
      <w:r>
        <w:rPr>
          <w:sz w:val="22"/>
        </w:rPr>
        <w:t>convocatorias,</w:t>
      </w:r>
      <w:r>
        <w:rPr>
          <w:spacing w:val="-5"/>
          <w:sz w:val="22"/>
        </w:rPr>
        <w:t> </w:t>
      </w:r>
      <w:r>
        <w:rPr>
          <w:sz w:val="22"/>
        </w:rPr>
        <w:t>de</w:t>
      </w:r>
      <w:r>
        <w:rPr>
          <w:spacing w:val="-9"/>
          <w:sz w:val="22"/>
        </w:rPr>
        <w:t> </w:t>
      </w:r>
      <w:r>
        <w:rPr>
          <w:sz w:val="22"/>
        </w:rPr>
        <w:t>los</w:t>
      </w:r>
      <w:r>
        <w:rPr>
          <w:spacing w:val="-6"/>
          <w:sz w:val="22"/>
        </w:rPr>
        <w:t> </w:t>
      </w:r>
      <w:r>
        <w:rPr>
          <w:sz w:val="22"/>
        </w:rPr>
        <w:t>propietarios</w:t>
      </w:r>
      <w:r>
        <w:rPr>
          <w:spacing w:val="-9"/>
          <w:sz w:val="22"/>
        </w:rPr>
        <w:t> </w:t>
      </w:r>
      <w:r>
        <w:rPr>
          <w:sz w:val="22"/>
        </w:rPr>
        <w:t>que</w:t>
      </w:r>
      <w:r>
        <w:rPr>
          <w:spacing w:val="-9"/>
          <w:sz w:val="22"/>
        </w:rPr>
        <w:t> </w:t>
      </w:r>
      <w:r>
        <w:rPr>
          <w:sz w:val="22"/>
        </w:rPr>
        <w:t>representen</w:t>
      </w:r>
      <w:r>
        <w:rPr>
          <w:spacing w:val="-6"/>
          <w:sz w:val="22"/>
        </w:rPr>
        <w:t> </w:t>
      </w:r>
      <w:r>
        <w:rPr>
          <w:sz w:val="22"/>
        </w:rPr>
        <w:t>el</w:t>
      </w:r>
      <w:r>
        <w:rPr>
          <w:spacing w:val="-7"/>
          <w:sz w:val="22"/>
        </w:rPr>
        <w:t> </w:t>
      </w:r>
      <w:r>
        <w:rPr>
          <w:sz w:val="22"/>
        </w:rPr>
        <w:t>75%</w:t>
      </w:r>
      <w:r>
        <w:rPr>
          <w:spacing w:val="-6"/>
          <w:sz w:val="22"/>
        </w:rPr>
        <w:t> </w:t>
      </w:r>
      <w:r>
        <w:rPr>
          <w:sz w:val="22"/>
        </w:rPr>
        <w:t>de</w:t>
      </w:r>
      <w:r>
        <w:rPr>
          <w:spacing w:val="-7"/>
          <w:sz w:val="22"/>
        </w:rPr>
        <w:t> </w:t>
      </w:r>
      <w:r>
        <w:rPr>
          <w:sz w:val="22"/>
        </w:rPr>
        <w:t>los</w:t>
      </w:r>
      <w:r>
        <w:rPr>
          <w:spacing w:val="-6"/>
          <w:sz w:val="22"/>
        </w:rPr>
        <w:t> </w:t>
      </w:r>
      <w:r>
        <w:rPr>
          <w:sz w:val="22"/>
        </w:rPr>
        <w:t>porcentajes</w:t>
      </w:r>
      <w:r>
        <w:rPr>
          <w:spacing w:val="-6"/>
          <w:sz w:val="22"/>
        </w:rPr>
        <w:t> </w:t>
      </w:r>
      <w:r>
        <w:rPr>
          <w:sz w:val="22"/>
        </w:rPr>
        <w:t>de participación</w:t>
      </w:r>
      <w:r>
        <w:rPr>
          <w:spacing w:val="-3"/>
          <w:sz w:val="22"/>
        </w:rPr>
        <w:t> </w:t>
      </w:r>
      <w:r>
        <w:rPr>
          <w:sz w:val="22"/>
        </w:rPr>
        <w:t>sobre</w:t>
      </w:r>
      <w:r>
        <w:rPr>
          <w:spacing w:val="-5"/>
          <w:sz w:val="22"/>
        </w:rPr>
        <w:t> </w:t>
      </w:r>
      <w:r>
        <w:rPr>
          <w:sz w:val="22"/>
        </w:rPr>
        <w:t>los</w:t>
      </w:r>
      <w:r>
        <w:rPr>
          <w:spacing w:val="-1"/>
          <w:sz w:val="22"/>
        </w:rPr>
        <w:t> </w:t>
      </w:r>
      <w:r>
        <w:rPr>
          <w:sz w:val="22"/>
        </w:rPr>
        <w:t>bienes</w:t>
      </w:r>
      <w:r>
        <w:rPr>
          <w:spacing w:val="-3"/>
          <w:sz w:val="22"/>
        </w:rPr>
        <w:t> </w:t>
      </w:r>
      <w:r>
        <w:rPr>
          <w:sz w:val="22"/>
        </w:rPr>
        <w:t>comunes.</w:t>
      </w:r>
      <w:r>
        <w:rPr>
          <w:spacing w:val="-1"/>
          <w:sz w:val="22"/>
        </w:rPr>
        <w:t> </w:t>
      </w:r>
      <w:r>
        <w:rPr>
          <w:sz w:val="22"/>
        </w:rPr>
        <w:t>El</w:t>
      </w:r>
      <w:r>
        <w:rPr>
          <w:spacing w:val="-5"/>
          <w:sz w:val="22"/>
        </w:rPr>
        <w:t> </w:t>
      </w:r>
      <w:r>
        <w:rPr>
          <w:sz w:val="22"/>
        </w:rPr>
        <w:t>Reglamento</w:t>
      </w:r>
      <w:r>
        <w:rPr>
          <w:spacing w:val="-7"/>
          <w:sz w:val="22"/>
        </w:rPr>
        <w:t> </w:t>
      </w:r>
      <w:r>
        <w:rPr>
          <w:sz w:val="22"/>
        </w:rPr>
        <w:t>Interno</w:t>
      </w:r>
      <w:r>
        <w:rPr>
          <w:spacing w:val="-5"/>
          <w:sz w:val="22"/>
        </w:rPr>
        <w:t> </w:t>
      </w:r>
      <w:r>
        <w:rPr>
          <w:sz w:val="22"/>
        </w:rPr>
        <w:t>solo</w:t>
      </w:r>
      <w:r>
        <w:rPr>
          <w:spacing w:val="-3"/>
          <w:sz w:val="22"/>
        </w:rPr>
        <w:t> </w:t>
      </w:r>
      <w:r>
        <w:rPr>
          <w:sz w:val="22"/>
        </w:rPr>
        <w:t>puede</w:t>
      </w:r>
      <w:r>
        <w:rPr>
          <w:spacing w:val="-3"/>
          <w:sz w:val="22"/>
        </w:rPr>
        <w:t> </w:t>
      </w:r>
      <w:r>
        <w:rPr>
          <w:sz w:val="22"/>
        </w:rPr>
        <w:t>disponer</w:t>
      </w:r>
      <w:r>
        <w:rPr>
          <w:spacing w:val="-4"/>
          <w:sz w:val="22"/>
        </w:rPr>
        <w:t> </w:t>
      </w:r>
      <w:r>
        <w:rPr>
          <w:sz w:val="22"/>
        </w:rPr>
        <w:t>un quórum mayor o exigir Junta Universal siempre sobre la base de los propietarios con derecho inscrito.</w:t>
      </w:r>
    </w:p>
    <w:p>
      <w:pPr>
        <w:pStyle w:val="ListParagraph"/>
        <w:numPr>
          <w:ilvl w:val="1"/>
          <w:numId w:val="48"/>
        </w:numPr>
        <w:tabs>
          <w:tab w:pos="910" w:val="left" w:leader="none"/>
        </w:tabs>
        <w:spacing w:line="240" w:lineRule="auto" w:before="239" w:after="0"/>
        <w:ind w:left="2" w:right="136" w:firstLine="427"/>
        <w:jc w:val="both"/>
        <w:rPr>
          <w:sz w:val="22"/>
        </w:rPr>
      </w:pPr>
      <w:r>
        <w:rPr>
          <w:sz w:val="22"/>
        </w:rPr>
        <w:t>Las</w:t>
      </w:r>
      <w:r>
        <w:rPr>
          <w:spacing w:val="-12"/>
          <w:sz w:val="22"/>
        </w:rPr>
        <w:t> </w:t>
      </w:r>
      <w:r>
        <w:rPr>
          <w:sz w:val="22"/>
        </w:rPr>
        <w:t>sesiones</w:t>
      </w:r>
      <w:r>
        <w:rPr>
          <w:spacing w:val="-12"/>
          <w:sz w:val="22"/>
        </w:rPr>
        <w:t> </w:t>
      </w:r>
      <w:r>
        <w:rPr>
          <w:sz w:val="22"/>
        </w:rPr>
        <w:t>de</w:t>
      </w:r>
      <w:r>
        <w:rPr>
          <w:spacing w:val="-10"/>
          <w:sz w:val="22"/>
        </w:rPr>
        <w:t> </w:t>
      </w:r>
      <w:r>
        <w:rPr>
          <w:sz w:val="22"/>
        </w:rPr>
        <w:t>la</w:t>
      </w:r>
      <w:r>
        <w:rPr>
          <w:spacing w:val="-12"/>
          <w:sz w:val="22"/>
        </w:rPr>
        <w:t> </w:t>
      </w:r>
      <w:r>
        <w:rPr>
          <w:sz w:val="22"/>
        </w:rPr>
        <w:t>Junta</w:t>
      </w:r>
      <w:r>
        <w:rPr>
          <w:spacing w:val="-10"/>
          <w:sz w:val="22"/>
        </w:rPr>
        <w:t> </w:t>
      </w:r>
      <w:r>
        <w:rPr>
          <w:sz w:val="22"/>
        </w:rPr>
        <w:t>de</w:t>
      </w:r>
      <w:r>
        <w:rPr>
          <w:spacing w:val="-13"/>
          <w:sz w:val="22"/>
        </w:rPr>
        <w:t> </w:t>
      </w:r>
      <w:r>
        <w:rPr>
          <w:sz w:val="22"/>
        </w:rPr>
        <w:t>Propietarios</w:t>
      </w:r>
      <w:r>
        <w:rPr>
          <w:spacing w:val="-12"/>
          <w:sz w:val="22"/>
        </w:rPr>
        <w:t> </w:t>
      </w:r>
      <w:r>
        <w:rPr>
          <w:sz w:val="22"/>
        </w:rPr>
        <w:t>se</w:t>
      </w:r>
      <w:r>
        <w:rPr>
          <w:spacing w:val="-12"/>
          <w:sz w:val="22"/>
        </w:rPr>
        <w:t> </w:t>
      </w:r>
      <w:r>
        <w:rPr>
          <w:sz w:val="22"/>
        </w:rPr>
        <w:t>desarrollan</w:t>
      </w:r>
      <w:r>
        <w:rPr>
          <w:spacing w:val="-10"/>
          <w:sz w:val="22"/>
        </w:rPr>
        <w:t> </w:t>
      </w:r>
      <w:r>
        <w:rPr>
          <w:sz w:val="22"/>
        </w:rPr>
        <w:t>en</w:t>
      </w:r>
      <w:r>
        <w:rPr>
          <w:spacing w:val="-13"/>
          <w:sz w:val="22"/>
        </w:rPr>
        <w:t> </w:t>
      </w:r>
      <w:r>
        <w:rPr>
          <w:sz w:val="22"/>
        </w:rPr>
        <w:t>las</w:t>
      </w:r>
      <w:r>
        <w:rPr>
          <w:spacing w:val="-12"/>
          <w:sz w:val="22"/>
        </w:rPr>
        <w:t> </w:t>
      </w:r>
      <w:r>
        <w:rPr>
          <w:sz w:val="22"/>
        </w:rPr>
        <w:t>instalaciones</w:t>
      </w:r>
      <w:r>
        <w:rPr>
          <w:spacing w:val="-10"/>
          <w:sz w:val="22"/>
        </w:rPr>
        <w:t> </w:t>
      </w:r>
      <w:r>
        <w:rPr>
          <w:sz w:val="22"/>
        </w:rPr>
        <w:t>de la misma edificación; no obstante, pueden realizarse en lugar diferente según lo regulado</w:t>
      </w:r>
      <w:r>
        <w:rPr>
          <w:spacing w:val="40"/>
          <w:sz w:val="22"/>
        </w:rPr>
        <w:t> </w:t>
      </w:r>
      <w:r>
        <w:rPr>
          <w:sz w:val="22"/>
        </w:rPr>
        <w:t>en</w:t>
      </w:r>
      <w:r>
        <w:rPr>
          <w:spacing w:val="40"/>
          <w:sz w:val="22"/>
        </w:rPr>
        <w:t> </w:t>
      </w:r>
      <w:r>
        <w:rPr>
          <w:sz w:val="22"/>
        </w:rPr>
        <w:t>el</w:t>
      </w:r>
      <w:r>
        <w:rPr>
          <w:spacing w:val="40"/>
          <w:sz w:val="22"/>
        </w:rPr>
        <w:t> </w:t>
      </w:r>
      <w:r>
        <w:rPr>
          <w:sz w:val="22"/>
        </w:rPr>
        <w:t>Reglamento</w:t>
      </w:r>
      <w:r>
        <w:rPr>
          <w:spacing w:val="40"/>
          <w:sz w:val="22"/>
        </w:rPr>
        <w:t> </w:t>
      </w:r>
      <w:r>
        <w:rPr>
          <w:sz w:val="22"/>
        </w:rPr>
        <w:t>Interno,</w:t>
      </w:r>
      <w:r>
        <w:rPr>
          <w:spacing w:val="40"/>
          <w:sz w:val="22"/>
        </w:rPr>
        <w:t> </w:t>
      </w:r>
      <w:r>
        <w:rPr>
          <w:sz w:val="22"/>
        </w:rPr>
        <w:t>en</w:t>
      </w:r>
      <w:r>
        <w:rPr>
          <w:spacing w:val="40"/>
          <w:sz w:val="22"/>
        </w:rPr>
        <w:t> </w:t>
      </w:r>
      <w:r>
        <w:rPr>
          <w:sz w:val="22"/>
        </w:rPr>
        <w:t>cuyo</w:t>
      </w:r>
      <w:r>
        <w:rPr>
          <w:spacing w:val="40"/>
          <w:sz w:val="22"/>
        </w:rPr>
        <w:t> </w:t>
      </w:r>
      <w:r>
        <w:rPr>
          <w:sz w:val="22"/>
        </w:rPr>
        <w:t>caso,</w:t>
      </w:r>
      <w:r>
        <w:rPr>
          <w:spacing w:val="40"/>
          <w:sz w:val="22"/>
        </w:rPr>
        <w:t> </w:t>
      </w:r>
      <w:r>
        <w:rPr>
          <w:sz w:val="22"/>
        </w:rPr>
        <w:t>para</w:t>
      </w:r>
      <w:r>
        <w:rPr>
          <w:spacing w:val="39"/>
          <w:sz w:val="22"/>
        </w:rPr>
        <w:t> </w:t>
      </w:r>
      <w:r>
        <w:rPr>
          <w:sz w:val="22"/>
        </w:rPr>
        <w:t>su</w:t>
      </w:r>
      <w:r>
        <w:rPr>
          <w:spacing w:val="40"/>
          <w:sz w:val="22"/>
        </w:rPr>
        <w:t> </w:t>
      </w:r>
      <w:r>
        <w:rPr>
          <w:sz w:val="22"/>
        </w:rPr>
        <w:t>instalación</w:t>
      </w:r>
      <w:r>
        <w:rPr>
          <w:spacing w:val="38"/>
          <w:sz w:val="22"/>
        </w:rPr>
        <w:t> </w:t>
      </w:r>
      <w:r>
        <w:rPr>
          <w:sz w:val="22"/>
        </w:rPr>
        <w:t>en</w:t>
      </w:r>
      <w:r>
        <w:rPr>
          <w:spacing w:val="40"/>
          <w:sz w:val="22"/>
        </w:rPr>
        <w:t> </w:t>
      </w:r>
      <w:r>
        <w:rPr>
          <w:sz w:val="22"/>
        </w:rPr>
        <w:t>segunda</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right="99" w:firstLine="0"/>
        <w:jc w:val="left"/>
      </w:pPr>
      <w:r>
        <w:rPr/>
        <w:t>convocatoria, deben concurrir los propietarios que representen no menos del 25% de los porcentajes de participación sobre los bienes comunes.</w:t>
      </w:r>
    </w:p>
    <w:p>
      <w:pPr>
        <w:pStyle w:val="ListParagraph"/>
        <w:numPr>
          <w:ilvl w:val="1"/>
          <w:numId w:val="48"/>
        </w:numPr>
        <w:tabs>
          <w:tab w:pos="915" w:val="left" w:leader="none"/>
        </w:tabs>
        <w:spacing w:line="240" w:lineRule="auto" w:before="241" w:after="0"/>
        <w:ind w:left="2" w:right="135" w:firstLine="427"/>
        <w:jc w:val="both"/>
        <w:rPr>
          <w:sz w:val="22"/>
        </w:rPr>
      </w:pPr>
      <w:r>
        <w:rPr>
          <w:sz w:val="22"/>
        </w:rPr>
        <w:t>Además</w:t>
      </w:r>
      <w:r>
        <w:rPr>
          <w:spacing w:val="-7"/>
          <w:sz w:val="22"/>
        </w:rPr>
        <w:t> </w:t>
      </w:r>
      <w:r>
        <w:rPr>
          <w:sz w:val="22"/>
        </w:rPr>
        <w:t>de</w:t>
      </w:r>
      <w:r>
        <w:rPr>
          <w:spacing w:val="-5"/>
          <w:sz w:val="22"/>
        </w:rPr>
        <w:t> </w:t>
      </w:r>
      <w:r>
        <w:rPr>
          <w:sz w:val="22"/>
        </w:rPr>
        <w:t>las</w:t>
      </w:r>
      <w:r>
        <w:rPr>
          <w:spacing w:val="-5"/>
          <w:sz w:val="22"/>
        </w:rPr>
        <w:t> </w:t>
      </w:r>
      <w:r>
        <w:rPr>
          <w:sz w:val="22"/>
        </w:rPr>
        <w:t>sesiones</w:t>
      </w:r>
      <w:r>
        <w:rPr>
          <w:spacing w:val="-5"/>
          <w:sz w:val="22"/>
        </w:rPr>
        <w:t> </w:t>
      </w:r>
      <w:r>
        <w:rPr>
          <w:sz w:val="22"/>
        </w:rPr>
        <w:t>presenciales,</w:t>
      </w:r>
      <w:r>
        <w:rPr>
          <w:spacing w:val="-6"/>
          <w:sz w:val="22"/>
        </w:rPr>
        <w:t> </w:t>
      </w:r>
      <w:r>
        <w:rPr>
          <w:sz w:val="22"/>
        </w:rPr>
        <w:t>se</w:t>
      </w:r>
      <w:r>
        <w:rPr>
          <w:spacing w:val="-5"/>
          <w:sz w:val="22"/>
        </w:rPr>
        <w:t> </w:t>
      </w:r>
      <w:r>
        <w:rPr>
          <w:sz w:val="22"/>
        </w:rPr>
        <w:t>pueden</w:t>
      </w:r>
      <w:r>
        <w:rPr>
          <w:spacing w:val="-5"/>
          <w:sz w:val="22"/>
        </w:rPr>
        <w:t> </w:t>
      </w:r>
      <w:r>
        <w:rPr>
          <w:sz w:val="22"/>
        </w:rPr>
        <w:t>realizar</w:t>
      </w:r>
      <w:r>
        <w:rPr>
          <w:spacing w:val="-4"/>
          <w:sz w:val="22"/>
        </w:rPr>
        <w:t> </w:t>
      </w:r>
      <w:r>
        <w:rPr>
          <w:sz w:val="22"/>
        </w:rPr>
        <w:t>sesiones</w:t>
      </w:r>
      <w:r>
        <w:rPr>
          <w:spacing w:val="-5"/>
          <w:sz w:val="22"/>
        </w:rPr>
        <w:t> </w:t>
      </w:r>
      <w:r>
        <w:rPr>
          <w:sz w:val="22"/>
        </w:rPr>
        <w:t>virtuales</w:t>
      </w:r>
      <w:r>
        <w:rPr>
          <w:spacing w:val="-5"/>
          <w:sz w:val="22"/>
        </w:rPr>
        <w:t> </w:t>
      </w:r>
      <w:r>
        <w:rPr>
          <w:sz w:val="22"/>
        </w:rPr>
        <w:t>o mixtas de Junta de Propietarios mediante plataforma web que permita su desarrollo, identificación, concurrencia, participación y votación de los propietarios concurrentes.</w:t>
      </w:r>
    </w:p>
    <w:p>
      <w:pPr>
        <w:pStyle w:val="Heading2"/>
        <w:spacing w:before="240"/>
      </w:pPr>
      <w:r>
        <w:rPr/>
        <w:t>Artículo</w:t>
      </w:r>
      <w:r>
        <w:rPr>
          <w:spacing w:val="-7"/>
        </w:rPr>
        <w:t> </w:t>
      </w:r>
      <w:r>
        <w:rPr/>
        <w:t>54.-</w:t>
      </w:r>
      <w:r>
        <w:rPr>
          <w:spacing w:val="-4"/>
        </w:rPr>
        <w:t> </w:t>
      </w:r>
      <w:r>
        <w:rPr/>
        <w:t>Actuación,</w:t>
      </w:r>
      <w:r>
        <w:rPr>
          <w:spacing w:val="-4"/>
        </w:rPr>
        <w:t> </w:t>
      </w:r>
      <w:r>
        <w:rPr/>
        <w:t>habilidad</w:t>
      </w:r>
      <w:r>
        <w:rPr>
          <w:spacing w:val="-7"/>
        </w:rPr>
        <w:t> </w:t>
      </w:r>
      <w:r>
        <w:rPr/>
        <w:t>y</w:t>
      </w:r>
      <w:r>
        <w:rPr>
          <w:spacing w:val="-9"/>
        </w:rPr>
        <w:t> </w:t>
      </w:r>
      <w:r>
        <w:rPr>
          <w:spacing w:val="-2"/>
        </w:rPr>
        <w:t>votación</w:t>
      </w:r>
    </w:p>
    <w:p>
      <w:pPr>
        <w:pStyle w:val="ListParagraph"/>
        <w:numPr>
          <w:ilvl w:val="1"/>
          <w:numId w:val="49"/>
        </w:numPr>
        <w:tabs>
          <w:tab w:pos="917" w:val="left" w:leader="none"/>
        </w:tabs>
        <w:spacing w:line="240" w:lineRule="auto" w:before="241" w:after="0"/>
        <w:ind w:left="2" w:right="140" w:firstLine="427"/>
        <w:jc w:val="both"/>
        <w:rPr>
          <w:sz w:val="22"/>
        </w:rPr>
      </w:pPr>
      <w:r>
        <w:rPr>
          <w:sz w:val="22"/>
        </w:rPr>
        <w:t>Los</w:t>
      </w:r>
      <w:r>
        <w:rPr>
          <w:spacing w:val="-3"/>
          <w:sz w:val="22"/>
        </w:rPr>
        <w:t> </w:t>
      </w:r>
      <w:r>
        <w:rPr>
          <w:sz w:val="22"/>
        </w:rPr>
        <w:t>propietarios</w:t>
      </w:r>
      <w:r>
        <w:rPr>
          <w:spacing w:val="-3"/>
          <w:sz w:val="22"/>
        </w:rPr>
        <w:t> </w:t>
      </w:r>
      <w:r>
        <w:rPr>
          <w:sz w:val="22"/>
        </w:rPr>
        <w:t>pueden</w:t>
      </w:r>
      <w:r>
        <w:rPr>
          <w:spacing w:val="-3"/>
          <w:sz w:val="22"/>
        </w:rPr>
        <w:t> </w:t>
      </w:r>
      <w:r>
        <w:rPr>
          <w:sz w:val="22"/>
        </w:rPr>
        <w:t>intervenir</w:t>
      </w:r>
      <w:r>
        <w:rPr>
          <w:spacing w:val="-2"/>
          <w:sz w:val="22"/>
        </w:rPr>
        <w:t> </w:t>
      </w:r>
      <w:r>
        <w:rPr>
          <w:sz w:val="22"/>
        </w:rPr>
        <w:t>en</w:t>
      </w:r>
      <w:r>
        <w:rPr>
          <w:spacing w:val="-3"/>
          <w:sz w:val="22"/>
        </w:rPr>
        <w:t> </w:t>
      </w:r>
      <w:r>
        <w:rPr>
          <w:sz w:val="22"/>
        </w:rPr>
        <w:t>las</w:t>
      </w:r>
      <w:r>
        <w:rPr>
          <w:spacing w:val="-3"/>
          <w:sz w:val="22"/>
        </w:rPr>
        <w:t> </w:t>
      </w:r>
      <w:r>
        <w:rPr>
          <w:sz w:val="22"/>
        </w:rPr>
        <w:t>sesiones</w:t>
      </w:r>
      <w:r>
        <w:rPr>
          <w:spacing w:val="-3"/>
          <w:sz w:val="22"/>
        </w:rPr>
        <w:t> </w:t>
      </w:r>
      <w:r>
        <w:rPr>
          <w:sz w:val="22"/>
        </w:rPr>
        <w:t>de</w:t>
      </w:r>
      <w:r>
        <w:rPr>
          <w:spacing w:val="-3"/>
          <w:sz w:val="22"/>
        </w:rPr>
        <w:t> </w:t>
      </w:r>
      <w:r>
        <w:rPr>
          <w:sz w:val="22"/>
        </w:rPr>
        <w:t>la</w:t>
      </w:r>
      <w:r>
        <w:rPr>
          <w:spacing w:val="-3"/>
          <w:sz w:val="22"/>
        </w:rPr>
        <w:t> </w:t>
      </w:r>
      <w:r>
        <w:rPr>
          <w:sz w:val="22"/>
        </w:rPr>
        <w:t>Junta</w:t>
      </w:r>
      <w:r>
        <w:rPr>
          <w:spacing w:val="-5"/>
          <w:sz w:val="22"/>
        </w:rPr>
        <w:t> </w:t>
      </w:r>
      <w:r>
        <w:rPr>
          <w:sz w:val="22"/>
        </w:rPr>
        <w:t>de</w:t>
      </w:r>
      <w:r>
        <w:rPr>
          <w:spacing w:val="-3"/>
          <w:sz w:val="22"/>
        </w:rPr>
        <w:t> </w:t>
      </w:r>
      <w:r>
        <w:rPr>
          <w:sz w:val="22"/>
        </w:rPr>
        <w:t>Propietarios por sí mismos o mediante representantes, de acuerdo con lo establecido en el reglamento interno. La representación debe conferirse mediante poder simple y con carácter especial para cada sesión, salvo que se trate de actos de transferencia o gravamen</w:t>
      </w:r>
      <w:r>
        <w:rPr>
          <w:spacing w:val="-7"/>
          <w:sz w:val="22"/>
        </w:rPr>
        <w:t> </w:t>
      </w:r>
      <w:r>
        <w:rPr>
          <w:sz w:val="22"/>
        </w:rPr>
        <w:t>en</w:t>
      </w:r>
      <w:r>
        <w:rPr>
          <w:spacing w:val="-10"/>
          <w:sz w:val="22"/>
        </w:rPr>
        <w:t> </w:t>
      </w:r>
      <w:r>
        <w:rPr>
          <w:sz w:val="22"/>
        </w:rPr>
        <w:t>cuyo</w:t>
      </w:r>
      <w:r>
        <w:rPr>
          <w:spacing w:val="-7"/>
          <w:sz w:val="22"/>
        </w:rPr>
        <w:t> </w:t>
      </w:r>
      <w:r>
        <w:rPr>
          <w:sz w:val="22"/>
        </w:rPr>
        <w:t>caso</w:t>
      </w:r>
      <w:r>
        <w:rPr>
          <w:spacing w:val="-12"/>
          <w:sz w:val="22"/>
        </w:rPr>
        <w:t> </w:t>
      </w:r>
      <w:r>
        <w:rPr>
          <w:sz w:val="22"/>
        </w:rPr>
        <w:t>se</w:t>
      </w:r>
      <w:r>
        <w:rPr>
          <w:spacing w:val="-7"/>
          <w:sz w:val="22"/>
        </w:rPr>
        <w:t> </w:t>
      </w:r>
      <w:r>
        <w:rPr>
          <w:sz w:val="22"/>
        </w:rPr>
        <w:t>requiere</w:t>
      </w:r>
      <w:r>
        <w:rPr>
          <w:spacing w:val="-10"/>
          <w:sz w:val="22"/>
        </w:rPr>
        <w:t> </w:t>
      </w:r>
      <w:r>
        <w:rPr>
          <w:sz w:val="22"/>
        </w:rPr>
        <w:t>que</w:t>
      </w:r>
      <w:r>
        <w:rPr>
          <w:spacing w:val="-10"/>
          <w:sz w:val="22"/>
        </w:rPr>
        <w:t> </w:t>
      </w:r>
      <w:r>
        <w:rPr>
          <w:sz w:val="22"/>
        </w:rPr>
        <w:t>el</w:t>
      </w:r>
      <w:r>
        <w:rPr>
          <w:spacing w:val="-8"/>
          <w:sz w:val="22"/>
        </w:rPr>
        <w:t> </w:t>
      </w:r>
      <w:r>
        <w:rPr>
          <w:sz w:val="22"/>
        </w:rPr>
        <w:t>poder</w:t>
      </w:r>
      <w:r>
        <w:rPr>
          <w:spacing w:val="-10"/>
          <w:sz w:val="22"/>
        </w:rPr>
        <w:t> </w:t>
      </w:r>
      <w:r>
        <w:rPr>
          <w:sz w:val="22"/>
        </w:rPr>
        <w:t>se</w:t>
      </w:r>
      <w:r>
        <w:rPr>
          <w:spacing w:val="-7"/>
          <w:sz w:val="22"/>
        </w:rPr>
        <w:t> </w:t>
      </w:r>
      <w:r>
        <w:rPr>
          <w:sz w:val="22"/>
        </w:rPr>
        <w:t>otorgue</w:t>
      </w:r>
      <w:r>
        <w:rPr>
          <w:spacing w:val="-10"/>
          <w:sz w:val="22"/>
        </w:rPr>
        <w:t> </w:t>
      </w:r>
      <w:r>
        <w:rPr>
          <w:sz w:val="22"/>
        </w:rPr>
        <w:t>mediante</w:t>
      </w:r>
      <w:r>
        <w:rPr>
          <w:spacing w:val="-7"/>
          <w:sz w:val="22"/>
        </w:rPr>
        <w:t> </w:t>
      </w:r>
      <w:r>
        <w:rPr>
          <w:sz w:val="22"/>
        </w:rPr>
        <w:t>escritura</w:t>
      </w:r>
      <w:r>
        <w:rPr>
          <w:spacing w:val="-9"/>
          <w:sz w:val="22"/>
        </w:rPr>
        <w:t> </w:t>
      </w:r>
      <w:r>
        <w:rPr>
          <w:sz w:val="22"/>
        </w:rPr>
        <w:t>pública.</w:t>
      </w:r>
    </w:p>
    <w:p>
      <w:pPr>
        <w:pStyle w:val="ListParagraph"/>
        <w:numPr>
          <w:ilvl w:val="1"/>
          <w:numId w:val="49"/>
        </w:numPr>
        <w:tabs>
          <w:tab w:pos="967" w:val="left" w:leader="none"/>
        </w:tabs>
        <w:spacing w:line="240" w:lineRule="auto" w:before="240" w:after="0"/>
        <w:ind w:left="2" w:right="137" w:firstLine="427"/>
        <w:jc w:val="both"/>
        <w:rPr>
          <w:sz w:val="22"/>
        </w:rPr>
      </w:pPr>
      <w:r>
        <w:rPr>
          <w:sz w:val="22"/>
        </w:rPr>
        <w:t>En los casos de unidades inmobiliarias de propiedad exclusiva sujetas a copropiedad, sociedad de gananciales u otro tipo de comunidad de bienes, según se trate de acuerdos referidos a actos de gestión ordinaria o de disposición, son de aplicación el Código Civil y demás normativa vigente que regula la actuación individual o</w:t>
      </w:r>
      <w:r>
        <w:rPr>
          <w:spacing w:val="-2"/>
          <w:sz w:val="22"/>
        </w:rPr>
        <w:t> </w:t>
      </w:r>
      <w:r>
        <w:rPr>
          <w:sz w:val="22"/>
        </w:rPr>
        <w:t>conjunta</w:t>
      </w:r>
      <w:r>
        <w:rPr>
          <w:spacing w:val="-2"/>
          <w:sz w:val="22"/>
        </w:rPr>
        <w:t> </w:t>
      </w:r>
      <w:r>
        <w:rPr>
          <w:sz w:val="22"/>
        </w:rPr>
        <w:t>de</w:t>
      </w:r>
      <w:r>
        <w:rPr>
          <w:spacing w:val="-4"/>
          <w:sz w:val="22"/>
        </w:rPr>
        <w:t> </w:t>
      </w:r>
      <w:r>
        <w:rPr>
          <w:sz w:val="22"/>
        </w:rPr>
        <w:t>sus</w:t>
      </w:r>
      <w:r>
        <w:rPr>
          <w:spacing w:val="-4"/>
          <w:sz w:val="22"/>
        </w:rPr>
        <w:t> </w:t>
      </w:r>
      <w:r>
        <w:rPr>
          <w:sz w:val="22"/>
        </w:rPr>
        <w:t>miembros</w:t>
      </w:r>
      <w:r>
        <w:rPr>
          <w:spacing w:val="-2"/>
          <w:sz w:val="22"/>
        </w:rPr>
        <w:t> </w:t>
      </w:r>
      <w:r>
        <w:rPr>
          <w:sz w:val="22"/>
        </w:rPr>
        <w:t>para</w:t>
      </w:r>
      <w:r>
        <w:rPr>
          <w:spacing w:val="-2"/>
          <w:sz w:val="22"/>
        </w:rPr>
        <w:t> </w:t>
      </w:r>
      <w:r>
        <w:rPr>
          <w:sz w:val="22"/>
        </w:rPr>
        <w:t>su</w:t>
      </w:r>
      <w:r>
        <w:rPr>
          <w:spacing w:val="-4"/>
          <w:sz w:val="22"/>
        </w:rPr>
        <w:t> </w:t>
      </w:r>
      <w:r>
        <w:rPr>
          <w:sz w:val="22"/>
        </w:rPr>
        <w:t>participación</w:t>
      </w:r>
      <w:r>
        <w:rPr>
          <w:spacing w:val="-2"/>
          <w:sz w:val="22"/>
        </w:rPr>
        <w:t> </w:t>
      </w:r>
      <w:r>
        <w:rPr>
          <w:sz w:val="22"/>
        </w:rPr>
        <w:t>válida</w:t>
      </w:r>
      <w:r>
        <w:rPr>
          <w:spacing w:val="-2"/>
          <w:sz w:val="22"/>
        </w:rPr>
        <w:t> </w:t>
      </w:r>
      <w:r>
        <w:rPr>
          <w:sz w:val="22"/>
        </w:rPr>
        <w:t>en</w:t>
      </w:r>
      <w:r>
        <w:rPr>
          <w:spacing w:val="-2"/>
          <w:sz w:val="22"/>
        </w:rPr>
        <w:t> </w:t>
      </w:r>
      <w:r>
        <w:rPr>
          <w:sz w:val="22"/>
        </w:rPr>
        <w:t>las</w:t>
      </w:r>
      <w:r>
        <w:rPr>
          <w:spacing w:val="-2"/>
          <w:sz w:val="22"/>
        </w:rPr>
        <w:t> </w:t>
      </w:r>
      <w:r>
        <w:rPr>
          <w:sz w:val="22"/>
        </w:rPr>
        <w:t>sesiones</w:t>
      </w:r>
      <w:r>
        <w:rPr>
          <w:spacing w:val="-2"/>
          <w:sz w:val="22"/>
        </w:rPr>
        <w:t> </w:t>
      </w:r>
      <w:r>
        <w:rPr>
          <w:sz w:val="22"/>
        </w:rPr>
        <w:t>de</w:t>
      </w:r>
      <w:r>
        <w:rPr>
          <w:spacing w:val="-2"/>
          <w:sz w:val="22"/>
        </w:rPr>
        <w:t> </w:t>
      </w:r>
      <w:r>
        <w:rPr>
          <w:sz w:val="22"/>
        </w:rPr>
        <w:t>la</w:t>
      </w:r>
      <w:r>
        <w:rPr>
          <w:spacing w:val="-2"/>
          <w:sz w:val="22"/>
        </w:rPr>
        <w:t> </w:t>
      </w:r>
      <w:r>
        <w:rPr>
          <w:sz w:val="22"/>
        </w:rPr>
        <w:t>Junta</w:t>
      </w:r>
      <w:r>
        <w:rPr>
          <w:spacing w:val="-4"/>
          <w:sz w:val="22"/>
        </w:rPr>
        <w:t> </w:t>
      </w:r>
      <w:r>
        <w:rPr>
          <w:sz w:val="22"/>
        </w:rPr>
        <w:t>de </w:t>
      </w:r>
      <w:r>
        <w:rPr>
          <w:spacing w:val="-2"/>
          <w:sz w:val="22"/>
        </w:rPr>
        <w:t>Propietarios.</w:t>
      </w:r>
    </w:p>
    <w:p>
      <w:pPr>
        <w:pStyle w:val="ListParagraph"/>
        <w:numPr>
          <w:ilvl w:val="1"/>
          <w:numId w:val="49"/>
        </w:numPr>
        <w:tabs>
          <w:tab w:pos="917" w:val="left" w:leader="none"/>
        </w:tabs>
        <w:spacing w:line="240" w:lineRule="auto" w:before="240" w:after="0"/>
        <w:ind w:left="917" w:right="0" w:hanging="488"/>
        <w:jc w:val="left"/>
        <w:rPr>
          <w:sz w:val="22"/>
        </w:rPr>
      </w:pPr>
      <w:r>
        <w:rPr>
          <w:sz w:val="22"/>
        </w:rPr>
        <w:t>Los</w:t>
      </w:r>
      <w:r>
        <w:rPr>
          <w:spacing w:val="-9"/>
          <w:sz w:val="22"/>
        </w:rPr>
        <w:t> </w:t>
      </w:r>
      <w:r>
        <w:rPr>
          <w:sz w:val="22"/>
        </w:rPr>
        <w:t>propietarios</w:t>
      </w:r>
      <w:r>
        <w:rPr>
          <w:spacing w:val="-9"/>
          <w:sz w:val="22"/>
        </w:rPr>
        <w:t> </w:t>
      </w:r>
      <w:r>
        <w:rPr>
          <w:sz w:val="22"/>
        </w:rPr>
        <w:t>se</w:t>
      </w:r>
      <w:r>
        <w:rPr>
          <w:spacing w:val="-8"/>
          <w:sz w:val="22"/>
        </w:rPr>
        <w:t> </w:t>
      </w:r>
      <w:r>
        <w:rPr>
          <w:sz w:val="22"/>
        </w:rPr>
        <w:t>encuentran</w:t>
      </w:r>
      <w:r>
        <w:rPr>
          <w:spacing w:val="-9"/>
          <w:sz w:val="22"/>
        </w:rPr>
        <w:t> </w:t>
      </w:r>
      <w:r>
        <w:rPr>
          <w:sz w:val="22"/>
        </w:rPr>
        <w:t>inhabilitados</w:t>
      </w:r>
      <w:r>
        <w:rPr>
          <w:spacing w:val="-8"/>
          <w:sz w:val="22"/>
        </w:rPr>
        <w:t> </w:t>
      </w:r>
      <w:r>
        <w:rPr>
          <w:spacing w:val="-2"/>
          <w:sz w:val="22"/>
        </w:rPr>
        <w:t>cuando:</w:t>
      </w:r>
    </w:p>
    <w:p>
      <w:pPr>
        <w:pStyle w:val="ListParagraph"/>
        <w:numPr>
          <w:ilvl w:val="0"/>
          <w:numId w:val="50"/>
        </w:numPr>
        <w:tabs>
          <w:tab w:pos="719" w:val="left" w:leader="none"/>
          <w:tab w:pos="721" w:val="left" w:leader="none"/>
        </w:tabs>
        <w:spacing w:line="240" w:lineRule="auto" w:before="241" w:after="0"/>
        <w:ind w:left="721" w:right="138" w:hanging="360"/>
        <w:jc w:val="both"/>
        <w:rPr>
          <w:sz w:val="22"/>
        </w:rPr>
      </w:pPr>
      <w:r>
        <w:rPr>
          <w:sz w:val="22"/>
        </w:rPr>
        <w:t>Incumplen con pagar tres o más cuotas ordinarias, sucesivas o no; o al menos una cuota extraordinaria, a la fecha de la convocatoria. Para tales fines, los pagos parciales de las cuotas también califican como incumplimiento.</w:t>
      </w:r>
    </w:p>
    <w:p>
      <w:pPr>
        <w:pStyle w:val="ListParagraph"/>
        <w:numPr>
          <w:ilvl w:val="0"/>
          <w:numId w:val="50"/>
        </w:numPr>
        <w:tabs>
          <w:tab w:pos="719" w:val="left" w:leader="none"/>
          <w:tab w:pos="721" w:val="left" w:leader="none"/>
        </w:tabs>
        <w:spacing w:line="240" w:lineRule="auto" w:before="0" w:after="0"/>
        <w:ind w:left="721" w:right="141" w:hanging="360"/>
        <w:jc w:val="both"/>
        <w:rPr>
          <w:sz w:val="22"/>
        </w:rPr>
      </w:pPr>
      <w:r>
        <w:rPr>
          <w:sz w:val="22"/>
        </w:rPr>
        <w:t>Son sancionados con la inhabilitación conforme al régimen sancionador establecido en el Manual de Convivencia, siempre que haya adquirido firmeza tras haberse agotado las instancias internas de la Junta de Propietarios, de conformidad con lo dispuesto en el artículo 77 del presente Reglamento.</w:t>
      </w:r>
    </w:p>
    <w:p>
      <w:pPr>
        <w:pStyle w:val="BodyText"/>
        <w:spacing w:before="241"/>
        <w:ind w:right="138"/>
      </w:pPr>
      <w:r>
        <w:rPr/>
        <w:t>El</w:t>
      </w:r>
      <w:r>
        <w:rPr>
          <w:spacing w:val="-11"/>
        </w:rPr>
        <w:t> </w:t>
      </w:r>
      <w:r>
        <w:rPr/>
        <w:t>Presidente</w:t>
      </w:r>
      <w:r>
        <w:rPr>
          <w:spacing w:val="-9"/>
        </w:rPr>
        <w:t> </w:t>
      </w:r>
      <w:r>
        <w:rPr/>
        <w:t>o,</w:t>
      </w:r>
      <w:r>
        <w:rPr>
          <w:spacing w:val="-11"/>
        </w:rPr>
        <w:t> </w:t>
      </w:r>
      <w:r>
        <w:rPr/>
        <w:t>de</w:t>
      </w:r>
      <w:r>
        <w:rPr>
          <w:spacing w:val="-10"/>
        </w:rPr>
        <w:t> </w:t>
      </w:r>
      <w:r>
        <w:rPr/>
        <w:t>ser</w:t>
      </w:r>
      <w:r>
        <w:rPr>
          <w:spacing w:val="-9"/>
        </w:rPr>
        <w:t> </w:t>
      </w:r>
      <w:r>
        <w:rPr/>
        <w:t>el</w:t>
      </w:r>
      <w:r>
        <w:rPr>
          <w:spacing w:val="-12"/>
        </w:rPr>
        <w:t> </w:t>
      </w:r>
      <w:r>
        <w:rPr/>
        <w:t>caso,</w:t>
      </w:r>
      <w:r>
        <w:rPr>
          <w:spacing w:val="-10"/>
        </w:rPr>
        <w:t> </w:t>
      </w:r>
      <w:r>
        <w:rPr/>
        <w:t>la</w:t>
      </w:r>
      <w:r>
        <w:rPr>
          <w:spacing w:val="-10"/>
        </w:rPr>
        <w:t> </w:t>
      </w:r>
      <w:r>
        <w:rPr/>
        <w:t>Junta</w:t>
      </w:r>
      <w:r>
        <w:rPr>
          <w:spacing w:val="-12"/>
        </w:rPr>
        <w:t> </w:t>
      </w:r>
      <w:r>
        <w:rPr/>
        <w:t>Directiva</w:t>
      </w:r>
      <w:r>
        <w:rPr>
          <w:spacing w:val="-12"/>
        </w:rPr>
        <w:t> </w:t>
      </w:r>
      <w:r>
        <w:rPr/>
        <w:t>comunica</w:t>
      </w:r>
      <w:r>
        <w:rPr>
          <w:spacing w:val="-10"/>
        </w:rPr>
        <w:t> </w:t>
      </w:r>
      <w:r>
        <w:rPr/>
        <w:t>al</w:t>
      </w:r>
      <w:r>
        <w:rPr>
          <w:spacing w:val="-12"/>
        </w:rPr>
        <w:t> </w:t>
      </w:r>
      <w:r>
        <w:rPr/>
        <w:t>propietario</w:t>
      </w:r>
      <w:r>
        <w:rPr>
          <w:spacing w:val="-10"/>
        </w:rPr>
        <w:t> </w:t>
      </w:r>
      <w:r>
        <w:rPr/>
        <w:t>su</w:t>
      </w:r>
      <w:r>
        <w:rPr>
          <w:spacing w:val="-10"/>
        </w:rPr>
        <w:t> </w:t>
      </w:r>
      <w:r>
        <w:rPr/>
        <w:t>calidad de</w:t>
      </w:r>
      <w:r>
        <w:rPr>
          <w:spacing w:val="-9"/>
        </w:rPr>
        <w:t> </w:t>
      </w:r>
      <w:r>
        <w:rPr/>
        <w:t>inhabilitado.</w:t>
      </w:r>
      <w:r>
        <w:rPr>
          <w:spacing w:val="-7"/>
        </w:rPr>
        <w:t> </w:t>
      </w:r>
      <w:r>
        <w:rPr/>
        <w:t>Dicha</w:t>
      </w:r>
      <w:r>
        <w:rPr>
          <w:spacing w:val="-11"/>
        </w:rPr>
        <w:t> </w:t>
      </w:r>
      <w:r>
        <w:rPr/>
        <w:t>calidad</w:t>
      </w:r>
      <w:r>
        <w:rPr>
          <w:spacing w:val="-8"/>
        </w:rPr>
        <w:t> </w:t>
      </w:r>
      <w:r>
        <w:rPr/>
        <w:t>cesa,</w:t>
      </w:r>
      <w:r>
        <w:rPr>
          <w:spacing w:val="-9"/>
        </w:rPr>
        <w:t> </w:t>
      </w:r>
      <w:r>
        <w:rPr/>
        <w:t>para</w:t>
      </w:r>
      <w:r>
        <w:rPr>
          <w:spacing w:val="-11"/>
        </w:rPr>
        <w:t> </w:t>
      </w:r>
      <w:r>
        <w:rPr/>
        <w:t>efectos</w:t>
      </w:r>
      <w:r>
        <w:rPr>
          <w:spacing w:val="-8"/>
        </w:rPr>
        <w:t> </w:t>
      </w:r>
      <w:r>
        <w:rPr/>
        <w:t>de</w:t>
      </w:r>
      <w:r>
        <w:rPr>
          <w:spacing w:val="-8"/>
        </w:rPr>
        <w:t> </w:t>
      </w:r>
      <w:r>
        <w:rPr/>
        <w:t>la</w:t>
      </w:r>
      <w:r>
        <w:rPr>
          <w:spacing w:val="-8"/>
        </w:rPr>
        <w:t> </w:t>
      </w:r>
      <w:r>
        <w:rPr/>
        <w:t>sesión</w:t>
      </w:r>
      <w:r>
        <w:rPr>
          <w:spacing w:val="-11"/>
        </w:rPr>
        <w:t> </w:t>
      </w:r>
      <w:r>
        <w:rPr/>
        <w:t>inmediatamente</w:t>
      </w:r>
      <w:r>
        <w:rPr>
          <w:spacing w:val="-8"/>
        </w:rPr>
        <w:t> </w:t>
      </w:r>
      <w:r>
        <w:rPr/>
        <w:t>posterior, con la cancelación total de la deuda o el cumplimiento de la sanción.</w:t>
      </w:r>
    </w:p>
    <w:p>
      <w:pPr>
        <w:pStyle w:val="ListParagraph"/>
        <w:numPr>
          <w:ilvl w:val="1"/>
          <w:numId w:val="49"/>
        </w:numPr>
        <w:tabs>
          <w:tab w:pos="939" w:val="left" w:leader="none"/>
        </w:tabs>
        <w:spacing w:line="240" w:lineRule="auto" w:before="239" w:after="0"/>
        <w:ind w:left="2" w:right="136" w:firstLine="427"/>
        <w:jc w:val="both"/>
        <w:rPr>
          <w:sz w:val="22"/>
        </w:rPr>
      </w:pPr>
      <w:r>
        <w:rPr>
          <w:sz w:val="22"/>
        </w:rPr>
        <w:t>Los propietarios inhabilitados pueden actuar en las sesiones de la Junta de Propietarios sólo con derecho a voz; sin embargo, son considerados para el cómputo del quórum y tienen legitimidad para impugnar los acuerdos adoptados siempre que manifiesten su discrepancia en la misma sesión.</w:t>
      </w:r>
    </w:p>
    <w:p>
      <w:pPr>
        <w:pStyle w:val="ListParagraph"/>
        <w:numPr>
          <w:ilvl w:val="1"/>
          <w:numId w:val="49"/>
        </w:numPr>
        <w:tabs>
          <w:tab w:pos="918" w:val="left" w:leader="none"/>
        </w:tabs>
        <w:spacing w:line="240" w:lineRule="auto" w:before="239" w:after="0"/>
        <w:ind w:left="2" w:right="139" w:firstLine="427"/>
        <w:jc w:val="both"/>
        <w:rPr>
          <w:sz w:val="22"/>
        </w:rPr>
      </w:pPr>
      <w:r>
        <w:rPr>
          <w:sz w:val="22"/>
        </w:rPr>
        <w:t>Las</w:t>
      </w:r>
      <w:r>
        <w:rPr>
          <w:spacing w:val="-3"/>
          <w:sz w:val="22"/>
        </w:rPr>
        <w:t> </w:t>
      </w:r>
      <w:r>
        <w:rPr>
          <w:sz w:val="22"/>
        </w:rPr>
        <w:t>mayorías para</w:t>
      </w:r>
      <w:r>
        <w:rPr>
          <w:spacing w:val="-3"/>
          <w:sz w:val="22"/>
        </w:rPr>
        <w:t> </w:t>
      </w:r>
      <w:r>
        <w:rPr>
          <w:sz w:val="22"/>
        </w:rPr>
        <w:t>los acuerdos</w:t>
      </w:r>
      <w:r>
        <w:rPr>
          <w:spacing w:val="-3"/>
          <w:sz w:val="22"/>
        </w:rPr>
        <w:t> </w:t>
      </w:r>
      <w:r>
        <w:rPr>
          <w:sz w:val="22"/>
        </w:rPr>
        <w:t>de</w:t>
      </w:r>
      <w:r>
        <w:rPr>
          <w:spacing w:val="-3"/>
          <w:sz w:val="22"/>
        </w:rPr>
        <w:t> </w:t>
      </w:r>
      <w:r>
        <w:rPr>
          <w:sz w:val="22"/>
        </w:rPr>
        <w:t>la</w:t>
      </w:r>
      <w:r>
        <w:rPr>
          <w:spacing w:val="-3"/>
          <w:sz w:val="22"/>
        </w:rPr>
        <w:t> </w:t>
      </w:r>
      <w:r>
        <w:rPr>
          <w:sz w:val="22"/>
        </w:rPr>
        <w:t>Junta</w:t>
      </w:r>
      <w:r>
        <w:rPr>
          <w:spacing w:val="-4"/>
          <w:sz w:val="22"/>
        </w:rPr>
        <w:t> </w:t>
      </w:r>
      <w:r>
        <w:rPr>
          <w:sz w:val="22"/>
        </w:rPr>
        <w:t>de</w:t>
      </w:r>
      <w:r>
        <w:rPr>
          <w:spacing w:val="-1"/>
          <w:sz w:val="22"/>
        </w:rPr>
        <w:t> </w:t>
      </w:r>
      <w:r>
        <w:rPr>
          <w:sz w:val="22"/>
        </w:rPr>
        <w:t>Propietarios</w:t>
      </w:r>
      <w:r>
        <w:rPr>
          <w:spacing w:val="-3"/>
          <w:sz w:val="22"/>
        </w:rPr>
        <w:t> </w:t>
      </w:r>
      <w:r>
        <w:rPr>
          <w:sz w:val="22"/>
        </w:rPr>
        <w:t>se</w:t>
      </w:r>
      <w:r>
        <w:rPr>
          <w:spacing w:val="-3"/>
          <w:sz w:val="22"/>
        </w:rPr>
        <w:t> </w:t>
      </w:r>
      <w:r>
        <w:rPr>
          <w:sz w:val="22"/>
        </w:rPr>
        <w:t>determinan en base a los votos de los propietarios hábiles y con derecho inscrito.</w:t>
      </w:r>
    </w:p>
    <w:p>
      <w:pPr>
        <w:pStyle w:val="ListParagraph"/>
        <w:numPr>
          <w:ilvl w:val="1"/>
          <w:numId w:val="49"/>
        </w:numPr>
        <w:tabs>
          <w:tab w:pos="903" w:val="left" w:leader="none"/>
        </w:tabs>
        <w:spacing w:line="240" w:lineRule="auto" w:before="240" w:after="0"/>
        <w:ind w:left="2" w:right="137" w:firstLine="427"/>
        <w:jc w:val="both"/>
        <w:rPr>
          <w:sz w:val="22"/>
        </w:rPr>
      </w:pPr>
      <w:r>
        <w:rPr>
          <w:sz w:val="22"/>
        </w:rPr>
        <w:t>El</w:t>
      </w:r>
      <w:r>
        <w:rPr>
          <w:spacing w:val="-16"/>
          <w:sz w:val="22"/>
        </w:rPr>
        <w:t> </w:t>
      </w:r>
      <w:r>
        <w:rPr>
          <w:sz w:val="22"/>
        </w:rPr>
        <w:t>ejercicio</w:t>
      </w:r>
      <w:r>
        <w:rPr>
          <w:spacing w:val="-15"/>
          <w:sz w:val="22"/>
        </w:rPr>
        <w:t> </w:t>
      </w:r>
      <w:r>
        <w:rPr>
          <w:sz w:val="22"/>
        </w:rPr>
        <w:t>del</w:t>
      </w:r>
      <w:r>
        <w:rPr>
          <w:spacing w:val="-15"/>
          <w:sz w:val="22"/>
        </w:rPr>
        <w:t> </w:t>
      </w:r>
      <w:r>
        <w:rPr>
          <w:sz w:val="22"/>
        </w:rPr>
        <w:t>derecho</w:t>
      </w:r>
      <w:r>
        <w:rPr>
          <w:spacing w:val="-16"/>
          <w:sz w:val="22"/>
        </w:rPr>
        <w:t> </w:t>
      </w:r>
      <w:r>
        <w:rPr>
          <w:sz w:val="22"/>
        </w:rPr>
        <w:t>de</w:t>
      </w:r>
      <w:r>
        <w:rPr>
          <w:spacing w:val="-15"/>
          <w:sz w:val="22"/>
        </w:rPr>
        <w:t> </w:t>
      </w:r>
      <w:r>
        <w:rPr>
          <w:sz w:val="22"/>
        </w:rPr>
        <w:t>voto</w:t>
      </w:r>
      <w:r>
        <w:rPr>
          <w:spacing w:val="-15"/>
          <w:sz w:val="22"/>
        </w:rPr>
        <w:t> </w:t>
      </w:r>
      <w:r>
        <w:rPr>
          <w:sz w:val="22"/>
        </w:rPr>
        <w:t>virtual,</w:t>
      </w:r>
      <w:r>
        <w:rPr>
          <w:spacing w:val="-15"/>
          <w:sz w:val="22"/>
        </w:rPr>
        <w:t> </w:t>
      </w:r>
      <w:r>
        <w:rPr>
          <w:sz w:val="22"/>
        </w:rPr>
        <w:t>en</w:t>
      </w:r>
      <w:r>
        <w:rPr>
          <w:spacing w:val="-16"/>
          <w:sz w:val="22"/>
        </w:rPr>
        <w:t> </w:t>
      </w:r>
      <w:r>
        <w:rPr>
          <w:sz w:val="22"/>
        </w:rPr>
        <w:t>sesiones</w:t>
      </w:r>
      <w:r>
        <w:rPr>
          <w:spacing w:val="-15"/>
          <w:sz w:val="22"/>
        </w:rPr>
        <w:t> </w:t>
      </w:r>
      <w:r>
        <w:rPr>
          <w:sz w:val="22"/>
        </w:rPr>
        <w:t>virtuales</w:t>
      </w:r>
      <w:r>
        <w:rPr>
          <w:spacing w:val="-15"/>
          <w:sz w:val="22"/>
        </w:rPr>
        <w:t> </w:t>
      </w:r>
      <w:r>
        <w:rPr>
          <w:sz w:val="22"/>
        </w:rPr>
        <w:t>o</w:t>
      </w:r>
      <w:r>
        <w:rPr>
          <w:spacing w:val="-16"/>
          <w:sz w:val="22"/>
        </w:rPr>
        <w:t> </w:t>
      </w:r>
      <w:r>
        <w:rPr>
          <w:sz w:val="22"/>
        </w:rPr>
        <w:t>mixtas,</w:t>
      </w:r>
      <w:r>
        <w:rPr>
          <w:spacing w:val="-15"/>
          <w:sz w:val="22"/>
        </w:rPr>
        <w:t> </w:t>
      </w:r>
      <w:r>
        <w:rPr>
          <w:sz w:val="22"/>
        </w:rPr>
        <w:t>se</w:t>
      </w:r>
      <w:r>
        <w:rPr>
          <w:spacing w:val="-15"/>
          <w:sz w:val="22"/>
        </w:rPr>
        <w:t> </w:t>
      </w:r>
      <w:r>
        <w:rPr>
          <w:sz w:val="22"/>
        </w:rPr>
        <w:t>puede realizar</w:t>
      </w:r>
      <w:r>
        <w:rPr>
          <w:spacing w:val="-7"/>
          <w:sz w:val="22"/>
        </w:rPr>
        <w:t> </w:t>
      </w:r>
      <w:r>
        <w:rPr>
          <w:sz w:val="22"/>
        </w:rPr>
        <w:t>a</w:t>
      </w:r>
      <w:r>
        <w:rPr>
          <w:spacing w:val="-7"/>
          <w:sz w:val="22"/>
        </w:rPr>
        <w:t> </w:t>
      </w:r>
      <w:r>
        <w:rPr>
          <w:sz w:val="22"/>
        </w:rPr>
        <w:t>través</w:t>
      </w:r>
      <w:r>
        <w:rPr>
          <w:spacing w:val="-7"/>
          <w:sz w:val="22"/>
        </w:rPr>
        <w:t> </w:t>
      </w:r>
      <w:r>
        <w:rPr>
          <w:sz w:val="22"/>
        </w:rPr>
        <w:t>de</w:t>
      </w:r>
      <w:r>
        <w:rPr>
          <w:spacing w:val="-9"/>
          <w:sz w:val="22"/>
        </w:rPr>
        <w:t> </w:t>
      </w:r>
      <w:r>
        <w:rPr>
          <w:sz w:val="22"/>
        </w:rPr>
        <w:t>firma</w:t>
      </w:r>
      <w:r>
        <w:rPr>
          <w:spacing w:val="-9"/>
          <w:sz w:val="22"/>
        </w:rPr>
        <w:t> </w:t>
      </w:r>
      <w:r>
        <w:rPr>
          <w:sz w:val="22"/>
        </w:rPr>
        <w:t>digital,</w:t>
      </w:r>
      <w:r>
        <w:rPr>
          <w:spacing w:val="-8"/>
          <w:sz w:val="22"/>
        </w:rPr>
        <w:t> </w:t>
      </w:r>
      <w:r>
        <w:rPr>
          <w:sz w:val="22"/>
        </w:rPr>
        <w:t>medios</w:t>
      </w:r>
      <w:r>
        <w:rPr>
          <w:spacing w:val="-7"/>
          <w:sz w:val="22"/>
        </w:rPr>
        <w:t> </w:t>
      </w:r>
      <w:r>
        <w:rPr>
          <w:sz w:val="22"/>
        </w:rPr>
        <w:t>electrónicos</w:t>
      </w:r>
      <w:r>
        <w:rPr>
          <w:spacing w:val="-7"/>
          <w:sz w:val="22"/>
        </w:rPr>
        <w:t> </w:t>
      </w:r>
      <w:r>
        <w:rPr>
          <w:sz w:val="22"/>
        </w:rPr>
        <w:t>u</w:t>
      </w:r>
      <w:r>
        <w:rPr>
          <w:spacing w:val="-7"/>
          <w:sz w:val="22"/>
        </w:rPr>
        <w:t> </w:t>
      </w:r>
      <w:r>
        <w:rPr>
          <w:sz w:val="22"/>
        </w:rPr>
        <w:t>otros</w:t>
      </w:r>
      <w:r>
        <w:rPr>
          <w:spacing w:val="-9"/>
          <w:sz w:val="22"/>
        </w:rPr>
        <w:t> </w:t>
      </w:r>
      <w:r>
        <w:rPr>
          <w:sz w:val="22"/>
        </w:rPr>
        <w:t>de</w:t>
      </w:r>
      <w:r>
        <w:rPr>
          <w:spacing w:val="-9"/>
          <w:sz w:val="22"/>
        </w:rPr>
        <w:t> </w:t>
      </w:r>
      <w:r>
        <w:rPr>
          <w:sz w:val="22"/>
        </w:rPr>
        <w:t>naturaleza</w:t>
      </w:r>
      <w:r>
        <w:rPr>
          <w:spacing w:val="-7"/>
          <w:sz w:val="22"/>
        </w:rPr>
        <w:t> </w:t>
      </w:r>
      <w:r>
        <w:rPr>
          <w:sz w:val="22"/>
        </w:rPr>
        <w:t>similar,</w:t>
      </w:r>
      <w:r>
        <w:rPr>
          <w:spacing w:val="-6"/>
          <w:sz w:val="22"/>
        </w:rPr>
        <w:t> </w:t>
      </w:r>
      <w:r>
        <w:rPr>
          <w:sz w:val="22"/>
        </w:rPr>
        <w:t>o</w:t>
      </w:r>
      <w:r>
        <w:rPr>
          <w:spacing w:val="-9"/>
          <w:sz w:val="22"/>
        </w:rPr>
        <w:t> </w:t>
      </w:r>
      <w:r>
        <w:rPr>
          <w:sz w:val="22"/>
        </w:rPr>
        <w:t>por medio escrito con firma certificada por notario.</w:t>
      </w:r>
    </w:p>
    <w:p>
      <w:pPr>
        <w:pStyle w:val="Heading2"/>
        <w:spacing w:before="243"/>
      </w:pPr>
      <w:r>
        <w:rPr/>
        <w:t>Artículo</w:t>
      </w:r>
      <w:r>
        <w:rPr>
          <w:spacing w:val="-5"/>
        </w:rPr>
        <w:t> </w:t>
      </w:r>
      <w:r>
        <w:rPr/>
        <w:t>55.-</w:t>
      </w:r>
      <w:r>
        <w:rPr>
          <w:spacing w:val="-5"/>
        </w:rPr>
        <w:t> </w:t>
      </w:r>
      <w:r>
        <w:rPr/>
        <w:t>Notificación</w:t>
      </w:r>
      <w:r>
        <w:rPr>
          <w:spacing w:val="-5"/>
        </w:rPr>
        <w:t> </w:t>
      </w:r>
      <w:r>
        <w:rPr/>
        <w:t>de</w:t>
      </w:r>
      <w:r>
        <w:rPr>
          <w:spacing w:val="-6"/>
        </w:rPr>
        <w:t> </w:t>
      </w:r>
      <w:r>
        <w:rPr/>
        <w:t>los</w:t>
      </w:r>
      <w:r>
        <w:rPr>
          <w:spacing w:val="-5"/>
        </w:rPr>
        <w:t> </w:t>
      </w:r>
      <w:r>
        <w:rPr/>
        <w:t>acuerdos</w:t>
      </w:r>
      <w:r>
        <w:rPr>
          <w:spacing w:val="-4"/>
        </w:rPr>
        <w:t> </w:t>
      </w:r>
      <w:r>
        <w:rPr/>
        <w:t>a</w:t>
      </w:r>
      <w:r>
        <w:rPr>
          <w:spacing w:val="-6"/>
        </w:rPr>
        <w:t> </w:t>
      </w:r>
      <w:r>
        <w:rPr/>
        <w:t>los</w:t>
      </w:r>
      <w:r>
        <w:rPr>
          <w:spacing w:val="-5"/>
        </w:rPr>
        <w:t> </w:t>
      </w:r>
      <w:r>
        <w:rPr/>
        <w:t>propietarios</w:t>
      </w:r>
      <w:r>
        <w:rPr>
          <w:spacing w:val="-4"/>
        </w:rPr>
        <w:t> </w:t>
      </w:r>
      <w:r>
        <w:rPr/>
        <w:t>no</w:t>
      </w:r>
      <w:r>
        <w:rPr>
          <w:spacing w:val="-7"/>
        </w:rPr>
        <w:t> </w:t>
      </w:r>
      <w:r>
        <w:rPr>
          <w:spacing w:val="-2"/>
        </w:rPr>
        <w:t>concurrentes</w:t>
      </w:r>
    </w:p>
    <w:p>
      <w:pPr>
        <w:pStyle w:val="ListParagraph"/>
        <w:numPr>
          <w:ilvl w:val="1"/>
          <w:numId w:val="51"/>
        </w:numPr>
        <w:tabs>
          <w:tab w:pos="932" w:val="left" w:leader="none"/>
        </w:tabs>
        <w:spacing w:line="240" w:lineRule="auto" w:before="239" w:after="0"/>
        <w:ind w:left="2" w:right="137" w:firstLine="427"/>
        <w:jc w:val="both"/>
        <w:rPr>
          <w:sz w:val="22"/>
        </w:rPr>
      </w:pPr>
      <w:r>
        <w:rPr>
          <w:sz w:val="22"/>
        </w:rPr>
        <w:t>Todos los acuerdos de la Junta de Propietarios deben ser notificados por el Presidente o por el Administrador o por la Junta Directiva en caso se haya optado por constituirla,</w:t>
      </w:r>
      <w:r>
        <w:rPr>
          <w:spacing w:val="-4"/>
          <w:sz w:val="22"/>
        </w:rPr>
        <w:t> </w:t>
      </w:r>
      <w:r>
        <w:rPr>
          <w:sz w:val="22"/>
        </w:rPr>
        <w:t>a</w:t>
      </w:r>
      <w:r>
        <w:rPr>
          <w:spacing w:val="-5"/>
          <w:sz w:val="22"/>
        </w:rPr>
        <w:t> </w:t>
      </w:r>
      <w:r>
        <w:rPr>
          <w:sz w:val="22"/>
        </w:rPr>
        <w:t>los</w:t>
      </w:r>
      <w:r>
        <w:rPr>
          <w:spacing w:val="-5"/>
          <w:sz w:val="22"/>
        </w:rPr>
        <w:t> </w:t>
      </w:r>
      <w:r>
        <w:rPr>
          <w:sz w:val="22"/>
        </w:rPr>
        <w:t>propietarios</w:t>
      </w:r>
      <w:r>
        <w:rPr>
          <w:spacing w:val="-2"/>
          <w:sz w:val="22"/>
        </w:rPr>
        <w:t> </w:t>
      </w:r>
      <w:r>
        <w:rPr>
          <w:sz w:val="22"/>
        </w:rPr>
        <w:t>hábiles</w:t>
      </w:r>
      <w:r>
        <w:rPr>
          <w:spacing w:val="-3"/>
          <w:sz w:val="22"/>
        </w:rPr>
        <w:t> </w:t>
      </w:r>
      <w:r>
        <w:rPr>
          <w:sz w:val="22"/>
        </w:rPr>
        <w:t>e</w:t>
      </w:r>
      <w:r>
        <w:rPr>
          <w:spacing w:val="-5"/>
          <w:sz w:val="22"/>
        </w:rPr>
        <w:t> </w:t>
      </w:r>
      <w:r>
        <w:rPr>
          <w:sz w:val="22"/>
        </w:rPr>
        <w:t>inhábiles</w:t>
      </w:r>
      <w:r>
        <w:rPr>
          <w:spacing w:val="-5"/>
          <w:sz w:val="22"/>
        </w:rPr>
        <w:t> </w:t>
      </w:r>
      <w:r>
        <w:rPr>
          <w:sz w:val="22"/>
        </w:rPr>
        <w:t>no</w:t>
      </w:r>
      <w:r>
        <w:rPr>
          <w:spacing w:val="-3"/>
          <w:sz w:val="22"/>
        </w:rPr>
        <w:t> </w:t>
      </w:r>
      <w:r>
        <w:rPr>
          <w:sz w:val="22"/>
        </w:rPr>
        <w:t>concurrentes,</w:t>
      </w:r>
      <w:r>
        <w:rPr>
          <w:spacing w:val="-6"/>
          <w:sz w:val="22"/>
        </w:rPr>
        <w:t> </w:t>
      </w:r>
      <w:r>
        <w:rPr>
          <w:sz w:val="22"/>
        </w:rPr>
        <w:t>mediante</w:t>
      </w:r>
      <w:r>
        <w:rPr>
          <w:spacing w:val="-3"/>
          <w:sz w:val="22"/>
        </w:rPr>
        <w:t> </w:t>
      </w:r>
      <w:r>
        <w:rPr>
          <w:sz w:val="22"/>
        </w:rPr>
        <w:t>la</w:t>
      </w:r>
      <w:r>
        <w:rPr>
          <w:spacing w:val="-5"/>
          <w:sz w:val="22"/>
        </w:rPr>
        <w:t> </w:t>
      </w:r>
      <w:r>
        <w:rPr>
          <w:sz w:val="22"/>
        </w:rPr>
        <w:t>remisión de la copia certificada notarialmente del acta al domicilio físico y/o electrónico que aquellos</w:t>
      </w:r>
      <w:r>
        <w:rPr>
          <w:spacing w:val="-16"/>
          <w:sz w:val="22"/>
        </w:rPr>
        <w:t> </w:t>
      </w:r>
      <w:r>
        <w:rPr>
          <w:sz w:val="22"/>
        </w:rPr>
        <w:t>hayan</w:t>
      </w:r>
      <w:r>
        <w:rPr>
          <w:spacing w:val="-15"/>
          <w:sz w:val="22"/>
        </w:rPr>
        <w:t> </w:t>
      </w:r>
      <w:r>
        <w:rPr>
          <w:sz w:val="22"/>
        </w:rPr>
        <w:t>señalado</w:t>
      </w:r>
      <w:r>
        <w:rPr>
          <w:spacing w:val="-15"/>
          <w:sz w:val="22"/>
        </w:rPr>
        <w:t> </w:t>
      </w:r>
      <w:r>
        <w:rPr>
          <w:sz w:val="22"/>
        </w:rPr>
        <w:t>ante</w:t>
      </w:r>
      <w:r>
        <w:rPr>
          <w:spacing w:val="-16"/>
          <w:sz w:val="22"/>
        </w:rPr>
        <w:t> </w:t>
      </w:r>
      <w:r>
        <w:rPr>
          <w:sz w:val="22"/>
        </w:rPr>
        <w:t>la</w:t>
      </w:r>
      <w:r>
        <w:rPr>
          <w:spacing w:val="-15"/>
          <w:sz w:val="22"/>
        </w:rPr>
        <w:t> </w:t>
      </w:r>
      <w:r>
        <w:rPr>
          <w:sz w:val="22"/>
        </w:rPr>
        <w:t>Presidencia</w:t>
      </w:r>
      <w:r>
        <w:rPr>
          <w:spacing w:val="-15"/>
          <w:sz w:val="22"/>
        </w:rPr>
        <w:t> </w:t>
      </w:r>
      <w:r>
        <w:rPr>
          <w:sz w:val="22"/>
        </w:rPr>
        <w:t>o</w:t>
      </w:r>
      <w:r>
        <w:rPr>
          <w:spacing w:val="-15"/>
          <w:sz w:val="22"/>
        </w:rPr>
        <w:t> </w:t>
      </w:r>
      <w:r>
        <w:rPr>
          <w:sz w:val="22"/>
        </w:rPr>
        <w:t>la</w:t>
      </w:r>
      <w:r>
        <w:rPr>
          <w:spacing w:val="-16"/>
          <w:sz w:val="22"/>
        </w:rPr>
        <w:t> </w:t>
      </w:r>
      <w:r>
        <w:rPr>
          <w:sz w:val="22"/>
        </w:rPr>
        <w:t>Junta</w:t>
      </w:r>
      <w:r>
        <w:rPr>
          <w:spacing w:val="-15"/>
          <w:sz w:val="22"/>
        </w:rPr>
        <w:t> </w:t>
      </w:r>
      <w:r>
        <w:rPr>
          <w:sz w:val="22"/>
        </w:rPr>
        <w:t>Directiva</w:t>
      </w:r>
      <w:r>
        <w:rPr>
          <w:spacing w:val="-15"/>
          <w:sz w:val="22"/>
        </w:rPr>
        <w:t> </w:t>
      </w:r>
      <w:r>
        <w:rPr>
          <w:sz w:val="22"/>
        </w:rPr>
        <w:t>en</w:t>
      </w:r>
      <w:r>
        <w:rPr>
          <w:spacing w:val="-16"/>
          <w:sz w:val="22"/>
        </w:rPr>
        <w:t> </w:t>
      </w:r>
      <w:r>
        <w:rPr>
          <w:sz w:val="22"/>
        </w:rPr>
        <w:t>caso</w:t>
      </w:r>
      <w:r>
        <w:rPr>
          <w:spacing w:val="-17"/>
          <w:sz w:val="22"/>
        </w:rPr>
        <w:t> </w:t>
      </w:r>
      <w:r>
        <w:rPr>
          <w:sz w:val="22"/>
        </w:rPr>
        <w:t>se</w:t>
      </w:r>
      <w:r>
        <w:rPr>
          <w:spacing w:val="-17"/>
          <w:sz w:val="22"/>
        </w:rPr>
        <w:t> </w:t>
      </w:r>
      <w:r>
        <w:rPr>
          <w:sz w:val="22"/>
        </w:rPr>
        <w:t>haya</w:t>
      </w:r>
      <w:r>
        <w:rPr>
          <w:spacing w:val="-15"/>
          <w:sz w:val="22"/>
        </w:rPr>
        <w:t> </w:t>
      </w:r>
      <w:r>
        <w:rPr>
          <w:sz w:val="22"/>
        </w:rPr>
        <w:t>optado</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firstLine="0"/>
        <w:jc w:val="left"/>
      </w:pPr>
      <w:r>
        <w:rPr/>
        <w:t>por</w:t>
      </w:r>
      <w:r>
        <w:rPr>
          <w:spacing w:val="-3"/>
        </w:rPr>
        <w:t> </w:t>
      </w:r>
      <w:r>
        <w:rPr/>
        <w:t>constituirla.</w:t>
      </w:r>
      <w:r>
        <w:rPr>
          <w:spacing w:val="-5"/>
        </w:rPr>
        <w:t> </w:t>
      </w:r>
      <w:r>
        <w:rPr/>
        <w:t>La</w:t>
      </w:r>
      <w:r>
        <w:rPr>
          <w:spacing w:val="-7"/>
        </w:rPr>
        <w:t> </w:t>
      </w:r>
      <w:r>
        <w:rPr/>
        <w:t>notificación</w:t>
      </w:r>
      <w:r>
        <w:rPr>
          <w:spacing w:val="-4"/>
        </w:rPr>
        <w:t> </w:t>
      </w:r>
      <w:r>
        <w:rPr/>
        <w:t>surte</w:t>
      </w:r>
      <w:r>
        <w:rPr>
          <w:spacing w:val="-4"/>
        </w:rPr>
        <w:t> </w:t>
      </w:r>
      <w:r>
        <w:rPr/>
        <w:t>sus</w:t>
      </w:r>
      <w:r>
        <w:rPr>
          <w:spacing w:val="-6"/>
        </w:rPr>
        <w:t> </w:t>
      </w:r>
      <w:r>
        <w:rPr/>
        <w:t>efectos</w:t>
      </w:r>
      <w:r>
        <w:rPr>
          <w:spacing w:val="-6"/>
        </w:rPr>
        <w:t> </w:t>
      </w:r>
      <w:r>
        <w:rPr/>
        <w:t>siempre</w:t>
      </w:r>
      <w:r>
        <w:rPr>
          <w:spacing w:val="-6"/>
        </w:rPr>
        <w:t> </w:t>
      </w:r>
      <w:r>
        <w:rPr/>
        <w:t>que</w:t>
      </w:r>
      <w:r>
        <w:rPr>
          <w:spacing w:val="-7"/>
        </w:rPr>
        <w:t> </w:t>
      </w:r>
      <w:r>
        <w:rPr/>
        <w:t>se</w:t>
      </w:r>
      <w:r>
        <w:rPr>
          <w:spacing w:val="-6"/>
        </w:rPr>
        <w:t> </w:t>
      </w:r>
      <w:r>
        <w:rPr/>
        <w:t>efectúe</w:t>
      </w:r>
      <w:r>
        <w:rPr>
          <w:spacing w:val="-7"/>
        </w:rPr>
        <w:t> </w:t>
      </w:r>
      <w:r>
        <w:rPr/>
        <w:t>conforme</w:t>
      </w:r>
      <w:r>
        <w:rPr>
          <w:spacing w:val="-4"/>
        </w:rPr>
        <w:t> </w:t>
      </w:r>
      <w:r>
        <w:rPr/>
        <w:t>a</w:t>
      </w:r>
      <w:r>
        <w:rPr>
          <w:spacing w:val="-6"/>
        </w:rPr>
        <w:t> </w:t>
      </w:r>
      <w:r>
        <w:rPr/>
        <w:t>las reglas sobre el domicilio previstas en el artículo 51 del presente Reglamento.</w:t>
      </w:r>
    </w:p>
    <w:p>
      <w:pPr>
        <w:pStyle w:val="ListParagraph"/>
        <w:numPr>
          <w:ilvl w:val="1"/>
          <w:numId w:val="51"/>
        </w:numPr>
        <w:tabs>
          <w:tab w:pos="996" w:val="left" w:leader="none"/>
        </w:tabs>
        <w:spacing w:line="240" w:lineRule="auto" w:before="241" w:after="0"/>
        <w:ind w:left="2" w:right="137" w:firstLine="427"/>
        <w:jc w:val="both"/>
        <w:rPr>
          <w:sz w:val="22"/>
        </w:rPr>
      </w:pPr>
      <w:r>
        <w:rPr>
          <w:sz w:val="22"/>
        </w:rPr>
        <w:t>Los propietarios hábiles e inhábiles, con o sin derecho inscrito, y los poseedores, quedan vinculados a los acuerdos de la Junta de Propietarios desde la fecha de su adopción, sin perjuicio de su notificación y de la discrepancia que los propietarios</w:t>
      </w:r>
      <w:r>
        <w:rPr>
          <w:spacing w:val="-6"/>
          <w:sz w:val="22"/>
        </w:rPr>
        <w:t> </w:t>
      </w:r>
      <w:r>
        <w:rPr>
          <w:sz w:val="22"/>
        </w:rPr>
        <w:t>no</w:t>
      </w:r>
      <w:r>
        <w:rPr>
          <w:spacing w:val="-4"/>
          <w:sz w:val="22"/>
        </w:rPr>
        <w:t> </w:t>
      </w:r>
      <w:r>
        <w:rPr>
          <w:sz w:val="22"/>
        </w:rPr>
        <w:t>concurrentes</w:t>
      </w:r>
      <w:r>
        <w:rPr>
          <w:spacing w:val="-3"/>
          <w:sz w:val="22"/>
        </w:rPr>
        <w:t> </w:t>
      </w:r>
      <w:r>
        <w:rPr>
          <w:sz w:val="22"/>
        </w:rPr>
        <w:t>puedan</w:t>
      </w:r>
      <w:r>
        <w:rPr>
          <w:spacing w:val="-9"/>
          <w:sz w:val="22"/>
        </w:rPr>
        <w:t> </w:t>
      </w:r>
      <w:r>
        <w:rPr>
          <w:sz w:val="22"/>
        </w:rPr>
        <w:t>formular</w:t>
      </w:r>
      <w:r>
        <w:rPr>
          <w:spacing w:val="-6"/>
          <w:sz w:val="22"/>
        </w:rPr>
        <w:t> </w:t>
      </w:r>
      <w:r>
        <w:rPr>
          <w:sz w:val="22"/>
        </w:rPr>
        <w:t>en</w:t>
      </w:r>
      <w:r>
        <w:rPr>
          <w:spacing w:val="-7"/>
          <w:sz w:val="22"/>
        </w:rPr>
        <w:t> </w:t>
      </w:r>
      <w:r>
        <w:rPr>
          <w:sz w:val="22"/>
        </w:rPr>
        <w:t>ejercicio</w:t>
      </w:r>
      <w:r>
        <w:rPr>
          <w:spacing w:val="-4"/>
          <w:sz w:val="22"/>
        </w:rPr>
        <w:t> </w:t>
      </w:r>
      <w:r>
        <w:rPr>
          <w:sz w:val="22"/>
        </w:rPr>
        <w:t>de</w:t>
      </w:r>
      <w:r>
        <w:rPr>
          <w:spacing w:val="-7"/>
          <w:sz w:val="22"/>
        </w:rPr>
        <w:t> </w:t>
      </w:r>
      <w:r>
        <w:rPr>
          <w:sz w:val="22"/>
        </w:rPr>
        <w:t>las</w:t>
      </w:r>
      <w:r>
        <w:rPr>
          <w:spacing w:val="-6"/>
          <w:sz w:val="22"/>
        </w:rPr>
        <w:t> </w:t>
      </w:r>
      <w:r>
        <w:rPr>
          <w:sz w:val="22"/>
        </w:rPr>
        <w:t>libertades</w:t>
      </w:r>
      <w:r>
        <w:rPr>
          <w:spacing w:val="-4"/>
          <w:sz w:val="22"/>
        </w:rPr>
        <w:t> </w:t>
      </w:r>
      <w:r>
        <w:rPr>
          <w:sz w:val="22"/>
        </w:rPr>
        <w:t>de</w:t>
      </w:r>
      <w:r>
        <w:rPr>
          <w:spacing w:val="-7"/>
          <w:sz w:val="22"/>
        </w:rPr>
        <w:t> </w:t>
      </w:r>
      <w:r>
        <w:rPr>
          <w:sz w:val="22"/>
        </w:rPr>
        <w:t>opinión</w:t>
      </w:r>
      <w:r>
        <w:rPr>
          <w:spacing w:val="-4"/>
          <w:sz w:val="22"/>
        </w:rPr>
        <w:t> </w:t>
      </w:r>
      <w:r>
        <w:rPr>
          <w:sz w:val="22"/>
        </w:rPr>
        <w:t>y </w:t>
      </w:r>
      <w:r>
        <w:rPr>
          <w:spacing w:val="-2"/>
          <w:sz w:val="22"/>
        </w:rPr>
        <w:t>expresión.</w:t>
      </w:r>
    </w:p>
    <w:p>
      <w:pPr>
        <w:pStyle w:val="Heading2"/>
        <w:spacing w:before="240"/>
      </w:pPr>
      <w:r>
        <w:rPr/>
        <w:t>Artículo</w:t>
      </w:r>
      <w:r>
        <w:rPr>
          <w:spacing w:val="-4"/>
        </w:rPr>
        <w:t> </w:t>
      </w:r>
      <w:r>
        <w:rPr/>
        <w:t>56.-</w:t>
      </w:r>
      <w:r>
        <w:rPr>
          <w:spacing w:val="-5"/>
        </w:rPr>
        <w:t> </w:t>
      </w:r>
      <w:r>
        <w:rPr/>
        <w:t>Contenido,</w:t>
      </w:r>
      <w:r>
        <w:rPr>
          <w:spacing w:val="-5"/>
        </w:rPr>
        <w:t> </w:t>
      </w:r>
      <w:r>
        <w:rPr/>
        <w:t>forma</w:t>
      </w:r>
      <w:r>
        <w:rPr>
          <w:spacing w:val="-6"/>
        </w:rPr>
        <w:t> </w:t>
      </w:r>
      <w:r>
        <w:rPr/>
        <w:t>y</w:t>
      </w:r>
      <w:r>
        <w:rPr>
          <w:spacing w:val="-8"/>
        </w:rPr>
        <w:t> </w:t>
      </w:r>
      <w:r>
        <w:rPr/>
        <w:t>custodio</w:t>
      </w:r>
      <w:r>
        <w:rPr>
          <w:spacing w:val="-3"/>
        </w:rPr>
        <w:t> </w:t>
      </w:r>
      <w:r>
        <w:rPr/>
        <w:t>del</w:t>
      </w:r>
      <w:r>
        <w:rPr>
          <w:spacing w:val="-4"/>
        </w:rPr>
        <w:t> acta</w:t>
      </w:r>
    </w:p>
    <w:p>
      <w:pPr>
        <w:pStyle w:val="ListParagraph"/>
        <w:numPr>
          <w:ilvl w:val="1"/>
          <w:numId w:val="52"/>
        </w:numPr>
        <w:tabs>
          <w:tab w:pos="927" w:val="left" w:leader="none"/>
        </w:tabs>
        <w:spacing w:line="240" w:lineRule="auto" w:before="242" w:after="0"/>
        <w:ind w:left="2" w:right="139" w:firstLine="427"/>
        <w:jc w:val="both"/>
        <w:rPr>
          <w:sz w:val="22"/>
        </w:rPr>
      </w:pPr>
      <w:r>
        <w:rPr>
          <w:sz w:val="22"/>
        </w:rPr>
        <w:t>En el acta de cada sesión en cualquiera de sus modalidades, debe contener como mínimo la siguiente información:</w:t>
      </w:r>
    </w:p>
    <w:p>
      <w:pPr>
        <w:pStyle w:val="ListParagraph"/>
        <w:numPr>
          <w:ilvl w:val="0"/>
          <w:numId w:val="53"/>
        </w:numPr>
        <w:tabs>
          <w:tab w:pos="720" w:val="left" w:leader="none"/>
        </w:tabs>
        <w:spacing w:line="240" w:lineRule="auto" w:before="238" w:after="0"/>
        <w:ind w:left="429" w:right="139" w:firstLine="0"/>
        <w:jc w:val="both"/>
        <w:rPr>
          <w:sz w:val="22"/>
        </w:rPr>
      </w:pPr>
      <w:r>
        <w:rPr>
          <w:sz w:val="22"/>
        </w:rPr>
        <w:t>El</w:t>
      </w:r>
      <w:r>
        <w:rPr>
          <w:spacing w:val="-1"/>
          <w:sz w:val="22"/>
        </w:rPr>
        <w:t> </w:t>
      </w:r>
      <w:r>
        <w:rPr>
          <w:sz w:val="22"/>
        </w:rPr>
        <w:t>lugar,</w:t>
      </w:r>
      <w:r>
        <w:rPr>
          <w:spacing w:val="-2"/>
          <w:sz w:val="22"/>
        </w:rPr>
        <w:t> </w:t>
      </w:r>
      <w:r>
        <w:rPr>
          <w:sz w:val="22"/>
        </w:rPr>
        <w:t>la</w:t>
      </w:r>
      <w:r>
        <w:rPr>
          <w:spacing w:val="-5"/>
          <w:sz w:val="22"/>
        </w:rPr>
        <w:t> </w:t>
      </w:r>
      <w:r>
        <w:rPr>
          <w:sz w:val="22"/>
        </w:rPr>
        <w:t>fecha</w:t>
      </w:r>
      <w:r>
        <w:rPr>
          <w:spacing w:val="-3"/>
          <w:sz w:val="22"/>
        </w:rPr>
        <w:t> </w:t>
      </w:r>
      <w:r>
        <w:rPr>
          <w:sz w:val="22"/>
        </w:rPr>
        <w:t>y</w:t>
      </w:r>
      <w:r>
        <w:rPr>
          <w:spacing w:val="-3"/>
          <w:sz w:val="22"/>
        </w:rPr>
        <w:t> </w:t>
      </w:r>
      <w:r>
        <w:rPr>
          <w:sz w:val="22"/>
        </w:rPr>
        <w:t>la</w:t>
      </w:r>
      <w:r>
        <w:rPr>
          <w:spacing w:val="-3"/>
          <w:sz w:val="22"/>
        </w:rPr>
        <w:t> </w:t>
      </w:r>
      <w:r>
        <w:rPr>
          <w:sz w:val="22"/>
        </w:rPr>
        <w:t>hora</w:t>
      </w:r>
      <w:r>
        <w:rPr>
          <w:spacing w:val="-1"/>
          <w:sz w:val="22"/>
        </w:rPr>
        <w:t> </w:t>
      </w:r>
      <w:r>
        <w:rPr>
          <w:sz w:val="22"/>
        </w:rPr>
        <w:t>de</w:t>
      </w:r>
      <w:r>
        <w:rPr>
          <w:spacing w:val="-3"/>
          <w:sz w:val="22"/>
        </w:rPr>
        <w:t> </w:t>
      </w:r>
      <w:r>
        <w:rPr>
          <w:sz w:val="22"/>
        </w:rPr>
        <w:t>la</w:t>
      </w:r>
      <w:r>
        <w:rPr>
          <w:spacing w:val="-3"/>
          <w:sz w:val="22"/>
        </w:rPr>
        <w:t> </w:t>
      </w:r>
      <w:r>
        <w:rPr>
          <w:sz w:val="22"/>
        </w:rPr>
        <w:t>sesión</w:t>
      </w:r>
      <w:r>
        <w:rPr>
          <w:spacing w:val="-1"/>
          <w:sz w:val="22"/>
        </w:rPr>
        <w:t> </w:t>
      </w:r>
      <w:r>
        <w:rPr>
          <w:sz w:val="22"/>
        </w:rPr>
        <w:t>llevada</w:t>
      </w:r>
      <w:r>
        <w:rPr>
          <w:spacing w:val="-1"/>
          <w:sz w:val="22"/>
        </w:rPr>
        <w:t> </w:t>
      </w:r>
      <w:r>
        <w:rPr>
          <w:sz w:val="22"/>
        </w:rPr>
        <w:t>a</w:t>
      </w:r>
      <w:r>
        <w:rPr>
          <w:spacing w:val="-5"/>
          <w:sz w:val="22"/>
        </w:rPr>
        <w:t> </w:t>
      </w:r>
      <w:r>
        <w:rPr>
          <w:sz w:val="22"/>
        </w:rPr>
        <w:t>cabo,</w:t>
      </w:r>
      <w:r>
        <w:rPr>
          <w:spacing w:val="-2"/>
          <w:sz w:val="22"/>
        </w:rPr>
        <w:t> </w:t>
      </w:r>
      <w:r>
        <w:rPr>
          <w:sz w:val="22"/>
        </w:rPr>
        <w:t>y</w:t>
      </w:r>
      <w:r>
        <w:rPr>
          <w:spacing w:val="-3"/>
          <w:sz w:val="22"/>
        </w:rPr>
        <w:t> </w:t>
      </w:r>
      <w:r>
        <w:rPr>
          <w:sz w:val="22"/>
        </w:rPr>
        <w:t>si</w:t>
      </w:r>
      <w:r>
        <w:rPr>
          <w:spacing w:val="-4"/>
          <w:sz w:val="22"/>
        </w:rPr>
        <w:t> </w:t>
      </w:r>
      <w:r>
        <w:rPr>
          <w:sz w:val="22"/>
        </w:rPr>
        <w:t>se</w:t>
      </w:r>
      <w:r>
        <w:rPr>
          <w:spacing w:val="-3"/>
          <w:sz w:val="22"/>
        </w:rPr>
        <w:t> </w:t>
      </w:r>
      <w:r>
        <w:rPr>
          <w:sz w:val="22"/>
        </w:rPr>
        <w:t>trata</w:t>
      </w:r>
      <w:r>
        <w:rPr>
          <w:spacing w:val="-3"/>
          <w:sz w:val="22"/>
        </w:rPr>
        <w:t> </w:t>
      </w:r>
      <w:r>
        <w:rPr>
          <w:sz w:val="22"/>
        </w:rPr>
        <w:t>de</w:t>
      </w:r>
      <w:r>
        <w:rPr>
          <w:spacing w:val="-3"/>
          <w:sz w:val="22"/>
        </w:rPr>
        <w:t> </w:t>
      </w:r>
      <w:r>
        <w:rPr>
          <w:sz w:val="22"/>
        </w:rPr>
        <w:t>primera</w:t>
      </w:r>
      <w:r>
        <w:rPr>
          <w:spacing w:val="-3"/>
          <w:sz w:val="22"/>
        </w:rPr>
        <w:t> </w:t>
      </w:r>
      <w:r>
        <w:rPr>
          <w:sz w:val="22"/>
        </w:rPr>
        <w:t>o segunda convocatoria.</w:t>
      </w:r>
    </w:p>
    <w:p>
      <w:pPr>
        <w:pStyle w:val="ListParagraph"/>
        <w:numPr>
          <w:ilvl w:val="0"/>
          <w:numId w:val="53"/>
        </w:numPr>
        <w:tabs>
          <w:tab w:pos="720" w:val="left" w:leader="none"/>
        </w:tabs>
        <w:spacing w:line="240" w:lineRule="auto" w:before="241" w:after="0"/>
        <w:ind w:left="429" w:right="137" w:firstLine="0"/>
        <w:jc w:val="both"/>
        <w:rPr>
          <w:sz w:val="22"/>
        </w:rPr>
      </w:pPr>
      <w:r>
        <w:rPr>
          <w:sz w:val="22"/>
        </w:rPr>
        <w:t>La</w:t>
      </w:r>
      <w:r>
        <w:rPr>
          <w:spacing w:val="-1"/>
          <w:sz w:val="22"/>
        </w:rPr>
        <w:t> </w:t>
      </w:r>
      <w:r>
        <w:rPr>
          <w:sz w:val="22"/>
        </w:rPr>
        <w:t>relación</w:t>
      </w:r>
      <w:r>
        <w:rPr>
          <w:spacing w:val="-3"/>
          <w:sz w:val="22"/>
        </w:rPr>
        <w:t> </w:t>
      </w:r>
      <w:r>
        <w:rPr>
          <w:sz w:val="22"/>
        </w:rPr>
        <w:t>de</w:t>
      </w:r>
      <w:r>
        <w:rPr>
          <w:spacing w:val="-1"/>
          <w:sz w:val="22"/>
        </w:rPr>
        <w:t> </w:t>
      </w:r>
      <w:r>
        <w:rPr>
          <w:sz w:val="22"/>
        </w:rPr>
        <w:t>propietarios y</w:t>
      </w:r>
      <w:r>
        <w:rPr>
          <w:spacing w:val="-3"/>
          <w:sz w:val="22"/>
        </w:rPr>
        <w:t> </w:t>
      </w:r>
      <w:r>
        <w:rPr>
          <w:sz w:val="22"/>
        </w:rPr>
        <w:t>poseedores</w:t>
      </w:r>
      <w:r>
        <w:rPr>
          <w:spacing w:val="-3"/>
          <w:sz w:val="22"/>
        </w:rPr>
        <w:t> </w:t>
      </w:r>
      <w:r>
        <w:rPr>
          <w:sz w:val="22"/>
        </w:rPr>
        <w:t>participantes</w:t>
      </w:r>
      <w:r>
        <w:rPr>
          <w:spacing w:val="-2"/>
          <w:sz w:val="22"/>
        </w:rPr>
        <w:t> </w:t>
      </w:r>
      <w:r>
        <w:rPr>
          <w:sz w:val="22"/>
        </w:rPr>
        <w:t>o de</w:t>
      </w:r>
      <w:r>
        <w:rPr>
          <w:spacing w:val="-3"/>
          <w:sz w:val="22"/>
        </w:rPr>
        <w:t> </w:t>
      </w:r>
      <w:r>
        <w:rPr>
          <w:sz w:val="22"/>
        </w:rPr>
        <w:t>sus</w:t>
      </w:r>
      <w:r>
        <w:rPr>
          <w:spacing w:val="-4"/>
          <w:sz w:val="22"/>
        </w:rPr>
        <w:t> </w:t>
      </w:r>
      <w:r>
        <w:rPr>
          <w:sz w:val="22"/>
        </w:rPr>
        <w:t>representantes, con</w:t>
      </w:r>
      <w:r>
        <w:rPr>
          <w:spacing w:val="-1"/>
          <w:sz w:val="22"/>
        </w:rPr>
        <w:t> </w:t>
      </w:r>
      <w:r>
        <w:rPr>
          <w:sz w:val="22"/>
        </w:rPr>
        <w:t>indicación</w:t>
      </w:r>
      <w:r>
        <w:rPr>
          <w:spacing w:val="-1"/>
          <w:sz w:val="22"/>
        </w:rPr>
        <w:t> </w:t>
      </w:r>
      <w:r>
        <w:rPr>
          <w:sz w:val="22"/>
        </w:rPr>
        <w:t>de</w:t>
      </w:r>
      <w:r>
        <w:rPr>
          <w:spacing w:val="-3"/>
          <w:sz w:val="22"/>
        </w:rPr>
        <w:t> </w:t>
      </w:r>
      <w:r>
        <w:rPr>
          <w:sz w:val="22"/>
        </w:rPr>
        <w:t>sus porcentajes</w:t>
      </w:r>
      <w:r>
        <w:rPr>
          <w:spacing w:val="-3"/>
          <w:sz w:val="22"/>
        </w:rPr>
        <w:t> </w:t>
      </w:r>
      <w:r>
        <w:rPr>
          <w:sz w:val="22"/>
        </w:rPr>
        <w:t>de</w:t>
      </w:r>
      <w:r>
        <w:rPr>
          <w:spacing w:val="-3"/>
          <w:sz w:val="22"/>
        </w:rPr>
        <w:t> </w:t>
      </w:r>
      <w:r>
        <w:rPr>
          <w:sz w:val="22"/>
        </w:rPr>
        <w:t>participación</w:t>
      </w:r>
      <w:r>
        <w:rPr>
          <w:spacing w:val="-1"/>
          <w:sz w:val="22"/>
        </w:rPr>
        <w:t> </w:t>
      </w:r>
      <w:r>
        <w:rPr>
          <w:sz w:val="22"/>
        </w:rPr>
        <w:t>sobre los</w:t>
      </w:r>
      <w:r>
        <w:rPr>
          <w:spacing w:val="-3"/>
          <w:sz w:val="22"/>
        </w:rPr>
        <w:t> </w:t>
      </w:r>
      <w:r>
        <w:rPr>
          <w:sz w:val="22"/>
        </w:rPr>
        <w:t>bienes</w:t>
      </w:r>
      <w:r>
        <w:rPr>
          <w:spacing w:val="-3"/>
          <w:sz w:val="22"/>
        </w:rPr>
        <w:t> </w:t>
      </w:r>
      <w:r>
        <w:rPr>
          <w:sz w:val="22"/>
        </w:rPr>
        <w:t>comunes en</w:t>
      </w:r>
      <w:r>
        <w:rPr>
          <w:spacing w:val="-3"/>
          <w:sz w:val="22"/>
        </w:rPr>
        <w:t> </w:t>
      </w:r>
      <w:r>
        <w:rPr>
          <w:sz w:val="22"/>
        </w:rPr>
        <w:t>el caso de los primeros, y si tienen la condición de hábil o inhábil.</w:t>
      </w:r>
    </w:p>
    <w:p>
      <w:pPr>
        <w:pStyle w:val="ListParagraph"/>
        <w:numPr>
          <w:ilvl w:val="0"/>
          <w:numId w:val="53"/>
        </w:numPr>
        <w:tabs>
          <w:tab w:pos="721" w:val="left" w:leader="none"/>
        </w:tabs>
        <w:spacing w:line="240" w:lineRule="auto" w:before="241" w:after="0"/>
        <w:ind w:left="429" w:right="140" w:firstLine="0"/>
        <w:jc w:val="both"/>
        <w:rPr>
          <w:sz w:val="22"/>
        </w:rPr>
      </w:pPr>
      <w:r>
        <w:rPr>
          <w:sz w:val="22"/>
        </w:rPr>
        <w:t>El</w:t>
      </w:r>
      <w:r>
        <w:rPr>
          <w:spacing w:val="-3"/>
          <w:sz w:val="22"/>
        </w:rPr>
        <w:t> </w:t>
      </w:r>
      <w:r>
        <w:rPr>
          <w:sz w:val="22"/>
        </w:rPr>
        <w:t>nombre</w:t>
      </w:r>
      <w:r>
        <w:rPr>
          <w:spacing w:val="-2"/>
          <w:sz w:val="22"/>
        </w:rPr>
        <w:t> </w:t>
      </w:r>
      <w:r>
        <w:rPr>
          <w:sz w:val="22"/>
        </w:rPr>
        <w:t>del</w:t>
      </w:r>
      <w:r>
        <w:rPr>
          <w:spacing w:val="-3"/>
          <w:sz w:val="22"/>
        </w:rPr>
        <w:t> </w:t>
      </w:r>
      <w:r>
        <w:rPr>
          <w:sz w:val="22"/>
        </w:rPr>
        <w:t>Presidente</w:t>
      </w:r>
      <w:r>
        <w:rPr>
          <w:spacing w:val="-3"/>
          <w:sz w:val="22"/>
        </w:rPr>
        <w:t> </w:t>
      </w:r>
      <w:r>
        <w:rPr>
          <w:sz w:val="22"/>
        </w:rPr>
        <w:t>de</w:t>
      </w:r>
      <w:r>
        <w:rPr>
          <w:spacing w:val="-3"/>
          <w:sz w:val="22"/>
        </w:rPr>
        <w:t> </w:t>
      </w:r>
      <w:r>
        <w:rPr>
          <w:sz w:val="22"/>
        </w:rPr>
        <w:t>la</w:t>
      </w:r>
      <w:r>
        <w:rPr>
          <w:spacing w:val="-3"/>
          <w:sz w:val="22"/>
        </w:rPr>
        <w:t> </w:t>
      </w:r>
      <w:r>
        <w:rPr>
          <w:sz w:val="22"/>
        </w:rPr>
        <w:t>Junta</w:t>
      </w:r>
      <w:r>
        <w:rPr>
          <w:spacing w:val="-5"/>
          <w:sz w:val="22"/>
        </w:rPr>
        <w:t> </w:t>
      </w:r>
      <w:r>
        <w:rPr>
          <w:sz w:val="22"/>
        </w:rPr>
        <w:t>de</w:t>
      </w:r>
      <w:r>
        <w:rPr>
          <w:spacing w:val="-3"/>
          <w:sz w:val="22"/>
        </w:rPr>
        <w:t> </w:t>
      </w:r>
      <w:r>
        <w:rPr>
          <w:sz w:val="22"/>
        </w:rPr>
        <w:t>Propietarios</w:t>
      </w:r>
      <w:r>
        <w:rPr>
          <w:spacing w:val="-3"/>
          <w:sz w:val="22"/>
        </w:rPr>
        <w:t> </w:t>
      </w:r>
      <w:r>
        <w:rPr>
          <w:sz w:val="22"/>
        </w:rPr>
        <w:t>y</w:t>
      </w:r>
      <w:r>
        <w:rPr>
          <w:spacing w:val="-4"/>
          <w:sz w:val="22"/>
        </w:rPr>
        <w:t> </w:t>
      </w:r>
      <w:r>
        <w:rPr>
          <w:sz w:val="22"/>
        </w:rPr>
        <w:t>del</w:t>
      </w:r>
      <w:r>
        <w:rPr>
          <w:spacing w:val="-3"/>
          <w:sz w:val="22"/>
        </w:rPr>
        <w:t> </w:t>
      </w:r>
      <w:r>
        <w:rPr>
          <w:sz w:val="22"/>
        </w:rPr>
        <w:t>secretario</w:t>
      </w:r>
      <w:r>
        <w:rPr>
          <w:spacing w:val="-3"/>
          <w:sz w:val="22"/>
        </w:rPr>
        <w:t> </w:t>
      </w:r>
      <w:r>
        <w:rPr>
          <w:sz w:val="22"/>
        </w:rPr>
        <w:t>designado para la sesión.</w:t>
      </w:r>
    </w:p>
    <w:p>
      <w:pPr>
        <w:pStyle w:val="ListParagraph"/>
        <w:numPr>
          <w:ilvl w:val="0"/>
          <w:numId w:val="53"/>
        </w:numPr>
        <w:tabs>
          <w:tab w:pos="720" w:val="left" w:leader="none"/>
        </w:tabs>
        <w:spacing w:line="240" w:lineRule="auto" w:before="239" w:after="0"/>
        <w:ind w:left="720" w:right="0" w:hanging="291"/>
        <w:jc w:val="both"/>
        <w:rPr>
          <w:sz w:val="22"/>
        </w:rPr>
      </w:pPr>
      <w:r>
        <w:rPr>
          <w:sz w:val="22"/>
        </w:rPr>
        <w:t>Los</w:t>
      </w:r>
      <w:r>
        <w:rPr>
          <w:spacing w:val="-3"/>
          <w:sz w:val="22"/>
        </w:rPr>
        <w:t> </w:t>
      </w:r>
      <w:r>
        <w:rPr>
          <w:sz w:val="22"/>
        </w:rPr>
        <w:t>asuntos</w:t>
      </w:r>
      <w:r>
        <w:rPr>
          <w:spacing w:val="-2"/>
          <w:sz w:val="22"/>
        </w:rPr>
        <w:t> </w:t>
      </w:r>
      <w:r>
        <w:rPr>
          <w:sz w:val="22"/>
        </w:rPr>
        <w:t>de</w:t>
      </w:r>
      <w:r>
        <w:rPr>
          <w:spacing w:val="-5"/>
          <w:sz w:val="22"/>
        </w:rPr>
        <w:t> </w:t>
      </w:r>
      <w:r>
        <w:rPr>
          <w:sz w:val="22"/>
        </w:rPr>
        <w:t>la</w:t>
      </w:r>
      <w:r>
        <w:rPr>
          <w:spacing w:val="-3"/>
          <w:sz w:val="22"/>
        </w:rPr>
        <w:t> </w:t>
      </w:r>
      <w:r>
        <w:rPr>
          <w:spacing w:val="-2"/>
          <w:sz w:val="22"/>
        </w:rPr>
        <w:t>agenda.</w:t>
      </w:r>
    </w:p>
    <w:p>
      <w:pPr>
        <w:pStyle w:val="ListParagraph"/>
        <w:numPr>
          <w:ilvl w:val="0"/>
          <w:numId w:val="53"/>
        </w:numPr>
        <w:tabs>
          <w:tab w:pos="720" w:val="left" w:leader="none"/>
        </w:tabs>
        <w:spacing w:line="240" w:lineRule="auto" w:before="241" w:after="0"/>
        <w:ind w:left="429" w:right="141" w:firstLine="0"/>
        <w:jc w:val="both"/>
        <w:rPr>
          <w:sz w:val="22"/>
        </w:rPr>
      </w:pPr>
      <w:r>
        <w:rPr>
          <w:sz w:val="22"/>
        </w:rPr>
        <w:t>Un</w:t>
      </w:r>
      <w:r>
        <w:rPr>
          <w:spacing w:val="-12"/>
          <w:sz w:val="22"/>
        </w:rPr>
        <w:t> </w:t>
      </w:r>
      <w:r>
        <w:rPr>
          <w:sz w:val="22"/>
        </w:rPr>
        <w:t>breve</w:t>
      </w:r>
      <w:r>
        <w:rPr>
          <w:spacing w:val="-12"/>
          <w:sz w:val="22"/>
        </w:rPr>
        <w:t> </w:t>
      </w:r>
      <w:r>
        <w:rPr>
          <w:sz w:val="22"/>
        </w:rPr>
        <w:t>resumen</w:t>
      </w:r>
      <w:r>
        <w:rPr>
          <w:spacing w:val="-15"/>
          <w:sz w:val="22"/>
        </w:rPr>
        <w:t> </w:t>
      </w:r>
      <w:r>
        <w:rPr>
          <w:sz w:val="22"/>
        </w:rPr>
        <w:t>del</w:t>
      </w:r>
      <w:r>
        <w:rPr>
          <w:spacing w:val="-13"/>
          <w:sz w:val="22"/>
        </w:rPr>
        <w:t> </w:t>
      </w:r>
      <w:r>
        <w:rPr>
          <w:sz w:val="22"/>
        </w:rPr>
        <w:t>debate,</w:t>
      </w:r>
      <w:r>
        <w:rPr>
          <w:spacing w:val="-14"/>
          <w:sz w:val="22"/>
        </w:rPr>
        <w:t> </w:t>
      </w:r>
      <w:r>
        <w:rPr>
          <w:sz w:val="22"/>
        </w:rPr>
        <w:t>en</w:t>
      </w:r>
      <w:r>
        <w:rPr>
          <w:spacing w:val="-13"/>
          <w:sz w:val="22"/>
        </w:rPr>
        <w:t> </w:t>
      </w:r>
      <w:r>
        <w:rPr>
          <w:sz w:val="22"/>
        </w:rPr>
        <w:t>especial</w:t>
      </w:r>
      <w:r>
        <w:rPr>
          <w:spacing w:val="-13"/>
          <w:sz w:val="22"/>
        </w:rPr>
        <w:t> </w:t>
      </w:r>
      <w:r>
        <w:rPr>
          <w:sz w:val="22"/>
        </w:rPr>
        <w:t>de</w:t>
      </w:r>
      <w:r>
        <w:rPr>
          <w:spacing w:val="-13"/>
          <w:sz w:val="22"/>
        </w:rPr>
        <w:t> </w:t>
      </w:r>
      <w:r>
        <w:rPr>
          <w:sz w:val="22"/>
        </w:rPr>
        <w:t>las</w:t>
      </w:r>
      <w:r>
        <w:rPr>
          <w:spacing w:val="-15"/>
          <w:sz w:val="22"/>
        </w:rPr>
        <w:t> </w:t>
      </w:r>
      <w:r>
        <w:rPr>
          <w:sz w:val="22"/>
        </w:rPr>
        <w:t>opiniones</w:t>
      </w:r>
      <w:r>
        <w:rPr>
          <w:spacing w:val="-12"/>
          <w:sz w:val="22"/>
        </w:rPr>
        <w:t> </w:t>
      </w:r>
      <w:r>
        <w:rPr>
          <w:sz w:val="22"/>
        </w:rPr>
        <w:t>contrarias</w:t>
      </w:r>
      <w:r>
        <w:rPr>
          <w:spacing w:val="-12"/>
          <w:sz w:val="22"/>
        </w:rPr>
        <w:t> </w:t>
      </w:r>
      <w:r>
        <w:rPr>
          <w:sz w:val="22"/>
        </w:rPr>
        <w:t>al</w:t>
      </w:r>
      <w:r>
        <w:rPr>
          <w:spacing w:val="-13"/>
          <w:sz w:val="22"/>
        </w:rPr>
        <w:t> </w:t>
      </w:r>
      <w:r>
        <w:rPr>
          <w:sz w:val="22"/>
        </w:rPr>
        <w:t>acuerdo </w:t>
      </w:r>
      <w:r>
        <w:rPr>
          <w:spacing w:val="-2"/>
          <w:sz w:val="22"/>
        </w:rPr>
        <w:t>propuesto.</w:t>
      </w:r>
    </w:p>
    <w:p>
      <w:pPr>
        <w:pStyle w:val="ListParagraph"/>
        <w:numPr>
          <w:ilvl w:val="0"/>
          <w:numId w:val="53"/>
        </w:numPr>
        <w:tabs>
          <w:tab w:pos="721" w:val="left" w:leader="none"/>
        </w:tabs>
        <w:spacing w:line="240" w:lineRule="auto" w:before="240" w:after="0"/>
        <w:ind w:left="721" w:right="0" w:hanging="292"/>
        <w:jc w:val="both"/>
        <w:rPr>
          <w:sz w:val="22"/>
        </w:rPr>
      </w:pPr>
      <w:r>
        <w:rPr>
          <w:sz w:val="22"/>
        </w:rPr>
        <w:t>La</w:t>
      </w:r>
      <w:r>
        <w:rPr>
          <w:spacing w:val="-8"/>
          <w:sz w:val="22"/>
        </w:rPr>
        <w:t> </w:t>
      </w:r>
      <w:r>
        <w:rPr>
          <w:sz w:val="22"/>
        </w:rPr>
        <w:t>forma</w:t>
      </w:r>
      <w:r>
        <w:rPr>
          <w:spacing w:val="-5"/>
          <w:sz w:val="22"/>
        </w:rPr>
        <w:t> </w:t>
      </w:r>
      <w:r>
        <w:rPr>
          <w:sz w:val="22"/>
        </w:rPr>
        <w:t>y</w:t>
      </w:r>
      <w:r>
        <w:rPr>
          <w:spacing w:val="-5"/>
          <w:sz w:val="22"/>
        </w:rPr>
        <w:t> </w:t>
      </w:r>
      <w:r>
        <w:rPr>
          <w:sz w:val="22"/>
        </w:rPr>
        <w:t>el</w:t>
      </w:r>
      <w:r>
        <w:rPr>
          <w:spacing w:val="-4"/>
          <w:sz w:val="22"/>
        </w:rPr>
        <w:t> </w:t>
      </w:r>
      <w:r>
        <w:rPr>
          <w:sz w:val="22"/>
        </w:rPr>
        <w:t>resultado</w:t>
      </w:r>
      <w:r>
        <w:rPr>
          <w:spacing w:val="-4"/>
          <w:sz w:val="22"/>
        </w:rPr>
        <w:t> </w:t>
      </w:r>
      <w:r>
        <w:rPr>
          <w:sz w:val="22"/>
        </w:rPr>
        <w:t>de</w:t>
      </w:r>
      <w:r>
        <w:rPr>
          <w:spacing w:val="-3"/>
          <w:sz w:val="22"/>
        </w:rPr>
        <w:t> </w:t>
      </w:r>
      <w:r>
        <w:rPr>
          <w:sz w:val="22"/>
        </w:rPr>
        <w:t>las</w:t>
      </w:r>
      <w:r>
        <w:rPr>
          <w:spacing w:val="-2"/>
          <w:sz w:val="22"/>
        </w:rPr>
        <w:t> </w:t>
      </w:r>
      <w:r>
        <w:rPr>
          <w:sz w:val="22"/>
        </w:rPr>
        <w:t>votaciones</w:t>
      </w:r>
      <w:r>
        <w:rPr>
          <w:spacing w:val="-4"/>
          <w:sz w:val="22"/>
        </w:rPr>
        <w:t> </w:t>
      </w:r>
      <w:r>
        <w:rPr>
          <w:sz w:val="22"/>
        </w:rPr>
        <w:t>y</w:t>
      </w:r>
      <w:r>
        <w:rPr>
          <w:spacing w:val="-4"/>
          <w:sz w:val="22"/>
        </w:rPr>
        <w:t> </w:t>
      </w:r>
      <w:r>
        <w:rPr>
          <w:sz w:val="22"/>
        </w:rPr>
        <w:t>los</w:t>
      </w:r>
      <w:r>
        <w:rPr>
          <w:spacing w:val="-3"/>
          <w:sz w:val="22"/>
        </w:rPr>
        <w:t> </w:t>
      </w:r>
      <w:r>
        <w:rPr>
          <w:sz w:val="22"/>
        </w:rPr>
        <w:t>acuerdos</w:t>
      </w:r>
      <w:r>
        <w:rPr>
          <w:spacing w:val="-2"/>
          <w:sz w:val="22"/>
        </w:rPr>
        <w:t> adoptados.</w:t>
      </w:r>
    </w:p>
    <w:p>
      <w:pPr>
        <w:pStyle w:val="ListParagraph"/>
        <w:numPr>
          <w:ilvl w:val="1"/>
          <w:numId w:val="52"/>
        </w:numPr>
        <w:tabs>
          <w:tab w:pos="960" w:val="left" w:leader="none"/>
        </w:tabs>
        <w:spacing w:line="240" w:lineRule="auto" w:before="240" w:after="0"/>
        <w:ind w:left="2" w:right="136" w:firstLine="427"/>
        <w:jc w:val="both"/>
        <w:rPr>
          <w:sz w:val="22"/>
        </w:rPr>
      </w:pPr>
      <w:r>
        <w:rPr>
          <w:sz w:val="22"/>
        </w:rPr>
        <w:t>El acta es firmada por el Presidente y el Secretario designado, o por las personas</w:t>
      </w:r>
      <w:r>
        <w:rPr>
          <w:spacing w:val="-6"/>
          <w:sz w:val="22"/>
        </w:rPr>
        <w:t> </w:t>
      </w:r>
      <w:r>
        <w:rPr>
          <w:sz w:val="22"/>
        </w:rPr>
        <w:t>designadas</w:t>
      </w:r>
      <w:r>
        <w:rPr>
          <w:spacing w:val="-6"/>
          <w:sz w:val="22"/>
        </w:rPr>
        <w:t> </w:t>
      </w:r>
      <w:r>
        <w:rPr>
          <w:sz w:val="22"/>
        </w:rPr>
        <w:t>para</w:t>
      </w:r>
      <w:r>
        <w:rPr>
          <w:spacing w:val="-6"/>
          <w:sz w:val="22"/>
        </w:rPr>
        <w:t> </w:t>
      </w:r>
      <w:r>
        <w:rPr>
          <w:sz w:val="22"/>
        </w:rPr>
        <w:t>tal</w:t>
      </w:r>
      <w:r>
        <w:rPr>
          <w:spacing w:val="-6"/>
          <w:sz w:val="22"/>
        </w:rPr>
        <w:t> </w:t>
      </w:r>
      <w:r>
        <w:rPr>
          <w:sz w:val="22"/>
        </w:rPr>
        <w:t>efecto.</w:t>
      </w:r>
      <w:r>
        <w:rPr>
          <w:spacing w:val="-6"/>
          <w:sz w:val="22"/>
        </w:rPr>
        <w:t> </w:t>
      </w:r>
      <w:r>
        <w:rPr>
          <w:sz w:val="22"/>
        </w:rPr>
        <w:t>El</w:t>
      </w:r>
      <w:r>
        <w:rPr>
          <w:spacing w:val="-6"/>
          <w:sz w:val="22"/>
        </w:rPr>
        <w:t> </w:t>
      </w:r>
      <w:r>
        <w:rPr>
          <w:sz w:val="22"/>
        </w:rPr>
        <w:t>Reglamento</w:t>
      </w:r>
      <w:r>
        <w:rPr>
          <w:spacing w:val="-6"/>
          <w:sz w:val="22"/>
        </w:rPr>
        <w:t> </w:t>
      </w:r>
      <w:r>
        <w:rPr>
          <w:sz w:val="22"/>
        </w:rPr>
        <w:t>Interno</w:t>
      </w:r>
      <w:r>
        <w:rPr>
          <w:spacing w:val="-7"/>
          <w:sz w:val="22"/>
        </w:rPr>
        <w:t> </w:t>
      </w:r>
      <w:r>
        <w:rPr>
          <w:sz w:val="22"/>
        </w:rPr>
        <w:t>puede</w:t>
      </w:r>
      <w:r>
        <w:rPr>
          <w:spacing w:val="-6"/>
          <w:sz w:val="22"/>
        </w:rPr>
        <w:t> </w:t>
      </w:r>
      <w:r>
        <w:rPr>
          <w:sz w:val="22"/>
        </w:rPr>
        <w:t>contener</w:t>
      </w:r>
      <w:r>
        <w:rPr>
          <w:spacing w:val="-6"/>
          <w:sz w:val="22"/>
        </w:rPr>
        <w:t> </w:t>
      </w:r>
      <w:r>
        <w:rPr>
          <w:sz w:val="22"/>
        </w:rPr>
        <w:t>reglas</w:t>
      </w:r>
      <w:r>
        <w:rPr>
          <w:spacing w:val="-6"/>
          <w:sz w:val="22"/>
        </w:rPr>
        <w:t> </w:t>
      </w:r>
      <w:r>
        <w:rPr>
          <w:sz w:val="22"/>
        </w:rPr>
        <w:t>que faciliten la suscripción del acta.</w:t>
      </w:r>
    </w:p>
    <w:p>
      <w:pPr>
        <w:pStyle w:val="ListParagraph"/>
        <w:numPr>
          <w:ilvl w:val="1"/>
          <w:numId w:val="52"/>
        </w:numPr>
        <w:tabs>
          <w:tab w:pos="917" w:val="left" w:leader="none"/>
        </w:tabs>
        <w:spacing w:line="240" w:lineRule="auto" w:before="239" w:after="0"/>
        <w:ind w:left="2" w:right="135" w:firstLine="427"/>
        <w:jc w:val="both"/>
        <w:rPr>
          <w:sz w:val="22"/>
        </w:rPr>
      </w:pPr>
      <w:r>
        <w:rPr>
          <w:sz w:val="22"/>
        </w:rPr>
        <w:t>Las</w:t>
      </w:r>
      <w:r>
        <w:rPr>
          <w:spacing w:val="-2"/>
          <w:sz w:val="22"/>
        </w:rPr>
        <w:t> </w:t>
      </w:r>
      <w:r>
        <w:rPr>
          <w:sz w:val="22"/>
        </w:rPr>
        <w:t>actas</w:t>
      </w:r>
      <w:r>
        <w:rPr>
          <w:spacing w:val="-2"/>
          <w:sz w:val="22"/>
        </w:rPr>
        <w:t> </w:t>
      </w:r>
      <w:r>
        <w:rPr>
          <w:sz w:val="22"/>
        </w:rPr>
        <w:t>de</w:t>
      </w:r>
      <w:r>
        <w:rPr>
          <w:spacing w:val="-2"/>
          <w:sz w:val="22"/>
        </w:rPr>
        <w:t> </w:t>
      </w:r>
      <w:r>
        <w:rPr>
          <w:sz w:val="22"/>
        </w:rPr>
        <w:t>las</w:t>
      </w:r>
      <w:r>
        <w:rPr>
          <w:spacing w:val="-2"/>
          <w:sz w:val="22"/>
        </w:rPr>
        <w:t> </w:t>
      </w:r>
      <w:r>
        <w:rPr>
          <w:sz w:val="22"/>
        </w:rPr>
        <w:t>sesiones de</w:t>
      </w:r>
      <w:r>
        <w:rPr>
          <w:spacing w:val="-2"/>
          <w:sz w:val="22"/>
        </w:rPr>
        <w:t> </w:t>
      </w:r>
      <w:r>
        <w:rPr>
          <w:sz w:val="22"/>
        </w:rPr>
        <w:t>la</w:t>
      </w:r>
      <w:r>
        <w:rPr>
          <w:spacing w:val="-2"/>
          <w:sz w:val="22"/>
        </w:rPr>
        <w:t> </w:t>
      </w:r>
      <w:r>
        <w:rPr>
          <w:sz w:val="22"/>
        </w:rPr>
        <w:t>Junta</w:t>
      </w:r>
      <w:r>
        <w:rPr>
          <w:spacing w:val="-2"/>
          <w:sz w:val="22"/>
        </w:rPr>
        <w:t> </w:t>
      </w:r>
      <w:r>
        <w:rPr>
          <w:sz w:val="22"/>
        </w:rPr>
        <w:t>de</w:t>
      </w:r>
      <w:r>
        <w:rPr>
          <w:spacing w:val="-2"/>
          <w:sz w:val="22"/>
        </w:rPr>
        <w:t> </w:t>
      </w:r>
      <w:r>
        <w:rPr>
          <w:sz w:val="22"/>
        </w:rPr>
        <w:t>Propietarios</w:t>
      </w:r>
      <w:r>
        <w:rPr>
          <w:spacing w:val="-2"/>
          <w:sz w:val="22"/>
        </w:rPr>
        <w:t> </w:t>
      </w:r>
      <w:r>
        <w:rPr>
          <w:sz w:val="22"/>
        </w:rPr>
        <w:t>deben</w:t>
      </w:r>
      <w:r>
        <w:rPr>
          <w:spacing w:val="-2"/>
          <w:sz w:val="22"/>
        </w:rPr>
        <w:t> </w:t>
      </w:r>
      <w:r>
        <w:rPr>
          <w:sz w:val="22"/>
        </w:rPr>
        <w:t>ser</w:t>
      </w:r>
      <w:r>
        <w:rPr>
          <w:spacing w:val="-1"/>
          <w:sz w:val="22"/>
        </w:rPr>
        <w:t> </w:t>
      </w:r>
      <w:r>
        <w:rPr>
          <w:sz w:val="22"/>
        </w:rPr>
        <w:t>adheridas en el</w:t>
      </w:r>
      <w:r>
        <w:rPr>
          <w:spacing w:val="-3"/>
          <w:sz w:val="22"/>
        </w:rPr>
        <w:t> </w:t>
      </w:r>
      <w:r>
        <w:rPr>
          <w:sz w:val="22"/>
        </w:rPr>
        <w:t>libro</w:t>
      </w:r>
      <w:r>
        <w:rPr>
          <w:spacing w:val="-1"/>
          <w:sz w:val="22"/>
        </w:rPr>
        <w:t> </w:t>
      </w:r>
      <w:r>
        <w:rPr>
          <w:sz w:val="22"/>
        </w:rPr>
        <w:t>de</w:t>
      </w:r>
      <w:r>
        <w:rPr>
          <w:spacing w:val="-2"/>
          <w:sz w:val="22"/>
        </w:rPr>
        <w:t> </w:t>
      </w:r>
      <w:r>
        <w:rPr>
          <w:sz w:val="22"/>
        </w:rPr>
        <w:t>actas</w:t>
      </w:r>
      <w:r>
        <w:rPr>
          <w:spacing w:val="-1"/>
          <w:sz w:val="22"/>
        </w:rPr>
        <w:t> </w:t>
      </w:r>
      <w:r>
        <w:rPr>
          <w:sz w:val="22"/>
        </w:rPr>
        <w:t>el</w:t>
      </w:r>
      <w:r>
        <w:rPr>
          <w:spacing w:val="-3"/>
          <w:sz w:val="22"/>
        </w:rPr>
        <w:t> </w:t>
      </w:r>
      <w:r>
        <w:rPr>
          <w:sz w:val="22"/>
        </w:rPr>
        <w:t>cual</w:t>
      </w:r>
      <w:r>
        <w:rPr>
          <w:spacing w:val="-2"/>
          <w:sz w:val="22"/>
        </w:rPr>
        <w:t> </w:t>
      </w:r>
      <w:r>
        <w:rPr>
          <w:sz w:val="22"/>
        </w:rPr>
        <w:t>permanece</w:t>
      </w:r>
      <w:r>
        <w:rPr>
          <w:spacing w:val="-4"/>
          <w:sz w:val="22"/>
        </w:rPr>
        <w:t> </w:t>
      </w:r>
      <w:r>
        <w:rPr>
          <w:sz w:val="22"/>
        </w:rPr>
        <w:t>en</w:t>
      </w:r>
      <w:r>
        <w:rPr>
          <w:spacing w:val="-2"/>
          <w:sz w:val="22"/>
        </w:rPr>
        <w:t> </w:t>
      </w:r>
      <w:r>
        <w:rPr>
          <w:sz w:val="22"/>
        </w:rPr>
        <w:t>custodia</w:t>
      </w:r>
      <w:r>
        <w:rPr>
          <w:spacing w:val="-2"/>
          <w:sz w:val="22"/>
        </w:rPr>
        <w:t> </w:t>
      </w:r>
      <w:r>
        <w:rPr>
          <w:sz w:val="22"/>
        </w:rPr>
        <w:t>del</w:t>
      </w:r>
      <w:r>
        <w:rPr>
          <w:spacing w:val="-3"/>
          <w:sz w:val="22"/>
        </w:rPr>
        <w:t> </w:t>
      </w:r>
      <w:r>
        <w:rPr>
          <w:sz w:val="22"/>
        </w:rPr>
        <w:t>Presidente</w:t>
      </w:r>
      <w:r>
        <w:rPr>
          <w:spacing w:val="-1"/>
          <w:sz w:val="22"/>
        </w:rPr>
        <w:t> </w:t>
      </w:r>
      <w:r>
        <w:rPr>
          <w:sz w:val="22"/>
        </w:rPr>
        <w:t>o</w:t>
      </w:r>
      <w:r>
        <w:rPr>
          <w:spacing w:val="-4"/>
          <w:sz w:val="22"/>
        </w:rPr>
        <w:t> </w:t>
      </w:r>
      <w:r>
        <w:rPr>
          <w:sz w:val="22"/>
        </w:rPr>
        <w:t>el</w:t>
      </w:r>
      <w:r>
        <w:rPr>
          <w:spacing w:val="-3"/>
          <w:sz w:val="22"/>
        </w:rPr>
        <w:t> </w:t>
      </w:r>
      <w:r>
        <w:rPr>
          <w:sz w:val="22"/>
        </w:rPr>
        <w:t>Administrador</w:t>
      </w:r>
      <w:r>
        <w:rPr>
          <w:spacing w:val="-1"/>
          <w:sz w:val="22"/>
        </w:rPr>
        <w:t> </w:t>
      </w:r>
      <w:r>
        <w:rPr>
          <w:sz w:val="22"/>
        </w:rPr>
        <w:t>por</w:t>
      </w:r>
      <w:r>
        <w:rPr>
          <w:spacing w:val="-1"/>
          <w:sz w:val="22"/>
        </w:rPr>
        <w:t> </w:t>
      </w:r>
      <w:r>
        <w:rPr>
          <w:sz w:val="22"/>
        </w:rPr>
        <w:t>el plazo</w:t>
      </w:r>
      <w:r>
        <w:rPr>
          <w:spacing w:val="-16"/>
          <w:sz w:val="22"/>
        </w:rPr>
        <w:t> </w:t>
      </w:r>
      <w:r>
        <w:rPr>
          <w:sz w:val="22"/>
        </w:rPr>
        <w:t>que</w:t>
      </w:r>
      <w:r>
        <w:rPr>
          <w:spacing w:val="-15"/>
          <w:sz w:val="22"/>
        </w:rPr>
        <w:t> </w:t>
      </w:r>
      <w:r>
        <w:rPr>
          <w:sz w:val="22"/>
        </w:rPr>
        <w:t>dure</w:t>
      </w:r>
      <w:r>
        <w:rPr>
          <w:spacing w:val="-15"/>
          <w:sz w:val="22"/>
        </w:rPr>
        <w:t> </w:t>
      </w:r>
      <w:r>
        <w:rPr>
          <w:sz w:val="22"/>
        </w:rPr>
        <w:t>su</w:t>
      </w:r>
      <w:r>
        <w:rPr>
          <w:spacing w:val="-16"/>
          <w:sz w:val="22"/>
        </w:rPr>
        <w:t> </w:t>
      </w:r>
      <w:r>
        <w:rPr>
          <w:sz w:val="22"/>
        </w:rPr>
        <w:t>mandato.</w:t>
      </w:r>
      <w:r>
        <w:rPr>
          <w:spacing w:val="-15"/>
          <w:sz w:val="22"/>
        </w:rPr>
        <w:t> </w:t>
      </w:r>
      <w:r>
        <w:rPr>
          <w:sz w:val="22"/>
        </w:rPr>
        <w:t>Las</w:t>
      </w:r>
      <w:r>
        <w:rPr>
          <w:spacing w:val="-15"/>
          <w:sz w:val="22"/>
        </w:rPr>
        <w:t> </w:t>
      </w:r>
      <w:r>
        <w:rPr>
          <w:sz w:val="22"/>
        </w:rPr>
        <w:t>actas</w:t>
      </w:r>
      <w:r>
        <w:rPr>
          <w:spacing w:val="-15"/>
          <w:sz w:val="22"/>
        </w:rPr>
        <w:t> </w:t>
      </w:r>
      <w:r>
        <w:rPr>
          <w:sz w:val="22"/>
        </w:rPr>
        <w:t>físicas</w:t>
      </w:r>
      <w:r>
        <w:rPr>
          <w:spacing w:val="-16"/>
          <w:sz w:val="22"/>
        </w:rPr>
        <w:t> </w:t>
      </w:r>
      <w:r>
        <w:rPr>
          <w:sz w:val="22"/>
        </w:rPr>
        <w:t>pueden</w:t>
      </w:r>
      <w:r>
        <w:rPr>
          <w:spacing w:val="-15"/>
          <w:sz w:val="22"/>
        </w:rPr>
        <w:t> </w:t>
      </w:r>
      <w:r>
        <w:rPr>
          <w:sz w:val="22"/>
        </w:rPr>
        <w:t>estar</w:t>
      </w:r>
      <w:r>
        <w:rPr>
          <w:spacing w:val="-15"/>
          <w:sz w:val="22"/>
        </w:rPr>
        <w:t> </w:t>
      </w:r>
      <w:r>
        <w:rPr>
          <w:sz w:val="22"/>
        </w:rPr>
        <w:t>almacenadas</w:t>
      </w:r>
      <w:r>
        <w:rPr>
          <w:spacing w:val="-16"/>
          <w:sz w:val="22"/>
        </w:rPr>
        <w:t> </w:t>
      </w:r>
      <w:r>
        <w:rPr>
          <w:sz w:val="22"/>
        </w:rPr>
        <w:t>adicionalmente en</w:t>
      </w:r>
      <w:r>
        <w:rPr>
          <w:spacing w:val="-4"/>
          <w:sz w:val="22"/>
        </w:rPr>
        <w:t> </w:t>
      </w:r>
      <w:r>
        <w:rPr>
          <w:sz w:val="22"/>
        </w:rPr>
        <w:t>medios</w:t>
      </w:r>
      <w:r>
        <w:rPr>
          <w:spacing w:val="-6"/>
          <w:sz w:val="22"/>
        </w:rPr>
        <w:t> </w:t>
      </w:r>
      <w:r>
        <w:rPr>
          <w:sz w:val="22"/>
        </w:rPr>
        <w:t>electrónicos</w:t>
      </w:r>
      <w:r>
        <w:rPr>
          <w:spacing w:val="-4"/>
          <w:sz w:val="22"/>
        </w:rPr>
        <w:t> </w:t>
      </w:r>
      <w:r>
        <w:rPr>
          <w:sz w:val="22"/>
        </w:rPr>
        <w:t>u</w:t>
      </w:r>
      <w:r>
        <w:rPr>
          <w:spacing w:val="-6"/>
          <w:sz w:val="22"/>
        </w:rPr>
        <w:t> </w:t>
      </w:r>
      <w:r>
        <w:rPr>
          <w:sz w:val="22"/>
        </w:rPr>
        <w:t>otros</w:t>
      </w:r>
      <w:r>
        <w:rPr>
          <w:spacing w:val="-4"/>
          <w:sz w:val="22"/>
        </w:rPr>
        <w:t> </w:t>
      </w:r>
      <w:r>
        <w:rPr>
          <w:sz w:val="22"/>
        </w:rPr>
        <w:t>de</w:t>
      </w:r>
      <w:r>
        <w:rPr>
          <w:spacing w:val="-7"/>
          <w:sz w:val="22"/>
        </w:rPr>
        <w:t> </w:t>
      </w:r>
      <w:r>
        <w:rPr>
          <w:sz w:val="22"/>
        </w:rPr>
        <w:t>naturaleza</w:t>
      </w:r>
      <w:r>
        <w:rPr>
          <w:spacing w:val="-4"/>
          <w:sz w:val="22"/>
        </w:rPr>
        <w:t> </w:t>
      </w:r>
      <w:r>
        <w:rPr>
          <w:sz w:val="22"/>
        </w:rPr>
        <w:t>similar</w:t>
      </w:r>
      <w:r>
        <w:rPr>
          <w:spacing w:val="-6"/>
          <w:sz w:val="22"/>
        </w:rPr>
        <w:t> </w:t>
      </w:r>
      <w:r>
        <w:rPr>
          <w:sz w:val="22"/>
        </w:rPr>
        <w:t>que</w:t>
      </w:r>
      <w:r>
        <w:rPr>
          <w:spacing w:val="-9"/>
          <w:sz w:val="22"/>
        </w:rPr>
        <w:t> </w:t>
      </w:r>
      <w:r>
        <w:rPr>
          <w:sz w:val="22"/>
        </w:rPr>
        <w:t>garanticen</w:t>
      </w:r>
      <w:r>
        <w:rPr>
          <w:spacing w:val="-4"/>
          <w:sz w:val="22"/>
        </w:rPr>
        <w:t> </w:t>
      </w:r>
      <w:r>
        <w:rPr>
          <w:sz w:val="22"/>
        </w:rPr>
        <w:t>la</w:t>
      </w:r>
      <w:r>
        <w:rPr>
          <w:spacing w:val="-6"/>
          <w:sz w:val="22"/>
        </w:rPr>
        <w:t> </w:t>
      </w:r>
      <w:r>
        <w:rPr>
          <w:sz w:val="22"/>
        </w:rPr>
        <w:t>conservación</w:t>
      </w:r>
      <w:r>
        <w:rPr>
          <w:spacing w:val="-4"/>
          <w:sz w:val="22"/>
        </w:rPr>
        <w:t> </w:t>
      </w:r>
      <w:r>
        <w:rPr>
          <w:sz w:val="22"/>
        </w:rPr>
        <w:t>del soporte, así como la autenticidad y legitimidad de los acuerdos adoptados.</w:t>
      </w:r>
    </w:p>
    <w:p>
      <w:pPr>
        <w:pStyle w:val="Heading1"/>
        <w:spacing w:before="240"/>
        <w:ind w:left="3501" w:right="3636" w:firstLine="14"/>
      </w:pPr>
      <w:r>
        <w:rPr/>
        <w:t>CAPÍTULO III </w:t>
      </w:r>
      <w:r>
        <w:rPr>
          <w:spacing w:val="-2"/>
        </w:rPr>
        <w:t>PRESIDENCIA</w:t>
      </w:r>
    </w:p>
    <w:p>
      <w:pPr>
        <w:pStyle w:val="Heading2"/>
        <w:spacing w:before="241"/>
      </w:pPr>
      <w:r>
        <w:rPr/>
        <w:t>Artículo</w:t>
      </w:r>
      <w:r>
        <w:rPr>
          <w:spacing w:val="-4"/>
        </w:rPr>
        <w:t> </w:t>
      </w:r>
      <w:r>
        <w:rPr/>
        <w:t>57.-</w:t>
      </w:r>
      <w:r>
        <w:rPr>
          <w:spacing w:val="-3"/>
        </w:rPr>
        <w:t> </w:t>
      </w:r>
      <w:r>
        <w:rPr>
          <w:spacing w:val="-2"/>
        </w:rPr>
        <w:t>Presidencia</w:t>
      </w:r>
    </w:p>
    <w:p>
      <w:pPr>
        <w:pStyle w:val="ListParagraph"/>
        <w:numPr>
          <w:ilvl w:val="1"/>
          <w:numId w:val="54"/>
        </w:numPr>
        <w:tabs>
          <w:tab w:pos="922" w:val="left" w:leader="none"/>
        </w:tabs>
        <w:spacing w:line="240" w:lineRule="auto" w:before="239" w:after="0"/>
        <w:ind w:left="2" w:right="139" w:firstLine="427"/>
        <w:jc w:val="both"/>
        <w:rPr>
          <w:sz w:val="22"/>
        </w:rPr>
      </w:pPr>
      <w:r>
        <w:rPr>
          <w:sz w:val="22"/>
        </w:rPr>
        <w:t>La Presidencia es el órgano encargado de la dirección y representación legal de la Junta de Propietarios en su relación con terceros, convocando y presidiendo las sesiones</w:t>
      </w:r>
      <w:r>
        <w:rPr>
          <w:spacing w:val="-1"/>
          <w:sz w:val="22"/>
        </w:rPr>
        <w:t> </w:t>
      </w:r>
      <w:r>
        <w:rPr>
          <w:sz w:val="22"/>
        </w:rPr>
        <w:t>ordinarias</w:t>
      </w:r>
      <w:r>
        <w:rPr>
          <w:spacing w:val="-1"/>
          <w:sz w:val="22"/>
        </w:rPr>
        <w:t> </w:t>
      </w:r>
      <w:r>
        <w:rPr>
          <w:sz w:val="22"/>
        </w:rPr>
        <w:t>y</w:t>
      </w:r>
      <w:r>
        <w:rPr>
          <w:spacing w:val="-2"/>
          <w:sz w:val="22"/>
        </w:rPr>
        <w:t> </w:t>
      </w:r>
      <w:r>
        <w:rPr>
          <w:sz w:val="22"/>
        </w:rPr>
        <w:t>extraordinarias,</w:t>
      </w:r>
      <w:r>
        <w:rPr>
          <w:spacing w:val="-3"/>
          <w:sz w:val="22"/>
        </w:rPr>
        <w:t> </w:t>
      </w:r>
      <w:r>
        <w:rPr>
          <w:sz w:val="22"/>
        </w:rPr>
        <w:t>y</w:t>
      </w:r>
      <w:r>
        <w:rPr>
          <w:spacing w:val="-4"/>
          <w:sz w:val="22"/>
        </w:rPr>
        <w:t> </w:t>
      </w:r>
      <w:r>
        <w:rPr>
          <w:sz w:val="22"/>
        </w:rPr>
        <w:t>canalizando</w:t>
      </w:r>
      <w:r>
        <w:rPr>
          <w:spacing w:val="-2"/>
          <w:sz w:val="22"/>
        </w:rPr>
        <w:t> </w:t>
      </w:r>
      <w:r>
        <w:rPr>
          <w:sz w:val="22"/>
        </w:rPr>
        <w:t>las</w:t>
      </w:r>
      <w:r>
        <w:rPr>
          <w:spacing w:val="-1"/>
          <w:sz w:val="22"/>
        </w:rPr>
        <w:t> </w:t>
      </w:r>
      <w:r>
        <w:rPr>
          <w:sz w:val="22"/>
        </w:rPr>
        <w:t>actuaciones</w:t>
      </w:r>
      <w:r>
        <w:rPr>
          <w:spacing w:val="-4"/>
          <w:sz w:val="22"/>
        </w:rPr>
        <w:t> </w:t>
      </w:r>
      <w:r>
        <w:rPr>
          <w:sz w:val="22"/>
        </w:rPr>
        <w:t>necesarias</w:t>
      </w:r>
      <w:r>
        <w:rPr>
          <w:spacing w:val="-1"/>
          <w:sz w:val="22"/>
        </w:rPr>
        <w:t> </w:t>
      </w:r>
      <w:r>
        <w:rPr>
          <w:sz w:val="22"/>
        </w:rPr>
        <w:t>para</w:t>
      </w:r>
      <w:r>
        <w:rPr>
          <w:spacing w:val="-4"/>
          <w:sz w:val="22"/>
        </w:rPr>
        <w:t> </w:t>
      </w:r>
      <w:r>
        <w:rPr>
          <w:sz w:val="22"/>
        </w:rPr>
        <w:t>el cumplimiento de los acuerdos adoptados por la Junta de Propietarios.</w:t>
      </w:r>
    </w:p>
    <w:p>
      <w:pPr>
        <w:pStyle w:val="ListParagraph"/>
        <w:numPr>
          <w:ilvl w:val="1"/>
          <w:numId w:val="54"/>
        </w:numPr>
        <w:tabs>
          <w:tab w:pos="927" w:val="left" w:leader="none"/>
        </w:tabs>
        <w:spacing w:line="240" w:lineRule="auto" w:before="241" w:after="0"/>
        <w:ind w:left="2" w:right="137" w:firstLine="427"/>
        <w:jc w:val="both"/>
        <w:rPr>
          <w:sz w:val="22"/>
        </w:rPr>
      </w:pPr>
      <w:r>
        <w:rPr>
          <w:sz w:val="22"/>
        </w:rPr>
        <w:t>El Reglamento Interno puede disponer la constitución de una Junta Directiva cuando la Junta de Propietarios lo estime conveniente para una mejor dirección de la edificación sujeta al régimen de la propiedad horizontal, regulando su composición, funciones</w:t>
      </w:r>
      <w:r>
        <w:rPr>
          <w:spacing w:val="-5"/>
          <w:sz w:val="22"/>
        </w:rPr>
        <w:t> </w:t>
      </w:r>
      <w:r>
        <w:rPr>
          <w:sz w:val="22"/>
        </w:rPr>
        <w:t>y</w:t>
      </w:r>
      <w:r>
        <w:rPr>
          <w:spacing w:val="-7"/>
          <w:sz w:val="22"/>
        </w:rPr>
        <w:t> </w:t>
      </w:r>
      <w:r>
        <w:rPr>
          <w:sz w:val="22"/>
        </w:rPr>
        <w:t>responsabilidades.</w:t>
      </w:r>
      <w:r>
        <w:rPr>
          <w:spacing w:val="-4"/>
          <w:sz w:val="22"/>
        </w:rPr>
        <w:t> </w:t>
      </w:r>
      <w:r>
        <w:rPr>
          <w:sz w:val="22"/>
        </w:rPr>
        <w:t>La</w:t>
      </w:r>
      <w:r>
        <w:rPr>
          <w:spacing w:val="-5"/>
          <w:sz w:val="22"/>
        </w:rPr>
        <w:t> </w:t>
      </w:r>
      <w:r>
        <w:rPr>
          <w:sz w:val="22"/>
        </w:rPr>
        <w:t>Junta</w:t>
      </w:r>
      <w:r>
        <w:rPr>
          <w:spacing w:val="-4"/>
          <w:sz w:val="22"/>
        </w:rPr>
        <w:t> </w:t>
      </w:r>
      <w:r>
        <w:rPr>
          <w:sz w:val="22"/>
        </w:rPr>
        <w:t>Directiva</w:t>
      </w:r>
      <w:r>
        <w:rPr>
          <w:spacing w:val="-5"/>
          <w:sz w:val="22"/>
        </w:rPr>
        <w:t> </w:t>
      </w:r>
      <w:r>
        <w:rPr>
          <w:sz w:val="22"/>
        </w:rPr>
        <w:t>está</w:t>
      </w:r>
      <w:r>
        <w:rPr>
          <w:spacing w:val="-4"/>
          <w:sz w:val="22"/>
        </w:rPr>
        <w:t> </w:t>
      </w:r>
      <w:r>
        <w:rPr>
          <w:sz w:val="22"/>
        </w:rPr>
        <w:t>conformada</w:t>
      </w:r>
      <w:r>
        <w:rPr>
          <w:spacing w:val="-7"/>
          <w:sz w:val="22"/>
        </w:rPr>
        <w:t> </w:t>
      </w:r>
      <w:r>
        <w:rPr>
          <w:sz w:val="22"/>
        </w:rPr>
        <w:t>como</w:t>
      </w:r>
      <w:r>
        <w:rPr>
          <w:spacing w:val="-7"/>
          <w:sz w:val="22"/>
        </w:rPr>
        <w:t> </w:t>
      </w:r>
      <w:r>
        <w:rPr>
          <w:sz w:val="22"/>
        </w:rPr>
        <w:t>mínimo</w:t>
      </w:r>
      <w:r>
        <w:rPr>
          <w:spacing w:val="-5"/>
          <w:sz w:val="22"/>
        </w:rPr>
        <w:t> </w:t>
      </w:r>
      <w:r>
        <w:rPr>
          <w:sz w:val="22"/>
        </w:rPr>
        <w:t>por</w:t>
      </w:r>
      <w:r>
        <w:rPr>
          <w:spacing w:val="-4"/>
          <w:sz w:val="22"/>
        </w:rPr>
        <w:t> </w:t>
      </w:r>
      <w:r>
        <w:rPr>
          <w:sz w:val="22"/>
        </w:rPr>
        <w:t>el Presidente</w:t>
      </w:r>
      <w:r>
        <w:rPr>
          <w:spacing w:val="-4"/>
          <w:sz w:val="22"/>
        </w:rPr>
        <w:t> </w:t>
      </w:r>
      <w:r>
        <w:rPr>
          <w:sz w:val="22"/>
        </w:rPr>
        <w:t>de</w:t>
      </w:r>
      <w:r>
        <w:rPr>
          <w:spacing w:val="-5"/>
          <w:sz w:val="22"/>
        </w:rPr>
        <w:t> </w:t>
      </w:r>
      <w:r>
        <w:rPr>
          <w:sz w:val="22"/>
        </w:rPr>
        <w:t>la</w:t>
      </w:r>
      <w:r>
        <w:rPr>
          <w:spacing w:val="-5"/>
          <w:sz w:val="22"/>
        </w:rPr>
        <w:t> </w:t>
      </w:r>
      <w:r>
        <w:rPr>
          <w:sz w:val="22"/>
        </w:rPr>
        <w:t>Junta</w:t>
      </w:r>
      <w:r>
        <w:rPr>
          <w:spacing w:val="-5"/>
          <w:sz w:val="22"/>
        </w:rPr>
        <w:t> </w:t>
      </w:r>
      <w:r>
        <w:rPr>
          <w:sz w:val="22"/>
        </w:rPr>
        <w:t>de</w:t>
      </w:r>
      <w:r>
        <w:rPr>
          <w:spacing w:val="-5"/>
          <w:sz w:val="22"/>
        </w:rPr>
        <w:t> </w:t>
      </w:r>
      <w:r>
        <w:rPr>
          <w:sz w:val="22"/>
        </w:rPr>
        <w:t>Propietarios,</w:t>
      </w:r>
      <w:r>
        <w:rPr>
          <w:spacing w:val="-4"/>
          <w:sz w:val="22"/>
        </w:rPr>
        <w:t> </w:t>
      </w:r>
      <w:r>
        <w:rPr>
          <w:sz w:val="22"/>
        </w:rPr>
        <w:t>un</w:t>
      </w:r>
      <w:r>
        <w:rPr>
          <w:spacing w:val="-6"/>
          <w:sz w:val="22"/>
        </w:rPr>
        <w:t> </w:t>
      </w:r>
      <w:r>
        <w:rPr>
          <w:sz w:val="22"/>
        </w:rPr>
        <w:t>Tesorero</w:t>
      </w:r>
      <w:r>
        <w:rPr>
          <w:spacing w:val="-5"/>
          <w:sz w:val="22"/>
        </w:rPr>
        <w:t> </w:t>
      </w:r>
      <w:r>
        <w:rPr>
          <w:sz w:val="22"/>
        </w:rPr>
        <w:t>y</w:t>
      </w:r>
      <w:r>
        <w:rPr>
          <w:spacing w:val="-7"/>
          <w:sz w:val="22"/>
        </w:rPr>
        <w:t> </w:t>
      </w:r>
      <w:r>
        <w:rPr>
          <w:sz w:val="22"/>
        </w:rPr>
        <w:t>un</w:t>
      </w:r>
      <w:r>
        <w:rPr>
          <w:spacing w:val="-5"/>
          <w:sz w:val="22"/>
        </w:rPr>
        <w:t> </w:t>
      </w:r>
      <w:r>
        <w:rPr>
          <w:sz w:val="22"/>
        </w:rPr>
        <w:t>Secretario,</w:t>
      </w:r>
      <w:r>
        <w:rPr>
          <w:spacing w:val="-4"/>
          <w:sz w:val="22"/>
        </w:rPr>
        <w:t> </w:t>
      </w:r>
      <w:r>
        <w:rPr>
          <w:sz w:val="22"/>
        </w:rPr>
        <w:t>pudiendo</w:t>
      </w:r>
      <w:r>
        <w:rPr>
          <w:spacing w:val="-5"/>
          <w:sz w:val="22"/>
        </w:rPr>
        <w:t> </w:t>
      </w:r>
      <w:r>
        <w:rPr>
          <w:sz w:val="22"/>
        </w:rPr>
        <w:t>preverse</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firstLine="0"/>
        <w:jc w:val="left"/>
      </w:pPr>
      <w:r>
        <w:rPr/>
        <w:t>otros</w:t>
      </w:r>
      <w:r>
        <w:rPr>
          <w:spacing w:val="40"/>
        </w:rPr>
        <w:t> </w:t>
      </w:r>
      <w:r>
        <w:rPr/>
        <w:t>cargos</w:t>
      </w:r>
      <w:r>
        <w:rPr>
          <w:spacing w:val="40"/>
        </w:rPr>
        <w:t> </w:t>
      </w:r>
      <w:r>
        <w:rPr/>
        <w:t>obligatorios</w:t>
      </w:r>
      <w:r>
        <w:rPr>
          <w:spacing w:val="40"/>
        </w:rPr>
        <w:t> </w:t>
      </w:r>
      <w:r>
        <w:rPr/>
        <w:t>o</w:t>
      </w:r>
      <w:r>
        <w:rPr>
          <w:spacing w:val="40"/>
        </w:rPr>
        <w:t> </w:t>
      </w:r>
      <w:r>
        <w:rPr/>
        <w:t>facultativos</w:t>
      </w:r>
      <w:r>
        <w:rPr>
          <w:spacing w:val="40"/>
        </w:rPr>
        <w:t> </w:t>
      </w:r>
      <w:r>
        <w:rPr/>
        <w:t>de</w:t>
      </w:r>
      <w:r>
        <w:rPr>
          <w:spacing w:val="40"/>
        </w:rPr>
        <w:t> </w:t>
      </w:r>
      <w:r>
        <w:rPr/>
        <w:t>acuerdo</w:t>
      </w:r>
      <w:r>
        <w:rPr>
          <w:spacing w:val="40"/>
        </w:rPr>
        <w:t> </w:t>
      </w:r>
      <w:r>
        <w:rPr/>
        <w:t>a</w:t>
      </w:r>
      <w:r>
        <w:rPr>
          <w:spacing w:val="40"/>
        </w:rPr>
        <w:t> </w:t>
      </w:r>
      <w:r>
        <w:rPr/>
        <w:t>lo</w:t>
      </w:r>
      <w:r>
        <w:rPr>
          <w:spacing w:val="40"/>
        </w:rPr>
        <w:t> </w:t>
      </w:r>
      <w:r>
        <w:rPr/>
        <w:t>que</w:t>
      </w:r>
      <w:r>
        <w:rPr>
          <w:spacing w:val="40"/>
        </w:rPr>
        <w:t> </w:t>
      </w:r>
      <w:r>
        <w:rPr/>
        <w:t>disponga</w:t>
      </w:r>
      <w:r>
        <w:rPr>
          <w:spacing w:val="40"/>
        </w:rPr>
        <w:t> </w:t>
      </w:r>
      <w:r>
        <w:rPr/>
        <w:t>la</w:t>
      </w:r>
      <w:r>
        <w:rPr>
          <w:spacing w:val="40"/>
        </w:rPr>
        <w:t> </w:t>
      </w:r>
      <w:r>
        <w:rPr/>
        <w:t>Junta</w:t>
      </w:r>
      <w:r>
        <w:rPr>
          <w:spacing w:val="40"/>
        </w:rPr>
        <w:t> </w:t>
      </w:r>
      <w:r>
        <w:rPr/>
        <w:t>de Propietarios al momento de la elección.</w:t>
      </w:r>
    </w:p>
    <w:p>
      <w:pPr>
        <w:pStyle w:val="Heading2"/>
        <w:spacing w:before="241"/>
      </w:pPr>
      <w:r>
        <w:rPr/>
        <w:t>Artículo</w:t>
      </w:r>
      <w:r>
        <w:rPr>
          <w:spacing w:val="-4"/>
        </w:rPr>
        <w:t> </w:t>
      </w:r>
      <w:r>
        <w:rPr/>
        <w:t>58.-</w:t>
      </w:r>
      <w:r>
        <w:rPr>
          <w:spacing w:val="-5"/>
        </w:rPr>
        <w:t> </w:t>
      </w:r>
      <w:r>
        <w:rPr/>
        <w:t>Elección</w:t>
      </w:r>
      <w:r>
        <w:rPr>
          <w:spacing w:val="-4"/>
        </w:rPr>
        <w:t> </w:t>
      </w:r>
      <w:r>
        <w:rPr/>
        <w:t>del</w:t>
      </w:r>
      <w:r>
        <w:rPr>
          <w:spacing w:val="-2"/>
        </w:rPr>
        <w:t> Presidente</w:t>
      </w:r>
    </w:p>
    <w:p>
      <w:pPr>
        <w:pStyle w:val="ListParagraph"/>
        <w:numPr>
          <w:ilvl w:val="1"/>
          <w:numId w:val="55"/>
        </w:numPr>
        <w:tabs>
          <w:tab w:pos="948" w:val="left" w:leader="none"/>
        </w:tabs>
        <w:spacing w:line="240" w:lineRule="auto" w:before="242" w:after="0"/>
        <w:ind w:left="2" w:right="137" w:firstLine="427"/>
        <w:jc w:val="both"/>
        <w:rPr>
          <w:sz w:val="22"/>
        </w:rPr>
      </w:pPr>
      <w:r>
        <w:rPr>
          <w:sz w:val="22"/>
        </w:rPr>
        <w:t>En el caso que exista pluralidad de propietarios, al momento de otorgar el Reglamento Interno, estos designan, entre los integrantes de la Junta de Propietarios, al</w:t>
      </w:r>
      <w:r>
        <w:rPr>
          <w:spacing w:val="-2"/>
          <w:sz w:val="22"/>
        </w:rPr>
        <w:t> </w:t>
      </w:r>
      <w:r>
        <w:rPr>
          <w:sz w:val="22"/>
        </w:rPr>
        <w:t>Presidente</w:t>
      </w:r>
      <w:r>
        <w:rPr>
          <w:spacing w:val="-3"/>
          <w:sz w:val="22"/>
        </w:rPr>
        <w:t> </w:t>
      </w:r>
      <w:r>
        <w:rPr>
          <w:sz w:val="22"/>
        </w:rPr>
        <w:t>de</w:t>
      </w:r>
      <w:r>
        <w:rPr>
          <w:spacing w:val="-3"/>
          <w:sz w:val="22"/>
        </w:rPr>
        <w:t> </w:t>
      </w:r>
      <w:r>
        <w:rPr>
          <w:sz w:val="22"/>
        </w:rPr>
        <w:t>la</w:t>
      </w:r>
      <w:r>
        <w:rPr>
          <w:spacing w:val="-3"/>
          <w:sz w:val="22"/>
        </w:rPr>
        <w:t> </w:t>
      </w:r>
      <w:r>
        <w:rPr>
          <w:sz w:val="22"/>
        </w:rPr>
        <w:t>misma</w:t>
      </w:r>
      <w:r>
        <w:rPr>
          <w:spacing w:val="-1"/>
          <w:sz w:val="22"/>
        </w:rPr>
        <w:t> </w:t>
      </w:r>
      <w:r>
        <w:rPr>
          <w:sz w:val="22"/>
        </w:rPr>
        <w:t>con</w:t>
      </w:r>
      <w:r>
        <w:rPr>
          <w:spacing w:val="-3"/>
          <w:sz w:val="22"/>
        </w:rPr>
        <w:t> </w:t>
      </w:r>
      <w:r>
        <w:rPr>
          <w:sz w:val="22"/>
        </w:rPr>
        <w:t>el</w:t>
      </w:r>
      <w:r>
        <w:rPr>
          <w:spacing w:val="-2"/>
          <w:sz w:val="22"/>
        </w:rPr>
        <w:t> </w:t>
      </w:r>
      <w:r>
        <w:rPr>
          <w:sz w:val="22"/>
        </w:rPr>
        <w:t>voto</w:t>
      </w:r>
      <w:r>
        <w:rPr>
          <w:spacing w:val="-3"/>
          <w:sz w:val="22"/>
        </w:rPr>
        <w:t> </w:t>
      </w:r>
      <w:r>
        <w:rPr>
          <w:sz w:val="22"/>
        </w:rPr>
        <w:t>de</w:t>
      </w:r>
      <w:r>
        <w:rPr>
          <w:spacing w:val="-1"/>
          <w:sz w:val="22"/>
        </w:rPr>
        <w:t> </w:t>
      </w:r>
      <w:r>
        <w:rPr>
          <w:sz w:val="22"/>
        </w:rPr>
        <w:t>los</w:t>
      </w:r>
      <w:r>
        <w:rPr>
          <w:spacing w:val="-3"/>
          <w:sz w:val="22"/>
        </w:rPr>
        <w:t> </w:t>
      </w:r>
      <w:r>
        <w:rPr>
          <w:sz w:val="22"/>
        </w:rPr>
        <w:t>propietarios</w:t>
      </w:r>
      <w:r>
        <w:rPr>
          <w:spacing w:val="-5"/>
          <w:sz w:val="22"/>
        </w:rPr>
        <w:t> </w:t>
      </w:r>
      <w:r>
        <w:rPr>
          <w:sz w:val="22"/>
        </w:rPr>
        <w:t>que</w:t>
      </w:r>
      <w:r>
        <w:rPr>
          <w:spacing w:val="-3"/>
          <w:sz w:val="22"/>
        </w:rPr>
        <w:t> </w:t>
      </w:r>
      <w:r>
        <w:rPr>
          <w:sz w:val="22"/>
        </w:rPr>
        <w:t>representen</w:t>
      </w:r>
      <w:r>
        <w:rPr>
          <w:spacing w:val="-6"/>
          <w:sz w:val="22"/>
        </w:rPr>
        <w:t> </w:t>
      </w:r>
      <w:r>
        <w:rPr>
          <w:sz w:val="22"/>
        </w:rPr>
        <w:t>más</w:t>
      </w:r>
      <w:r>
        <w:rPr>
          <w:spacing w:val="-3"/>
          <w:sz w:val="22"/>
        </w:rPr>
        <w:t> </w:t>
      </w:r>
      <w:r>
        <w:rPr>
          <w:sz w:val="22"/>
        </w:rPr>
        <w:t>del</w:t>
      </w:r>
      <w:r>
        <w:rPr>
          <w:spacing w:val="-1"/>
          <w:sz w:val="22"/>
        </w:rPr>
        <w:t> </w:t>
      </w:r>
      <w:r>
        <w:rPr>
          <w:sz w:val="22"/>
        </w:rPr>
        <w:t>50% de los porcentajes de participación sobre los bienes comunes. El mismo porcentaje de participación se requiere para una nueva elección del Presidente, salvo que el Reglamento Interno establezca una mayoría superior.</w:t>
      </w:r>
    </w:p>
    <w:p>
      <w:pPr>
        <w:pStyle w:val="ListParagraph"/>
        <w:numPr>
          <w:ilvl w:val="1"/>
          <w:numId w:val="55"/>
        </w:numPr>
        <w:tabs>
          <w:tab w:pos="910" w:val="left" w:leader="none"/>
        </w:tabs>
        <w:spacing w:line="240" w:lineRule="auto" w:before="239" w:after="0"/>
        <w:ind w:left="2" w:right="136" w:firstLine="427"/>
        <w:jc w:val="both"/>
        <w:rPr>
          <w:sz w:val="22"/>
        </w:rPr>
      </w:pPr>
      <w:r>
        <w:rPr>
          <w:sz w:val="22"/>
        </w:rPr>
        <w:t>En</w:t>
      </w:r>
      <w:r>
        <w:rPr>
          <w:spacing w:val="-12"/>
          <w:sz w:val="22"/>
        </w:rPr>
        <w:t> </w:t>
      </w:r>
      <w:r>
        <w:rPr>
          <w:sz w:val="22"/>
        </w:rPr>
        <w:t>el</w:t>
      </w:r>
      <w:r>
        <w:rPr>
          <w:spacing w:val="-11"/>
          <w:sz w:val="22"/>
        </w:rPr>
        <w:t> </w:t>
      </w:r>
      <w:r>
        <w:rPr>
          <w:sz w:val="22"/>
        </w:rPr>
        <w:t>caso</w:t>
      </w:r>
      <w:r>
        <w:rPr>
          <w:spacing w:val="-12"/>
          <w:sz w:val="22"/>
        </w:rPr>
        <w:t> </w:t>
      </w:r>
      <w:r>
        <w:rPr>
          <w:sz w:val="22"/>
        </w:rPr>
        <w:t>que</w:t>
      </w:r>
      <w:r>
        <w:rPr>
          <w:spacing w:val="-14"/>
          <w:sz w:val="22"/>
        </w:rPr>
        <w:t> </w:t>
      </w:r>
      <w:r>
        <w:rPr>
          <w:sz w:val="22"/>
        </w:rPr>
        <w:t>todas</w:t>
      </w:r>
      <w:r>
        <w:rPr>
          <w:spacing w:val="-9"/>
          <w:sz w:val="22"/>
        </w:rPr>
        <w:t> </w:t>
      </w:r>
      <w:r>
        <w:rPr>
          <w:sz w:val="22"/>
        </w:rPr>
        <w:t>las</w:t>
      </w:r>
      <w:r>
        <w:rPr>
          <w:spacing w:val="-10"/>
          <w:sz w:val="22"/>
        </w:rPr>
        <w:t> </w:t>
      </w:r>
      <w:r>
        <w:rPr>
          <w:sz w:val="22"/>
        </w:rPr>
        <w:t>unidades</w:t>
      </w:r>
      <w:r>
        <w:rPr>
          <w:spacing w:val="-12"/>
          <w:sz w:val="22"/>
        </w:rPr>
        <w:t> </w:t>
      </w:r>
      <w:r>
        <w:rPr>
          <w:sz w:val="22"/>
        </w:rPr>
        <w:t>inmobiliarias</w:t>
      </w:r>
      <w:r>
        <w:rPr>
          <w:spacing w:val="-9"/>
          <w:sz w:val="22"/>
        </w:rPr>
        <w:t> </w:t>
      </w:r>
      <w:r>
        <w:rPr>
          <w:sz w:val="22"/>
        </w:rPr>
        <w:t>de</w:t>
      </w:r>
      <w:r>
        <w:rPr>
          <w:spacing w:val="-12"/>
          <w:sz w:val="22"/>
        </w:rPr>
        <w:t> </w:t>
      </w:r>
      <w:r>
        <w:rPr>
          <w:sz w:val="22"/>
        </w:rPr>
        <w:t>propiedad</w:t>
      </w:r>
      <w:r>
        <w:rPr>
          <w:spacing w:val="-13"/>
          <w:sz w:val="22"/>
        </w:rPr>
        <w:t> </w:t>
      </w:r>
      <w:r>
        <w:rPr>
          <w:sz w:val="22"/>
        </w:rPr>
        <w:t>exclusiva</w:t>
      </w:r>
      <w:r>
        <w:rPr>
          <w:spacing w:val="-10"/>
          <w:sz w:val="22"/>
        </w:rPr>
        <w:t> </w:t>
      </w:r>
      <w:r>
        <w:rPr>
          <w:sz w:val="22"/>
        </w:rPr>
        <w:t>tengan el mismo propietario, este se desempeña como presidente de la Junta de Propietarios hasta</w:t>
      </w:r>
      <w:r>
        <w:rPr>
          <w:spacing w:val="-9"/>
          <w:sz w:val="22"/>
        </w:rPr>
        <w:t> </w:t>
      </w:r>
      <w:r>
        <w:rPr>
          <w:sz w:val="22"/>
        </w:rPr>
        <w:t>la</w:t>
      </w:r>
      <w:r>
        <w:rPr>
          <w:spacing w:val="-6"/>
          <w:sz w:val="22"/>
        </w:rPr>
        <w:t> </w:t>
      </w:r>
      <w:r>
        <w:rPr>
          <w:sz w:val="22"/>
        </w:rPr>
        <w:t>integración</w:t>
      </w:r>
      <w:r>
        <w:rPr>
          <w:spacing w:val="-9"/>
          <w:sz w:val="22"/>
        </w:rPr>
        <w:t> </w:t>
      </w:r>
      <w:r>
        <w:rPr>
          <w:sz w:val="22"/>
        </w:rPr>
        <w:t>de</w:t>
      </w:r>
      <w:r>
        <w:rPr>
          <w:spacing w:val="-9"/>
          <w:sz w:val="22"/>
        </w:rPr>
        <w:t> </w:t>
      </w:r>
      <w:r>
        <w:rPr>
          <w:sz w:val="22"/>
        </w:rPr>
        <w:t>otro</w:t>
      </w:r>
      <w:r>
        <w:rPr>
          <w:spacing w:val="-6"/>
          <w:sz w:val="22"/>
        </w:rPr>
        <w:t> </w:t>
      </w:r>
      <w:r>
        <w:rPr>
          <w:sz w:val="22"/>
        </w:rPr>
        <w:t>u</w:t>
      </w:r>
      <w:r>
        <w:rPr>
          <w:spacing w:val="-9"/>
          <w:sz w:val="22"/>
        </w:rPr>
        <w:t> </w:t>
      </w:r>
      <w:r>
        <w:rPr>
          <w:sz w:val="22"/>
        </w:rPr>
        <w:t>otros,</w:t>
      </w:r>
      <w:r>
        <w:rPr>
          <w:spacing w:val="-7"/>
          <w:sz w:val="22"/>
        </w:rPr>
        <w:t> </w:t>
      </w:r>
      <w:r>
        <w:rPr>
          <w:sz w:val="22"/>
        </w:rPr>
        <w:t>en</w:t>
      </w:r>
      <w:r>
        <w:rPr>
          <w:spacing w:val="-9"/>
          <w:sz w:val="22"/>
        </w:rPr>
        <w:t> </w:t>
      </w:r>
      <w:r>
        <w:rPr>
          <w:sz w:val="22"/>
        </w:rPr>
        <w:t>cuyo</w:t>
      </w:r>
      <w:r>
        <w:rPr>
          <w:spacing w:val="-6"/>
          <w:sz w:val="22"/>
        </w:rPr>
        <w:t> </w:t>
      </w:r>
      <w:r>
        <w:rPr>
          <w:sz w:val="22"/>
        </w:rPr>
        <w:t>caso</w:t>
      </w:r>
      <w:r>
        <w:rPr>
          <w:spacing w:val="-12"/>
          <w:sz w:val="22"/>
        </w:rPr>
        <w:t> </w:t>
      </w:r>
      <w:r>
        <w:rPr>
          <w:sz w:val="22"/>
        </w:rPr>
        <w:t>debe</w:t>
      </w:r>
      <w:r>
        <w:rPr>
          <w:spacing w:val="-7"/>
          <w:sz w:val="22"/>
        </w:rPr>
        <w:t> </w:t>
      </w:r>
      <w:r>
        <w:rPr>
          <w:sz w:val="22"/>
        </w:rPr>
        <w:t>procederse</w:t>
      </w:r>
      <w:r>
        <w:rPr>
          <w:spacing w:val="-9"/>
          <w:sz w:val="22"/>
        </w:rPr>
        <w:t> </w:t>
      </w:r>
      <w:r>
        <w:rPr>
          <w:sz w:val="22"/>
        </w:rPr>
        <w:t>conforme</w:t>
      </w:r>
      <w:r>
        <w:rPr>
          <w:spacing w:val="-9"/>
          <w:sz w:val="22"/>
        </w:rPr>
        <w:t> </w:t>
      </w:r>
      <w:r>
        <w:rPr>
          <w:sz w:val="22"/>
        </w:rPr>
        <w:t>al</w:t>
      </w:r>
      <w:r>
        <w:rPr>
          <w:spacing w:val="-7"/>
          <w:sz w:val="22"/>
        </w:rPr>
        <w:t> </w:t>
      </w:r>
      <w:r>
        <w:rPr>
          <w:sz w:val="22"/>
        </w:rPr>
        <w:t>numeral </w:t>
      </w:r>
      <w:r>
        <w:rPr>
          <w:spacing w:val="-2"/>
          <w:sz w:val="22"/>
        </w:rPr>
        <w:t>precedente.</w:t>
      </w:r>
    </w:p>
    <w:p>
      <w:pPr>
        <w:pStyle w:val="ListParagraph"/>
        <w:numPr>
          <w:ilvl w:val="1"/>
          <w:numId w:val="55"/>
        </w:numPr>
        <w:tabs>
          <w:tab w:pos="956" w:val="left" w:leader="none"/>
        </w:tabs>
        <w:spacing w:line="240" w:lineRule="auto" w:before="241" w:after="0"/>
        <w:ind w:left="2" w:right="135" w:firstLine="427"/>
        <w:jc w:val="both"/>
        <w:rPr>
          <w:sz w:val="22"/>
        </w:rPr>
      </w:pPr>
      <w:r>
        <w:rPr>
          <w:sz w:val="22"/>
        </w:rPr>
        <w:t>El ejercicio de la representación del Presidente no requiere de inscripción previa; sin embargo, cuando hay un Presidente inscrito, éste continúa en funciones hasta la elección e inscripción de uno nuevo, de conformidad con el numeral 24.2 del artículo 24 del Decreto Legislativo.</w:t>
      </w:r>
    </w:p>
    <w:p>
      <w:pPr>
        <w:pStyle w:val="ListParagraph"/>
        <w:numPr>
          <w:ilvl w:val="1"/>
          <w:numId w:val="55"/>
        </w:numPr>
        <w:tabs>
          <w:tab w:pos="927" w:val="left" w:leader="none"/>
        </w:tabs>
        <w:spacing w:line="240" w:lineRule="auto" w:before="239" w:after="0"/>
        <w:ind w:left="2" w:right="139" w:firstLine="427"/>
        <w:jc w:val="both"/>
        <w:rPr>
          <w:sz w:val="22"/>
        </w:rPr>
      </w:pPr>
      <w:r>
        <w:rPr>
          <w:sz w:val="22"/>
        </w:rPr>
        <w:t>El Presidente que, a la fecha de entrada en vigencia del Decreto Legislativo, tenga mandato vencido, recobra sus funciones hasta que la Junta de Propietarios proceda a la elección e inscripción de uno nuevo, o lo ratifique en el cargo, debiendo también inscribirse este acuerdo.</w:t>
      </w:r>
    </w:p>
    <w:p>
      <w:pPr>
        <w:pStyle w:val="ListParagraph"/>
        <w:numPr>
          <w:ilvl w:val="1"/>
          <w:numId w:val="55"/>
        </w:numPr>
        <w:tabs>
          <w:tab w:pos="929" w:val="left" w:leader="none"/>
        </w:tabs>
        <w:spacing w:line="240" w:lineRule="auto" w:before="240" w:after="0"/>
        <w:ind w:left="2" w:right="139" w:firstLine="427"/>
        <w:jc w:val="both"/>
        <w:rPr>
          <w:sz w:val="22"/>
        </w:rPr>
      </w:pPr>
      <w:r>
        <w:rPr>
          <w:sz w:val="22"/>
        </w:rPr>
        <w:t>En caso se elija a una persona jurídica como Presidente, debe designarse a un representante de aquella persona.</w:t>
      </w:r>
    </w:p>
    <w:p>
      <w:pPr>
        <w:pStyle w:val="Heading2"/>
        <w:spacing w:before="241"/>
      </w:pPr>
      <w:r>
        <w:rPr/>
        <w:t>Artículo</w:t>
      </w:r>
      <w:r>
        <w:rPr>
          <w:spacing w:val="-3"/>
        </w:rPr>
        <w:t> </w:t>
      </w:r>
      <w:r>
        <w:rPr/>
        <w:t>59.-</w:t>
      </w:r>
      <w:r>
        <w:rPr>
          <w:spacing w:val="-4"/>
        </w:rPr>
        <w:t> </w:t>
      </w:r>
      <w:r>
        <w:rPr/>
        <w:t>Funciones</w:t>
      </w:r>
      <w:r>
        <w:rPr>
          <w:spacing w:val="-5"/>
        </w:rPr>
        <w:t> </w:t>
      </w:r>
      <w:r>
        <w:rPr/>
        <w:t>de</w:t>
      </w:r>
      <w:r>
        <w:rPr>
          <w:spacing w:val="-5"/>
        </w:rPr>
        <w:t> </w:t>
      </w:r>
      <w:r>
        <w:rPr/>
        <w:t>la</w:t>
      </w:r>
      <w:r>
        <w:rPr>
          <w:spacing w:val="-2"/>
        </w:rPr>
        <w:t> Presidencia</w:t>
      </w:r>
    </w:p>
    <w:p>
      <w:pPr>
        <w:pStyle w:val="BodyText"/>
        <w:spacing w:before="239"/>
        <w:ind w:left="429" w:firstLine="0"/>
        <w:jc w:val="left"/>
      </w:pPr>
      <w:r>
        <w:rPr/>
        <w:t>Son</w:t>
      </w:r>
      <w:r>
        <w:rPr>
          <w:spacing w:val="-7"/>
        </w:rPr>
        <w:t> </w:t>
      </w:r>
      <w:r>
        <w:rPr/>
        <w:t>funciones</w:t>
      </w:r>
      <w:r>
        <w:rPr>
          <w:spacing w:val="-6"/>
        </w:rPr>
        <w:t> </w:t>
      </w:r>
      <w:r>
        <w:rPr/>
        <w:t>de</w:t>
      </w:r>
      <w:r>
        <w:rPr>
          <w:spacing w:val="-4"/>
        </w:rPr>
        <w:t> </w:t>
      </w:r>
      <w:r>
        <w:rPr/>
        <w:t>la</w:t>
      </w:r>
      <w:r>
        <w:rPr>
          <w:spacing w:val="-4"/>
        </w:rPr>
        <w:t> </w:t>
      </w:r>
      <w:r>
        <w:rPr/>
        <w:t>Presidencia</w:t>
      </w:r>
      <w:r>
        <w:rPr>
          <w:spacing w:val="-4"/>
        </w:rPr>
        <w:t> </w:t>
      </w:r>
      <w:r>
        <w:rPr/>
        <w:t>las</w:t>
      </w:r>
      <w:r>
        <w:rPr>
          <w:spacing w:val="-3"/>
        </w:rPr>
        <w:t> </w:t>
      </w:r>
      <w:r>
        <w:rPr>
          <w:spacing w:val="-2"/>
        </w:rPr>
        <w:t>siguientes:</w:t>
      </w:r>
    </w:p>
    <w:p>
      <w:pPr>
        <w:pStyle w:val="ListParagraph"/>
        <w:numPr>
          <w:ilvl w:val="0"/>
          <w:numId w:val="56"/>
        </w:numPr>
        <w:tabs>
          <w:tab w:pos="787" w:val="left" w:leader="none"/>
          <w:tab w:pos="789" w:val="left" w:leader="none"/>
        </w:tabs>
        <w:spacing w:line="240" w:lineRule="auto" w:before="242" w:after="0"/>
        <w:ind w:left="789" w:right="137" w:hanging="360"/>
        <w:jc w:val="left"/>
        <w:rPr>
          <w:sz w:val="22"/>
        </w:rPr>
      </w:pPr>
      <w:r>
        <w:rPr>
          <w:sz w:val="22"/>
        </w:rPr>
        <w:t>Convocar</w:t>
      </w:r>
      <w:r>
        <w:rPr>
          <w:spacing w:val="-16"/>
          <w:sz w:val="22"/>
        </w:rPr>
        <w:t> </w:t>
      </w:r>
      <w:r>
        <w:rPr>
          <w:sz w:val="22"/>
        </w:rPr>
        <w:t>a</w:t>
      </w:r>
      <w:r>
        <w:rPr>
          <w:spacing w:val="-15"/>
          <w:sz w:val="22"/>
        </w:rPr>
        <w:t> </w:t>
      </w:r>
      <w:r>
        <w:rPr>
          <w:sz w:val="22"/>
        </w:rPr>
        <w:t>las</w:t>
      </w:r>
      <w:r>
        <w:rPr>
          <w:spacing w:val="-15"/>
          <w:sz w:val="22"/>
        </w:rPr>
        <w:t> </w:t>
      </w:r>
      <w:r>
        <w:rPr>
          <w:sz w:val="22"/>
        </w:rPr>
        <w:t>sesiones</w:t>
      </w:r>
      <w:r>
        <w:rPr>
          <w:spacing w:val="-16"/>
          <w:sz w:val="22"/>
        </w:rPr>
        <w:t> </w:t>
      </w:r>
      <w:r>
        <w:rPr>
          <w:sz w:val="22"/>
        </w:rPr>
        <w:t>ordinarias</w:t>
      </w:r>
      <w:r>
        <w:rPr>
          <w:spacing w:val="-14"/>
          <w:sz w:val="22"/>
        </w:rPr>
        <w:t> </w:t>
      </w:r>
      <w:r>
        <w:rPr>
          <w:sz w:val="22"/>
        </w:rPr>
        <w:t>y</w:t>
      </w:r>
      <w:r>
        <w:rPr>
          <w:spacing w:val="-15"/>
          <w:sz w:val="22"/>
        </w:rPr>
        <w:t> </w:t>
      </w:r>
      <w:r>
        <w:rPr>
          <w:sz w:val="22"/>
        </w:rPr>
        <w:t>extraordinarias</w:t>
      </w:r>
      <w:r>
        <w:rPr>
          <w:spacing w:val="-14"/>
          <w:sz w:val="22"/>
        </w:rPr>
        <w:t> </w:t>
      </w:r>
      <w:r>
        <w:rPr>
          <w:sz w:val="22"/>
        </w:rPr>
        <w:t>de</w:t>
      </w:r>
      <w:r>
        <w:rPr>
          <w:spacing w:val="-15"/>
          <w:sz w:val="22"/>
        </w:rPr>
        <w:t> </w:t>
      </w:r>
      <w:r>
        <w:rPr>
          <w:sz w:val="22"/>
        </w:rPr>
        <w:t>la</w:t>
      </w:r>
      <w:r>
        <w:rPr>
          <w:spacing w:val="-15"/>
          <w:sz w:val="22"/>
        </w:rPr>
        <w:t> </w:t>
      </w:r>
      <w:r>
        <w:rPr>
          <w:sz w:val="22"/>
        </w:rPr>
        <w:t>Junta</w:t>
      </w:r>
      <w:r>
        <w:rPr>
          <w:spacing w:val="-16"/>
          <w:sz w:val="22"/>
        </w:rPr>
        <w:t> </w:t>
      </w:r>
      <w:r>
        <w:rPr>
          <w:sz w:val="22"/>
        </w:rPr>
        <w:t>de</w:t>
      </w:r>
      <w:r>
        <w:rPr>
          <w:spacing w:val="-14"/>
          <w:sz w:val="22"/>
        </w:rPr>
        <w:t> </w:t>
      </w:r>
      <w:r>
        <w:rPr>
          <w:sz w:val="22"/>
        </w:rPr>
        <w:t>Propietarios, presidiendo y moderándolas.</w:t>
      </w:r>
    </w:p>
    <w:p>
      <w:pPr>
        <w:pStyle w:val="ListParagraph"/>
        <w:numPr>
          <w:ilvl w:val="0"/>
          <w:numId w:val="56"/>
        </w:numPr>
        <w:tabs>
          <w:tab w:pos="787" w:val="left" w:leader="none"/>
          <w:tab w:pos="789" w:val="left" w:leader="none"/>
        </w:tabs>
        <w:spacing w:line="240" w:lineRule="auto" w:before="0" w:after="0"/>
        <w:ind w:left="789" w:right="139" w:hanging="360"/>
        <w:jc w:val="left"/>
        <w:rPr>
          <w:sz w:val="22"/>
        </w:rPr>
      </w:pPr>
      <w:r>
        <w:rPr>
          <w:sz w:val="22"/>
        </w:rPr>
        <w:t>Defender</w:t>
      </w:r>
      <w:r>
        <w:rPr>
          <w:spacing w:val="-4"/>
          <w:sz w:val="22"/>
        </w:rPr>
        <w:t> </w:t>
      </w:r>
      <w:r>
        <w:rPr>
          <w:sz w:val="22"/>
        </w:rPr>
        <w:t>los</w:t>
      </w:r>
      <w:r>
        <w:rPr>
          <w:spacing w:val="-5"/>
          <w:sz w:val="22"/>
        </w:rPr>
        <w:t> </w:t>
      </w:r>
      <w:r>
        <w:rPr>
          <w:sz w:val="22"/>
        </w:rPr>
        <w:t>intereses</w:t>
      </w:r>
      <w:r>
        <w:rPr>
          <w:spacing w:val="-7"/>
          <w:sz w:val="22"/>
        </w:rPr>
        <w:t> </w:t>
      </w:r>
      <w:r>
        <w:rPr>
          <w:sz w:val="22"/>
        </w:rPr>
        <w:t>de</w:t>
      </w:r>
      <w:r>
        <w:rPr>
          <w:spacing w:val="-5"/>
          <w:sz w:val="22"/>
        </w:rPr>
        <w:t> </w:t>
      </w:r>
      <w:r>
        <w:rPr>
          <w:sz w:val="22"/>
        </w:rPr>
        <w:t>la</w:t>
      </w:r>
      <w:r>
        <w:rPr>
          <w:spacing w:val="-5"/>
          <w:sz w:val="22"/>
        </w:rPr>
        <w:t> </w:t>
      </w:r>
      <w:r>
        <w:rPr>
          <w:sz w:val="22"/>
        </w:rPr>
        <w:t>Junta</w:t>
      </w:r>
      <w:r>
        <w:rPr>
          <w:spacing w:val="-5"/>
          <w:sz w:val="22"/>
        </w:rPr>
        <w:t> </w:t>
      </w:r>
      <w:r>
        <w:rPr>
          <w:sz w:val="22"/>
        </w:rPr>
        <w:t>de</w:t>
      </w:r>
      <w:r>
        <w:rPr>
          <w:spacing w:val="-8"/>
          <w:sz w:val="22"/>
        </w:rPr>
        <w:t> </w:t>
      </w:r>
      <w:r>
        <w:rPr>
          <w:sz w:val="22"/>
        </w:rPr>
        <w:t>Propietarios</w:t>
      </w:r>
      <w:r>
        <w:rPr>
          <w:spacing w:val="-5"/>
          <w:sz w:val="22"/>
        </w:rPr>
        <w:t> </w:t>
      </w:r>
      <w:r>
        <w:rPr>
          <w:sz w:val="22"/>
        </w:rPr>
        <w:t>y</w:t>
      </w:r>
      <w:r>
        <w:rPr>
          <w:spacing w:val="-7"/>
          <w:sz w:val="22"/>
        </w:rPr>
        <w:t> </w:t>
      </w:r>
      <w:r>
        <w:rPr>
          <w:sz w:val="22"/>
        </w:rPr>
        <w:t>hacer</w:t>
      </w:r>
      <w:r>
        <w:rPr>
          <w:spacing w:val="-4"/>
          <w:sz w:val="22"/>
        </w:rPr>
        <w:t> </w:t>
      </w:r>
      <w:r>
        <w:rPr>
          <w:sz w:val="22"/>
        </w:rPr>
        <w:t>cumplir</w:t>
      </w:r>
      <w:r>
        <w:rPr>
          <w:spacing w:val="-4"/>
          <w:sz w:val="22"/>
        </w:rPr>
        <w:t> </w:t>
      </w:r>
      <w:r>
        <w:rPr>
          <w:sz w:val="22"/>
        </w:rPr>
        <w:t>los</w:t>
      </w:r>
      <w:r>
        <w:rPr>
          <w:spacing w:val="-5"/>
          <w:sz w:val="22"/>
        </w:rPr>
        <w:t> </w:t>
      </w:r>
      <w:r>
        <w:rPr>
          <w:sz w:val="22"/>
        </w:rPr>
        <w:t>acuerdos adoptados en las sesiones ordinarias y extraordinarias.</w:t>
      </w:r>
    </w:p>
    <w:p>
      <w:pPr>
        <w:pStyle w:val="ListParagraph"/>
        <w:numPr>
          <w:ilvl w:val="0"/>
          <w:numId w:val="56"/>
        </w:numPr>
        <w:tabs>
          <w:tab w:pos="789" w:val="left" w:leader="none"/>
        </w:tabs>
        <w:spacing w:line="240" w:lineRule="auto" w:before="0" w:after="0"/>
        <w:ind w:left="789" w:right="135" w:hanging="360"/>
        <w:jc w:val="left"/>
        <w:rPr>
          <w:sz w:val="22"/>
        </w:rPr>
      </w:pPr>
      <w:r>
        <w:rPr>
          <w:sz w:val="22"/>
        </w:rPr>
        <w:t>Firmar</w:t>
      </w:r>
      <w:r>
        <w:rPr>
          <w:spacing w:val="-6"/>
          <w:sz w:val="22"/>
        </w:rPr>
        <w:t> </w:t>
      </w:r>
      <w:r>
        <w:rPr>
          <w:sz w:val="22"/>
        </w:rPr>
        <w:t>facultativamente</w:t>
      </w:r>
      <w:r>
        <w:rPr>
          <w:spacing w:val="-2"/>
          <w:sz w:val="22"/>
        </w:rPr>
        <w:t> </w:t>
      </w:r>
      <w:r>
        <w:rPr>
          <w:sz w:val="22"/>
        </w:rPr>
        <w:t>los</w:t>
      </w:r>
      <w:r>
        <w:rPr>
          <w:spacing w:val="-4"/>
          <w:sz w:val="22"/>
        </w:rPr>
        <w:t> </w:t>
      </w:r>
      <w:r>
        <w:rPr>
          <w:sz w:val="22"/>
        </w:rPr>
        <w:t>recibos</w:t>
      </w:r>
      <w:r>
        <w:rPr>
          <w:spacing w:val="-4"/>
          <w:sz w:val="22"/>
        </w:rPr>
        <w:t> </w:t>
      </w:r>
      <w:r>
        <w:rPr>
          <w:sz w:val="22"/>
        </w:rPr>
        <w:t>de</w:t>
      </w:r>
      <w:r>
        <w:rPr>
          <w:spacing w:val="-4"/>
          <w:sz w:val="22"/>
        </w:rPr>
        <w:t> </w:t>
      </w:r>
      <w:r>
        <w:rPr>
          <w:sz w:val="22"/>
        </w:rPr>
        <w:t>cuotas</w:t>
      </w:r>
      <w:r>
        <w:rPr>
          <w:spacing w:val="-4"/>
          <w:sz w:val="22"/>
        </w:rPr>
        <w:t> </w:t>
      </w:r>
      <w:r>
        <w:rPr>
          <w:sz w:val="22"/>
        </w:rPr>
        <w:t>de</w:t>
      </w:r>
      <w:r>
        <w:rPr>
          <w:spacing w:val="-7"/>
          <w:sz w:val="22"/>
        </w:rPr>
        <w:t> </w:t>
      </w:r>
      <w:r>
        <w:rPr>
          <w:sz w:val="22"/>
        </w:rPr>
        <w:t>mantenimiento</w:t>
      </w:r>
      <w:r>
        <w:rPr>
          <w:spacing w:val="-4"/>
          <w:sz w:val="22"/>
        </w:rPr>
        <w:t> </w:t>
      </w:r>
      <w:r>
        <w:rPr>
          <w:sz w:val="22"/>
        </w:rPr>
        <w:t>emitidos</w:t>
      </w:r>
      <w:r>
        <w:rPr>
          <w:spacing w:val="-6"/>
          <w:sz w:val="22"/>
        </w:rPr>
        <w:t> </w:t>
      </w:r>
      <w:r>
        <w:rPr>
          <w:sz w:val="22"/>
        </w:rPr>
        <w:t>por</w:t>
      </w:r>
      <w:r>
        <w:rPr>
          <w:spacing w:val="-2"/>
          <w:sz w:val="22"/>
        </w:rPr>
        <w:t> </w:t>
      </w:r>
      <w:r>
        <w:rPr>
          <w:sz w:val="22"/>
        </w:rPr>
        <w:t>el </w:t>
      </w:r>
      <w:r>
        <w:rPr>
          <w:spacing w:val="-2"/>
          <w:sz w:val="22"/>
        </w:rPr>
        <w:t>Administrador.</w:t>
      </w:r>
    </w:p>
    <w:p>
      <w:pPr>
        <w:pStyle w:val="ListParagraph"/>
        <w:numPr>
          <w:ilvl w:val="0"/>
          <w:numId w:val="56"/>
        </w:numPr>
        <w:tabs>
          <w:tab w:pos="787" w:val="left" w:leader="none"/>
          <w:tab w:pos="789" w:val="left" w:leader="none"/>
        </w:tabs>
        <w:spacing w:line="240" w:lineRule="auto" w:before="0" w:after="0"/>
        <w:ind w:left="789" w:right="135" w:hanging="360"/>
        <w:jc w:val="both"/>
        <w:rPr>
          <w:sz w:val="22"/>
        </w:rPr>
      </w:pPr>
      <w:r>
        <w:rPr>
          <w:sz w:val="22"/>
        </w:rPr>
        <w:t>Declarar potestativamente la inhabilitación de los propietarios que incumplan con</w:t>
      </w:r>
      <w:r>
        <w:rPr>
          <w:spacing w:val="-2"/>
          <w:sz w:val="22"/>
        </w:rPr>
        <w:t> </w:t>
      </w:r>
      <w:r>
        <w:rPr>
          <w:sz w:val="22"/>
        </w:rPr>
        <w:t>pagar</w:t>
      </w:r>
      <w:r>
        <w:rPr>
          <w:spacing w:val="-3"/>
          <w:sz w:val="22"/>
        </w:rPr>
        <w:t> </w:t>
      </w:r>
      <w:r>
        <w:rPr>
          <w:sz w:val="22"/>
        </w:rPr>
        <w:t>tres</w:t>
      </w:r>
      <w:r>
        <w:rPr>
          <w:spacing w:val="-2"/>
          <w:sz w:val="22"/>
        </w:rPr>
        <w:t> </w:t>
      </w:r>
      <w:r>
        <w:rPr>
          <w:sz w:val="22"/>
        </w:rPr>
        <w:t>o</w:t>
      </w:r>
      <w:r>
        <w:rPr>
          <w:spacing w:val="-4"/>
          <w:sz w:val="22"/>
        </w:rPr>
        <w:t> </w:t>
      </w:r>
      <w:r>
        <w:rPr>
          <w:sz w:val="22"/>
        </w:rPr>
        <w:t>más</w:t>
      </w:r>
      <w:r>
        <w:rPr>
          <w:spacing w:val="-1"/>
          <w:sz w:val="22"/>
        </w:rPr>
        <w:t> </w:t>
      </w:r>
      <w:r>
        <w:rPr>
          <w:sz w:val="22"/>
        </w:rPr>
        <w:t>cuotas</w:t>
      </w:r>
      <w:r>
        <w:rPr>
          <w:spacing w:val="-1"/>
          <w:sz w:val="22"/>
        </w:rPr>
        <w:t> </w:t>
      </w:r>
      <w:r>
        <w:rPr>
          <w:sz w:val="22"/>
        </w:rPr>
        <w:t>ordinarias</w:t>
      </w:r>
      <w:r>
        <w:rPr>
          <w:spacing w:val="-2"/>
          <w:sz w:val="22"/>
        </w:rPr>
        <w:t> </w:t>
      </w:r>
      <w:r>
        <w:rPr>
          <w:sz w:val="22"/>
        </w:rPr>
        <w:t>de</w:t>
      </w:r>
      <w:r>
        <w:rPr>
          <w:spacing w:val="-4"/>
          <w:sz w:val="22"/>
        </w:rPr>
        <w:t> </w:t>
      </w:r>
      <w:r>
        <w:rPr>
          <w:sz w:val="22"/>
        </w:rPr>
        <w:t>mantenimiento</w:t>
      </w:r>
      <w:r>
        <w:rPr>
          <w:spacing w:val="-2"/>
          <w:sz w:val="22"/>
        </w:rPr>
        <w:t> </w:t>
      </w:r>
      <w:r>
        <w:rPr>
          <w:sz w:val="22"/>
        </w:rPr>
        <w:t>de</w:t>
      </w:r>
      <w:r>
        <w:rPr>
          <w:spacing w:val="-2"/>
          <w:sz w:val="22"/>
        </w:rPr>
        <w:t> </w:t>
      </w:r>
      <w:r>
        <w:rPr>
          <w:sz w:val="22"/>
        </w:rPr>
        <w:t>bienes</w:t>
      </w:r>
      <w:r>
        <w:rPr>
          <w:spacing w:val="-4"/>
          <w:sz w:val="22"/>
        </w:rPr>
        <w:t> </w:t>
      </w:r>
      <w:r>
        <w:rPr>
          <w:sz w:val="22"/>
        </w:rPr>
        <w:t>y</w:t>
      </w:r>
      <w:r>
        <w:rPr>
          <w:spacing w:val="-4"/>
          <w:sz w:val="22"/>
        </w:rPr>
        <w:t> </w:t>
      </w:r>
      <w:r>
        <w:rPr>
          <w:sz w:val="22"/>
        </w:rPr>
        <w:t>servicios comunes, sucesivas o no; o al menos una cuota extraordinaria de mantenimiento</w:t>
      </w:r>
      <w:r>
        <w:rPr>
          <w:spacing w:val="-5"/>
          <w:sz w:val="22"/>
        </w:rPr>
        <w:t> </w:t>
      </w:r>
      <w:r>
        <w:rPr>
          <w:sz w:val="22"/>
        </w:rPr>
        <w:t>de</w:t>
      </w:r>
      <w:r>
        <w:rPr>
          <w:spacing w:val="-8"/>
          <w:sz w:val="22"/>
        </w:rPr>
        <w:t> </w:t>
      </w:r>
      <w:r>
        <w:rPr>
          <w:sz w:val="22"/>
        </w:rPr>
        <w:t>bienes</w:t>
      </w:r>
      <w:r>
        <w:rPr>
          <w:spacing w:val="-7"/>
          <w:sz w:val="22"/>
        </w:rPr>
        <w:t> </w:t>
      </w:r>
      <w:r>
        <w:rPr>
          <w:sz w:val="22"/>
        </w:rPr>
        <w:t>y</w:t>
      </w:r>
      <w:r>
        <w:rPr>
          <w:spacing w:val="-7"/>
          <w:sz w:val="22"/>
        </w:rPr>
        <w:t> </w:t>
      </w:r>
      <w:r>
        <w:rPr>
          <w:sz w:val="22"/>
        </w:rPr>
        <w:t>servicios</w:t>
      </w:r>
      <w:r>
        <w:rPr>
          <w:spacing w:val="-5"/>
          <w:sz w:val="22"/>
        </w:rPr>
        <w:t> </w:t>
      </w:r>
      <w:r>
        <w:rPr>
          <w:sz w:val="22"/>
        </w:rPr>
        <w:t>comunes,</w:t>
      </w:r>
      <w:r>
        <w:rPr>
          <w:spacing w:val="-6"/>
          <w:sz w:val="22"/>
        </w:rPr>
        <w:t> </w:t>
      </w:r>
      <w:r>
        <w:rPr>
          <w:sz w:val="22"/>
        </w:rPr>
        <w:t>comunicando</w:t>
      </w:r>
      <w:r>
        <w:rPr>
          <w:spacing w:val="-5"/>
          <w:sz w:val="22"/>
        </w:rPr>
        <w:t> </w:t>
      </w:r>
      <w:r>
        <w:rPr>
          <w:sz w:val="22"/>
        </w:rPr>
        <w:t>dicha</w:t>
      </w:r>
      <w:r>
        <w:rPr>
          <w:spacing w:val="-8"/>
          <w:sz w:val="22"/>
        </w:rPr>
        <w:t> </w:t>
      </w:r>
      <w:r>
        <w:rPr>
          <w:sz w:val="22"/>
        </w:rPr>
        <w:t>condición</w:t>
      </w:r>
      <w:r>
        <w:rPr>
          <w:spacing w:val="-5"/>
          <w:sz w:val="22"/>
        </w:rPr>
        <w:t> </w:t>
      </w:r>
      <w:r>
        <w:rPr>
          <w:sz w:val="22"/>
        </w:rPr>
        <w:t>al propietario</w:t>
      </w:r>
      <w:r>
        <w:rPr>
          <w:spacing w:val="-8"/>
          <w:sz w:val="22"/>
        </w:rPr>
        <w:t> </w:t>
      </w:r>
      <w:r>
        <w:rPr>
          <w:sz w:val="22"/>
        </w:rPr>
        <w:t>moroso;</w:t>
      </w:r>
      <w:r>
        <w:rPr>
          <w:spacing w:val="-7"/>
          <w:sz w:val="22"/>
        </w:rPr>
        <w:t> </w:t>
      </w:r>
      <w:r>
        <w:rPr>
          <w:sz w:val="22"/>
        </w:rPr>
        <w:t>y,</w:t>
      </w:r>
      <w:r>
        <w:rPr>
          <w:spacing w:val="-5"/>
          <w:sz w:val="22"/>
        </w:rPr>
        <w:t> </w:t>
      </w:r>
      <w:r>
        <w:rPr>
          <w:sz w:val="22"/>
        </w:rPr>
        <w:t>como</w:t>
      </w:r>
      <w:r>
        <w:rPr>
          <w:spacing w:val="-6"/>
          <w:sz w:val="22"/>
        </w:rPr>
        <w:t> </w:t>
      </w:r>
      <w:r>
        <w:rPr>
          <w:sz w:val="22"/>
        </w:rPr>
        <w:t>consecuencia,</w:t>
      </w:r>
      <w:r>
        <w:rPr>
          <w:spacing w:val="-7"/>
          <w:sz w:val="22"/>
        </w:rPr>
        <w:t> </w:t>
      </w:r>
      <w:r>
        <w:rPr>
          <w:sz w:val="22"/>
        </w:rPr>
        <w:t>reportarlos</w:t>
      </w:r>
      <w:r>
        <w:rPr>
          <w:spacing w:val="-6"/>
          <w:sz w:val="22"/>
        </w:rPr>
        <w:t> </w:t>
      </w:r>
      <w:r>
        <w:rPr>
          <w:sz w:val="22"/>
        </w:rPr>
        <w:t>al</w:t>
      </w:r>
      <w:r>
        <w:rPr>
          <w:spacing w:val="-7"/>
          <w:sz w:val="22"/>
        </w:rPr>
        <w:t> </w:t>
      </w:r>
      <w:r>
        <w:rPr>
          <w:sz w:val="22"/>
        </w:rPr>
        <w:t>Registro</w:t>
      </w:r>
      <w:r>
        <w:rPr>
          <w:spacing w:val="-6"/>
          <w:sz w:val="22"/>
        </w:rPr>
        <w:t> </w:t>
      </w:r>
      <w:r>
        <w:rPr>
          <w:sz w:val="22"/>
        </w:rPr>
        <w:t>de</w:t>
      </w:r>
      <w:r>
        <w:rPr>
          <w:spacing w:val="-9"/>
          <w:sz w:val="22"/>
        </w:rPr>
        <w:t> </w:t>
      </w:r>
      <w:r>
        <w:rPr>
          <w:sz w:val="22"/>
        </w:rPr>
        <w:t>Deudores de cuotas de mantenimiento de bienes y servicios comunes, conforme a lo regulado en el Capítulo II del Título IX del presente Reglamento.</w:t>
      </w:r>
    </w:p>
    <w:p>
      <w:pPr>
        <w:pStyle w:val="ListParagraph"/>
        <w:numPr>
          <w:ilvl w:val="0"/>
          <w:numId w:val="56"/>
        </w:numPr>
        <w:tabs>
          <w:tab w:pos="787" w:val="left" w:leader="none"/>
          <w:tab w:pos="789" w:val="left" w:leader="none"/>
        </w:tabs>
        <w:spacing w:line="240" w:lineRule="auto" w:before="0" w:after="0"/>
        <w:ind w:left="789" w:right="138" w:hanging="360"/>
        <w:jc w:val="both"/>
        <w:rPr>
          <w:sz w:val="22"/>
        </w:rPr>
      </w:pPr>
      <w:r>
        <w:rPr>
          <w:sz w:val="22"/>
        </w:rPr>
        <w:t>Reportar</w:t>
      </w:r>
      <w:r>
        <w:rPr>
          <w:spacing w:val="-16"/>
          <w:sz w:val="22"/>
        </w:rPr>
        <w:t> </w:t>
      </w:r>
      <w:r>
        <w:rPr>
          <w:sz w:val="22"/>
        </w:rPr>
        <w:t>a</w:t>
      </w:r>
      <w:r>
        <w:rPr>
          <w:spacing w:val="-15"/>
          <w:sz w:val="22"/>
        </w:rPr>
        <w:t> </w:t>
      </w:r>
      <w:r>
        <w:rPr>
          <w:sz w:val="22"/>
        </w:rPr>
        <w:t>los</w:t>
      </w:r>
      <w:r>
        <w:rPr>
          <w:spacing w:val="-15"/>
          <w:sz w:val="22"/>
        </w:rPr>
        <w:t> </w:t>
      </w:r>
      <w:r>
        <w:rPr>
          <w:sz w:val="22"/>
        </w:rPr>
        <w:t>poseedores</w:t>
      </w:r>
      <w:r>
        <w:rPr>
          <w:spacing w:val="-16"/>
          <w:sz w:val="22"/>
        </w:rPr>
        <w:t> </w:t>
      </w:r>
      <w:r>
        <w:rPr>
          <w:sz w:val="22"/>
        </w:rPr>
        <w:t>al</w:t>
      </w:r>
      <w:r>
        <w:rPr>
          <w:spacing w:val="-15"/>
          <w:sz w:val="22"/>
        </w:rPr>
        <w:t> </w:t>
      </w:r>
      <w:r>
        <w:rPr>
          <w:sz w:val="22"/>
        </w:rPr>
        <w:t>Registro</w:t>
      </w:r>
      <w:r>
        <w:rPr>
          <w:spacing w:val="-15"/>
          <w:sz w:val="22"/>
        </w:rPr>
        <w:t> </w:t>
      </w:r>
      <w:r>
        <w:rPr>
          <w:sz w:val="22"/>
        </w:rPr>
        <w:t>de</w:t>
      </w:r>
      <w:r>
        <w:rPr>
          <w:spacing w:val="-15"/>
          <w:sz w:val="22"/>
        </w:rPr>
        <w:t> </w:t>
      </w:r>
      <w:r>
        <w:rPr>
          <w:sz w:val="22"/>
        </w:rPr>
        <w:t>Deudores</w:t>
      </w:r>
      <w:r>
        <w:rPr>
          <w:spacing w:val="-13"/>
          <w:sz w:val="22"/>
        </w:rPr>
        <w:t> </w:t>
      </w:r>
      <w:r>
        <w:rPr>
          <w:sz w:val="22"/>
        </w:rPr>
        <w:t>de</w:t>
      </w:r>
      <w:r>
        <w:rPr>
          <w:spacing w:val="-16"/>
          <w:sz w:val="22"/>
        </w:rPr>
        <w:t> </w:t>
      </w:r>
      <w:r>
        <w:rPr>
          <w:sz w:val="22"/>
        </w:rPr>
        <w:t>cuotas</w:t>
      </w:r>
      <w:r>
        <w:rPr>
          <w:spacing w:val="-15"/>
          <w:sz w:val="22"/>
        </w:rPr>
        <w:t> </w:t>
      </w:r>
      <w:r>
        <w:rPr>
          <w:sz w:val="22"/>
        </w:rPr>
        <w:t>de</w:t>
      </w:r>
      <w:r>
        <w:rPr>
          <w:spacing w:val="-15"/>
          <w:sz w:val="22"/>
        </w:rPr>
        <w:t> </w:t>
      </w:r>
      <w:r>
        <w:rPr>
          <w:sz w:val="22"/>
        </w:rPr>
        <w:t>mantenimiento de bienes y servicios comunes cuando por su título posesorio estén obligados a pagar cuotas de mantenimiento de bienes y servicios comunes e incumplan con tres o más cuotas ordinarias de mantenimiento de bienes y servicios comunes, sucesivas o no; o al menos una cuota de extraordinaria de mantenimiento de bienes y servicios comunes.</w:t>
      </w:r>
    </w:p>
    <w:p>
      <w:pPr>
        <w:pStyle w:val="ListParagraph"/>
        <w:numPr>
          <w:ilvl w:val="0"/>
          <w:numId w:val="56"/>
        </w:numPr>
        <w:tabs>
          <w:tab w:pos="789" w:val="left" w:leader="none"/>
        </w:tabs>
        <w:spacing w:line="240" w:lineRule="auto" w:before="0" w:after="0"/>
        <w:ind w:left="789" w:right="140" w:hanging="360"/>
        <w:jc w:val="both"/>
        <w:rPr>
          <w:sz w:val="22"/>
        </w:rPr>
      </w:pPr>
      <w:r>
        <w:rPr>
          <w:sz w:val="22"/>
        </w:rPr>
        <w:t>Delegar al Administrador la función de reportar a los deudores morosos conforme a los literales d) y e) precedentes.</w:t>
      </w:r>
    </w:p>
    <w:p>
      <w:pPr>
        <w:pStyle w:val="ListParagraph"/>
        <w:spacing w:after="0" w:line="240" w:lineRule="auto"/>
        <w:jc w:val="both"/>
        <w:rPr>
          <w:sz w:val="22"/>
        </w:rPr>
        <w:sectPr>
          <w:pgSz w:w="11910" w:h="16840"/>
          <w:pgMar w:header="0" w:footer="1000" w:top="1320" w:bottom="1200" w:left="1700" w:right="1559"/>
        </w:sectPr>
      </w:pPr>
    </w:p>
    <w:p>
      <w:pPr>
        <w:pStyle w:val="ListParagraph"/>
        <w:numPr>
          <w:ilvl w:val="0"/>
          <w:numId w:val="56"/>
        </w:numPr>
        <w:tabs>
          <w:tab w:pos="789" w:val="left" w:leader="none"/>
        </w:tabs>
        <w:spacing w:line="240" w:lineRule="auto" w:before="77" w:after="0"/>
        <w:ind w:left="789" w:right="141" w:hanging="360"/>
        <w:jc w:val="both"/>
        <w:rPr>
          <w:sz w:val="22"/>
        </w:rPr>
      </w:pPr>
      <w:r>
        <w:rPr>
          <w:sz w:val="22"/>
        </w:rPr>
        <w:t>Iniciar</w:t>
      </w:r>
      <w:r>
        <w:rPr>
          <w:spacing w:val="-7"/>
          <w:sz w:val="22"/>
        </w:rPr>
        <w:t> </w:t>
      </w:r>
      <w:r>
        <w:rPr>
          <w:sz w:val="22"/>
        </w:rPr>
        <w:t>la</w:t>
      </w:r>
      <w:r>
        <w:rPr>
          <w:spacing w:val="-10"/>
          <w:sz w:val="22"/>
        </w:rPr>
        <w:t> </w:t>
      </w:r>
      <w:r>
        <w:rPr>
          <w:sz w:val="22"/>
        </w:rPr>
        <w:t>cobranza</w:t>
      </w:r>
      <w:r>
        <w:rPr>
          <w:spacing w:val="-10"/>
          <w:sz w:val="22"/>
        </w:rPr>
        <w:t> </w:t>
      </w:r>
      <w:r>
        <w:rPr>
          <w:sz w:val="22"/>
        </w:rPr>
        <w:t>judicial</w:t>
      </w:r>
      <w:r>
        <w:rPr>
          <w:spacing w:val="-8"/>
          <w:sz w:val="22"/>
        </w:rPr>
        <w:t> </w:t>
      </w:r>
      <w:r>
        <w:rPr>
          <w:sz w:val="22"/>
        </w:rPr>
        <w:t>de</w:t>
      </w:r>
      <w:r>
        <w:rPr>
          <w:spacing w:val="-10"/>
          <w:sz w:val="22"/>
        </w:rPr>
        <w:t> </w:t>
      </w:r>
      <w:r>
        <w:rPr>
          <w:sz w:val="22"/>
        </w:rPr>
        <w:t>las</w:t>
      </w:r>
      <w:r>
        <w:rPr>
          <w:spacing w:val="-10"/>
          <w:sz w:val="22"/>
        </w:rPr>
        <w:t> </w:t>
      </w:r>
      <w:r>
        <w:rPr>
          <w:sz w:val="22"/>
        </w:rPr>
        <w:t>cuotas</w:t>
      </w:r>
      <w:r>
        <w:rPr>
          <w:spacing w:val="-10"/>
          <w:sz w:val="22"/>
        </w:rPr>
        <w:t> </w:t>
      </w:r>
      <w:r>
        <w:rPr>
          <w:sz w:val="22"/>
        </w:rPr>
        <w:t>de</w:t>
      </w:r>
      <w:r>
        <w:rPr>
          <w:spacing w:val="-13"/>
          <w:sz w:val="22"/>
        </w:rPr>
        <w:t> </w:t>
      </w:r>
      <w:r>
        <w:rPr>
          <w:sz w:val="22"/>
        </w:rPr>
        <w:t>mantenimiento</w:t>
      </w:r>
      <w:r>
        <w:rPr>
          <w:spacing w:val="-10"/>
          <w:sz w:val="22"/>
        </w:rPr>
        <w:t> </w:t>
      </w:r>
      <w:r>
        <w:rPr>
          <w:sz w:val="22"/>
        </w:rPr>
        <w:t>de</w:t>
      </w:r>
      <w:r>
        <w:rPr>
          <w:spacing w:val="-10"/>
          <w:sz w:val="22"/>
        </w:rPr>
        <w:t> </w:t>
      </w:r>
      <w:r>
        <w:rPr>
          <w:sz w:val="22"/>
        </w:rPr>
        <w:t>bienes</w:t>
      </w:r>
      <w:r>
        <w:rPr>
          <w:spacing w:val="-7"/>
          <w:sz w:val="22"/>
        </w:rPr>
        <w:t> </w:t>
      </w:r>
      <w:r>
        <w:rPr>
          <w:sz w:val="22"/>
        </w:rPr>
        <w:t>y</w:t>
      </w:r>
      <w:r>
        <w:rPr>
          <w:spacing w:val="-12"/>
          <w:sz w:val="22"/>
        </w:rPr>
        <w:t> </w:t>
      </w:r>
      <w:r>
        <w:rPr>
          <w:sz w:val="22"/>
        </w:rPr>
        <w:t>servicios comunes en la vía del proceso de ejecución.</w:t>
      </w:r>
    </w:p>
    <w:p>
      <w:pPr>
        <w:pStyle w:val="ListParagraph"/>
        <w:numPr>
          <w:ilvl w:val="0"/>
          <w:numId w:val="56"/>
        </w:numPr>
        <w:tabs>
          <w:tab w:pos="787" w:val="left" w:leader="none"/>
          <w:tab w:pos="789" w:val="left" w:leader="none"/>
        </w:tabs>
        <w:spacing w:line="240" w:lineRule="auto" w:before="1" w:after="0"/>
        <w:ind w:left="789" w:right="136" w:hanging="360"/>
        <w:jc w:val="both"/>
        <w:rPr>
          <w:sz w:val="22"/>
        </w:rPr>
      </w:pPr>
      <w:r>
        <w:rPr>
          <w:sz w:val="22"/>
        </w:rPr>
        <w:t>Solicitar la cancelación de la carga constituida de acuerdo al numeral 30.1 del artículo 30 del Decreto Legislativo y al presente Reglamento.</w:t>
      </w:r>
    </w:p>
    <w:p>
      <w:pPr>
        <w:pStyle w:val="ListParagraph"/>
        <w:numPr>
          <w:ilvl w:val="0"/>
          <w:numId w:val="56"/>
        </w:numPr>
        <w:tabs>
          <w:tab w:pos="787" w:val="left" w:leader="none"/>
          <w:tab w:pos="789" w:val="left" w:leader="none"/>
        </w:tabs>
        <w:spacing w:line="240" w:lineRule="auto" w:before="1" w:after="0"/>
        <w:ind w:left="789" w:right="138" w:hanging="360"/>
        <w:jc w:val="both"/>
        <w:rPr>
          <w:sz w:val="22"/>
        </w:rPr>
      </w:pPr>
      <w:r>
        <w:rPr>
          <w:sz w:val="22"/>
        </w:rPr>
        <w:t>Representar a la Junta de Propietarios cuando ésta deba relacionarse con terceros, sean personas naturales o jurídicas de derecho público o privado, y demás sujetos de derecho ajenos a la Junta.</w:t>
      </w:r>
    </w:p>
    <w:p>
      <w:pPr>
        <w:pStyle w:val="ListParagraph"/>
        <w:numPr>
          <w:ilvl w:val="0"/>
          <w:numId w:val="56"/>
        </w:numPr>
        <w:tabs>
          <w:tab w:pos="789" w:val="left" w:leader="none"/>
        </w:tabs>
        <w:spacing w:line="240" w:lineRule="auto" w:before="0" w:after="0"/>
        <w:ind w:left="789" w:right="137" w:hanging="360"/>
        <w:jc w:val="both"/>
        <w:rPr>
          <w:sz w:val="22"/>
        </w:rPr>
      </w:pPr>
      <w:r>
        <w:rPr>
          <w:sz w:val="22"/>
        </w:rPr>
        <w:t>Intervenir en las escrituras públicas, documentos privados y declaraciones juradas en nombre de la Junta de Propietarios, dentro de los límites de las facultades que se le confieran y de la finalidad de la referida Junta de Propietarios,</w:t>
      </w:r>
      <w:r>
        <w:rPr>
          <w:spacing w:val="-10"/>
          <w:sz w:val="22"/>
        </w:rPr>
        <w:t> </w:t>
      </w:r>
      <w:r>
        <w:rPr>
          <w:sz w:val="22"/>
        </w:rPr>
        <w:t>señalada</w:t>
      </w:r>
      <w:r>
        <w:rPr>
          <w:spacing w:val="-10"/>
          <w:sz w:val="22"/>
        </w:rPr>
        <w:t> </w:t>
      </w:r>
      <w:r>
        <w:rPr>
          <w:sz w:val="22"/>
        </w:rPr>
        <w:t>en</w:t>
      </w:r>
      <w:r>
        <w:rPr>
          <w:spacing w:val="-10"/>
          <w:sz w:val="22"/>
        </w:rPr>
        <w:t> </w:t>
      </w:r>
      <w:r>
        <w:rPr>
          <w:sz w:val="22"/>
        </w:rPr>
        <w:t>el</w:t>
      </w:r>
      <w:r>
        <w:rPr>
          <w:spacing w:val="-10"/>
          <w:sz w:val="22"/>
        </w:rPr>
        <w:t> </w:t>
      </w:r>
      <w:r>
        <w:rPr>
          <w:sz w:val="22"/>
        </w:rPr>
        <w:t>artículo</w:t>
      </w:r>
      <w:r>
        <w:rPr>
          <w:spacing w:val="-10"/>
          <w:sz w:val="22"/>
        </w:rPr>
        <w:t> </w:t>
      </w:r>
      <w:r>
        <w:rPr>
          <w:sz w:val="22"/>
        </w:rPr>
        <w:t>21</w:t>
      </w:r>
      <w:r>
        <w:rPr>
          <w:spacing w:val="-10"/>
          <w:sz w:val="22"/>
        </w:rPr>
        <w:t> </w:t>
      </w:r>
      <w:r>
        <w:rPr>
          <w:sz w:val="22"/>
        </w:rPr>
        <w:t>del</w:t>
      </w:r>
      <w:r>
        <w:rPr>
          <w:spacing w:val="-10"/>
          <w:sz w:val="22"/>
        </w:rPr>
        <w:t> </w:t>
      </w:r>
      <w:r>
        <w:rPr>
          <w:sz w:val="22"/>
        </w:rPr>
        <w:t>Decreto</w:t>
      </w:r>
      <w:r>
        <w:rPr>
          <w:spacing w:val="-10"/>
          <w:sz w:val="22"/>
        </w:rPr>
        <w:t> </w:t>
      </w:r>
      <w:r>
        <w:rPr>
          <w:sz w:val="22"/>
        </w:rPr>
        <w:t>Legislativo</w:t>
      </w:r>
      <w:r>
        <w:rPr>
          <w:spacing w:val="-10"/>
          <w:sz w:val="22"/>
        </w:rPr>
        <w:t> </w:t>
      </w:r>
      <w:r>
        <w:rPr>
          <w:sz w:val="22"/>
        </w:rPr>
        <w:t>en</w:t>
      </w:r>
      <w:r>
        <w:rPr>
          <w:spacing w:val="-10"/>
          <w:sz w:val="22"/>
        </w:rPr>
        <w:t> </w:t>
      </w:r>
      <w:r>
        <w:rPr>
          <w:sz w:val="22"/>
        </w:rPr>
        <w:t>concordancia con el artículo 40 del presente Reglamento.</w:t>
      </w:r>
    </w:p>
    <w:p>
      <w:pPr>
        <w:pStyle w:val="ListParagraph"/>
        <w:numPr>
          <w:ilvl w:val="0"/>
          <w:numId w:val="56"/>
        </w:numPr>
        <w:tabs>
          <w:tab w:pos="789" w:val="left" w:leader="none"/>
        </w:tabs>
        <w:spacing w:line="240" w:lineRule="auto" w:before="0" w:after="0"/>
        <w:ind w:left="789" w:right="137" w:hanging="360"/>
        <w:jc w:val="both"/>
        <w:rPr>
          <w:sz w:val="22"/>
        </w:rPr>
      </w:pPr>
      <w:r>
        <w:rPr>
          <w:sz w:val="22"/>
        </w:rPr>
        <w:t>Autorizar</w:t>
      </w:r>
      <w:r>
        <w:rPr>
          <w:spacing w:val="-10"/>
          <w:sz w:val="22"/>
        </w:rPr>
        <w:t> </w:t>
      </w:r>
      <w:r>
        <w:rPr>
          <w:sz w:val="22"/>
        </w:rPr>
        <w:t>al</w:t>
      </w:r>
      <w:r>
        <w:rPr>
          <w:spacing w:val="-12"/>
          <w:sz w:val="22"/>
        </w:rPr>
        <w:t> </w:t>
      </w:r>
      <w:r>
        <w:rPr>
          <w:sz w:val="22"/>
        </w:rPr>
        <w:t>Administrador</w:t>
      </w:r>
      <w:r>
        <w:rPr>
          <w:spacing w:val="-10"/>
          <w:sz w:val="22"/>
        </w:rPr>
        <w:t> </w:t>
      </w:r>
      <w:r>
        <w:rPr>
          <w:sz w:val="22"/>
        </w:rPr>
        <w:t>u</w:t>
      </w:r>
      <w:r>
        <w:rPr>
          <w:spacing w:val="-13"/>
          <w:sz w:val="22"/>
        </w:rPr>
        <w:t> </w:t>
      </w:r>
      <w:r>
        <w:rPr>
          <w:sz w:val="22"/>
        </w:rPr>
        <w:t>otra</w:t>
      </w:r>
      <w:r>
        <w:rPr>
          <w:spacing w:val="-11"/>
          <w:sz w:val="22"/>
        </w:rPr>
        <w:t> </w:t>
      </w:r>
      <w:r>
        <w:rPr>
          <w:sz w:val="22"/>
        </w:rPr>
        <w:t>persona</w:t>
      </w:r>
      <w:r>
        <w:rPr>
          <w:spacing w:val="-11"/>
          <w:sz w:val="22"/>
        </w:rPr>
        <w:t> </w:t>
      </w:r>
      <w:r>
        <w:rPr>
          <w:sz w:val="22"/>
        </w:rPr>
        <w:t>libremente</w:t>
      </w:r>
      <w:r>
        <w:rPr>
          <w:spacing w:val="-11"/>
          <w:sz w:val="22"/>
        </w:rPr>
        <w:t> </w:t>
      </w:r>
      <w:r>
        <w:rPr>
          <w:sz w:val="22"/>
        </w:rPr>
        <w:t>designada,</w:t>
      </w:r>
      <w:r>
        <w:rPr>
          <w:spacing w:val="-12"/>
          <w:sz w:val="22"/>
        </w:rPr>
        <w:t> </w:t>
      </w:r>
      <w:r>
        <w:rPr>
          <w:sz w:val="22"/>
        </w:rPr>
        <w:t>a</w:t>
      </w:r>
      <w:r>
        <w:rPr>
          <w:spacing w:val="-13"/>
          <w:sz w:val="22"/>
        </w:rPr>
        <w:t> </w:t>
      </w:r>
      <w:r>
        <w:rPr>
          <w:sz w:val="22"/>
        </w:rPr>
        <w:t>realizar</w:t>
      </w:r>
      <w:r>
        <w:rPr>
          <w:spacing w:val="-10"/>
          <w:sz w:val="22"/>
        </w:rPr>
        <w:t> </w:t>
      </w:r>
      <w:r>
        <w:rPr>
          <w:sz w:val="22"/>
        </w:rPr>
        <w:t>actos de gestión ordinaria para el ordenamiento, mantenimiento, reparación, renovación</w:t>
      </w:r>
      <w:r>
        <w:rPr>
          <w:spacing w:val="-12"/>
          <w:sz w:val="22"/>
        </w:rPr>
        <w:t> </w:t>
      </w:r>
      <w:r>
        <w:rPr>
          <w:sz w:val="22"/>
        </w:rPr>
        <w:t>o</w:t>
      </w:r>
      <w:r>
        <w:rPr>
          <w:spacing w:val="-11"/>
          <w:sz w:val="22"/>
        </w:rPr>
        <w:t> </w:t>
      </w:r>
      <w:r>
        <w:rPr>
          <w:sz w:val="22"/>
        </w:rPr>
        <w:t>sustitución</w:t>
      </w:r>
      <w:r>
        <w:rPr>
          <w:spacing w:val="-14"/>
          <w:sz w:val="22"/>
        </w:rPr>
        <w:t> </w:t>
      </w:r>
      <w:r>
        <w:rPr>
          <w:sz w:val="22"/>
        </w:rPr>
        <w:t>de</w:t>
      </w:r>
      <w:r>
        <w:rPr>
          <w:spacing w:val="-12"/>
          <w:sz w:val="22"/>
        </w:rPr>
        <w:t> </w:t>
      </w:r>
      <w:r>
        <w:rPr>
          <w:sz w:val="22"/>
        </w:rPr>
        <w:t>los</w:t>
      </w:r>
      <w:r>
        <w:rPr>
          <w:spacing w:val="-11"/>
          <w:sz w:val="22"/>
        </w:rPr>
        <w:t> </w:t>
      </w:r>
      <w:r>
        <w:rPr>
          <w:sz w:val="22"/>
        </w:rPr>
        <w:t>bienes</w:t>
      </w:r>
      <w:r>
        <w:rPr>
          <w:spacing w:val="-12"/>
          <w:sz w:val="22"/>
        </w:rPr>
        <w:t> </w:t>
      </w:r>
      <w:r>
        <w:rPr>
          <w:sz w:val="22"/>
        </w:rPr>
        <w:t>comunes,</w:t>
      </w:r>
      <w:r>
        <w:rPr>
          <w:spacing w:val="-12"/>
          <w:sz w:val="22"/>
        </w:rPr>
        <w:t> </w:t>
      </w:r>
      <w:r>
        <w:rPr>
          <w:sz w:val="22"/>
        </w:rPr>
        <w:t>de</w:t>
      </w:r>
      <w:r>
        <w:rPr>
          <w:spacing w:val="-12"/>
          <w:sz w:val="22"/>
        </w:rPr>
        <w:t> </w:t>
      </w:r>
      <w:r>
        <w:rPr>
          <w:sz w:val="22"/>
        </w:rPr>
        <w:t>conformidad</w:t>
      </w:r>
      <w:r>
        <w:rPr>
          <w:spacing w:val="-11"/>
          <w:sz w:val="22"/>
        </w:rPr>
        <w:t> </w:t>
      </w:r>
      <w:r>
        <w:rPr>
          <w:sz w:val="22"/>
        </w:rPr>
        <w:t>con</w:t>
      </w:r>
      <w:r>
        <w:rPr>
          <w:spacing w:val="-12"/>
          <w:sz w:val="22"/>
        </w:rPr>
        <w:t> </w:t>
      </w:r>
      <w:r>
        <w:rPr>
          <w:sz w:val="22"/>
        </w:rPr>
        <w:t>el</w:t>
      </w:r>
      <w:r>
        <w:rPr>
          <w:spacing w:val="-12"/>
          <w:sz w:val="22"/>
        </w:rPr>
        <w:t> </w:t>
      </w:r>
      <w:r>
        <w:rPr>
          <w:sz w:val="22"/>
        </w:rPr>
        <w:t>numeral</w:t>
      </w:r>
    </w:p>
    <w:p>
      <w:pPr>
        <w:pStyle w:val="BodyText"/>
        <w:spacing w:line="253" w:lineRule="exact" w:before="1"/>
        <w:ind w:left="789" w:firstLine="0"/>
      </w:pPr>
      <w:r>
        <w:rPr/>
        <w:t>23.4</w:t>
      </w:r>
      <w:r>
        <w:rPr>
          <w:spacing w:val="-4"/>
        </w:rPr>
        <w:t> </w:t>
      </w:r>
      <w:r>
        <w:rPr/>
        <w:t>del</w:t>
      </w:r>
      <w:r>
        <w:rPr>
          <w:spacing w:val="-3"/>
        </w:rPr>
        <w:t> </w:t>
      </w:r>
      <w:r>
        <w:rPr/>
        <w:t>artículo</w:t>
      </w:r>
      <w:r>
        <w:rPr>
          <w:spacing w:val="-4"/>
        </w:rPr>
        <w:t> </w:t>
      </w:r>
      <w:r>
        <w:rPr/>
        <w:t>23</w:t>
      </w:r>
      <w:r>
        <w:rPr>
          <w:spacing w:val="-3"/>
        </w:rPr>
        <w:t> </w:t>
      </w:r>
      <w:r>
        <w:rPr/>
        <w:t>del</w:t>
      </w:r>
      <w:r>
        <w:rPr>
          <w:spacing w:val="-3"/>
        </w:rPr>
        <w:t> </w:t>
      </w:r>
      <w:r>
        <w:rPr/>
        <w:t>Decreto</w:t>
      </w:r>
      <w:r>
        <w:rPr>
          <w:spacing w:val="-5"/>
        </w:rPr>
        <w:t> </w:t>
      </w:r>
      <w:r>
        <w:rPr>
          <w:spacing w:val="-2"/>
        </w:rPr>
        <w:t>Legislativo.</w:t>
      </w:r>
    </w:p>
    <w:p>
      <w:pPr>
        <w:pStyle w:val="ListParagraph"/>
        <w:numPr>
          <w:ilvl w:val="0"/>
          <w:numId w:val="56"/>
        </w:numPr>
        <w:tabs>
          <w:tab w:pos="787" w:val="left" w:leader="none"/>
          <w:tab w:pos="789" w:val="left" w:leader="none"/>
        </w:tabs>
        <w:spacing w:line="240" w:lineRule="auto" w:before="0" w:after="0"/>
        <w:ind w:left="789" w:right="137" w:hanging="360"/>
        <w:jc w:val="both"/>
        <w:rPr>
          <w:sz w:val="22"/>
        </w:rPr>
      </w:pPr>
      <w:r>
        <w:rPr>
          <w:sz w:val="22"/>
        </w:rPr>
        <w:t>Custodiar los libros de actas de las sesiones de la Junta de propietarios, las convocatorias, las comunicaciones, apoderamientos y demás documentos relevantes</w:t>
      </w:r>
      <w:r>
        <w:rPr>
          <w:spacing w:val="-4"/>
          <w:sz w:val="22"/>
        </w:rPr>
        <w:t> </w:t>
      </w:r>
      <w:r>
        <w:rPr>
          <w:sz w:val="22"/>
        </w:rPr>
        <w:t>por</w:t>
      </w:r>
      <w:r>
        <w:rPr>
          <w:spacing w:val="-3"/>
          <w:sz w:val="22"/>
        </w:rPr>
        <w:t> </w:t>
      </w:r>
      <w:r>
        <w:rPr>
          <w:sz w:val="22"/>
        </w:rPr>
        <w:t>el</w:t>
      </w:r>
      <w:r>
        <w:rPr>
          <w:spacing w:val="-5"/>
          <w:sz w:val="22"/>
        </w:rPr>
        <w:t> </w:t>
      </w:r>
      <w:r>
        <w:rPr>
          <w:sz w:val="22"/>
        </w:rPr>
        <w:t>plazo</w:t>
      </w:r>
      <w:r>
        <w:rPr>
          <w:spacing w:val="-4"/>
          <w:sz w:val="22"/>
        </w:rPr>
        <w:t> </w:t>
      </w:r>
      <w:r>
        <w:rPr>
          <w:sz w:val="22"/>
        </w:rPr>
        <w:t>que</w:t>
      </w:r>
      <w:r>
        <w:rPr>
          <w:spacing w:val="-4"/>
          <w:sz w:val="22"/>
        </w:rPr>
        <w:t> </w:t>
      </w:r>
      <w:r>
        <w:rPr>
          <w:sz w:val="22"/>
        </w:rPr>
        <w:t>dure</w:t>
      </w:r>
      <w:r>
        <w:rPr>
          <w:spacing w:val="-4"/>
          <w:sz w:val="22"/>
        </w:rPr>
        <w:t> </w:t>
      </w:r>
      <w:r>
        <w:rPr>
          <w:sz w:val="22"/>
        </w:rPr>
        <w:t>el</w:t>
      </w:r>
      <w:r>
        <w:rPr>
          <w:spacing w:val="-7"/>
          <w:sz w:val="22"/>
        </w:rPr>
        <w:t> </w:t>
      </w:r>
      <w:r>
        <w:rPr>
          <w:sz w:val="22"/>
        </w:rPr>
        <w:t>mandato</w:t>
      </w:r>
      <w:r>
        <w:rPr>
          <w:spacing w:val="-6"/>
          <w:sz w:val="22"/>
        </w:rPr>
        <w:t> </w:t>
      </w:r>
      <w:r>
        <w:rPr>
          <w:sz w:val="22"/>
        </w:rPr>
        <w:t>del</w:t>
      </w:r>
      <w:r>
        <w:rPr>
          <w:spacing w:val="-5"/>
          <w:sz w:val="22"/>
        </w:rPr>
        <w:t> </w:t>
      </w:r>
      <w:r>
        <w:rPr>
          <w:sz w:val="22"/>
        </w:rPr>
        <w:t>Presidente.</w:t>
      </w:r>
      <w:r>
        <w:rPr>
          <w:spacing w:val="-5"/>
          <w:sz w:val="22"/>
        </w:rPr>
        <w:t> </w:t>
      </w:r>
      <w:r>
        <w:rPr>
          <w:sz w:val="22"/>
        </w:rPr>
        <w:t>En</w:t>
      </w:r>
      <w:r>
        <w:rPr>
          <w:spacing w:val="-4"/>
          <w:sz w:val="22"/>
        </w:rPr>
        <w:t> </w:t>
      </w:r>
      <w:r>
        <w:rPr>
          <w:sz w:val="22"/>
        </w:rPr>
        <w:t>caso</w:t>
      </w:r>
      <w:r>
        <w:rPr>
          <w:spacing w:val="-7"/>
          <w:sz w:val="22"/>
        </w:rPr>
        <w:t> </w:t>
      </w:r>
      <w:r>
        <w:rPr>
          <w:sz w:val="22"/>
        </w:rPr>
        <w:t>exista</w:t>
      </w:r>
      <w:r>
        <w:rPr>
          <w:spacing w:val="-4"/>
          <w:sz w:val="22"/>
        </w:rPr>
        <w:t> </w:t>
      </w:r>
      <w:r>
        <w:rPr>
          <w:sz w:val="22"/>
        </w:rPr>
        <w:t>una Junta Directiva, esta obligación es asumida por el secretario. Esta función es delegable al Administrador.</w:t>
      </w:r>
    </w:p>
    <w:p>
      <w:pPr>
        <w:pStyle w:val="ListParagraph"/>
        <w:numPr>
          <w:ilvl w:val="0"/>
          <w:numId w:val="56"/>
        </w:numPr>
        <w:tabs>
          <w:tab w:pos="787" w:val="left" w:leader="none"/>
          <w:tab w:pos="789" w:val="left" w:leader="none"/>
        </w:tabs>
        <w:spacing w:line="240" w:lineRule="auto" w:before="0" w:after="0"/>
        <w:ind w:left="789" w:right="137" w:hanging="360"/>
        <w:jc w:val="both"/>
        <w:rPr>
          <w:sz w:val="22"/>
        </w:rPr>
      </w:pPr>
      <w:r>
        <w:rPr>
          <w:sz w:val="22"/>
        </w:rPr>
        <w:t>Abrir o cerrar a nombre de la Junta de Propietarios, a sola firma, cuentas corrientes, de ahorro o de depósito a plazo fijo en cualquier entidad bancaria; depositar</w:t>
      </w:r>
      <w:r>
        <w:rPr>
          <w:spacing w:val="-3"/>
          <w:sz w:val="22"/>
        </w:rPr>
        <w:t> </w:t>
      </w:r>
      <w:r>
        <w:rPr>
          <w:sz w:val="22"/>
        </w:rPr>
        <w:t>en</w:t>
      </w:r>
      <w:r>
        <w:rPr>
          <w:spacing w:val="-7"/>
          <w:sz w:val="22"/>
        </w:rPr>
        <w:t> </w:t>
      </w:r>
      <w:r>
        <w:rPr>
          <w:sz w:val="22"/>
        </w:rPr>
        <w:t>ellas</w:t>
      </w:r>
      <w:r>
        <w:rPr>
          <w:spacing w:val="-4"/>
          <w:sz w:val="22"/>
        </w:rPr>
        <w:t> </w:t>
      </w:r>
      <w:r>
        <w:rPr>
          <w:sz w:val="22"/>
        </w:rPr>
        <w:t>los</w:t>
      </w:r>
      <w:r>
        <w:rPr>
          <w:spacing w:val="-6"/>
          <w:sz w:val="22"/>
        </w:rPr>
        <w:t> </w:t>
      </w:r>
      <w:r>
        <w:rPr>
          <w:sz w:val="22"/>
        </w:rPr>
        <w:t>fondos</w:t>
      </w:r>
      <w:r>
        <w:rPr>
          <w:spacing w:val="-6"/>
          <w:sz w:val="22"/>
        </w:rPr>
        <w:t> </w:t>
      </w:r>
      <w:r>
        <w:rPr>
          <w:sz w:val="22"/>
        </w:rPr>
        <w:t>que</w:t>
      </w:r>
      <w:r>
        <w:rPr>
          <w:spacing w:val="-4"/>
          <w:sz w:val="22"/>
        </w:rPr>
        <w:t> </w:t>
      </w:r>
      <w:r>
        <w:rPr>
          <w:sz w:val="22"/>
        </w:rPr>
        <w:t>correspondan</w:t>
      </w:r>
      <w:r>
        <w:rPr>
          <w:spacing w:val="-6"/>
          <w:sz w:val="22"/>
        </w:rPr>
        <w:t> </w:t>
      </w:r>
      <w:r>
        <w:rPr>
          <w:sz w:val="22"/>
        </w:rPr>
        <w:t>a</w:t>
      </w:r>
      <w:r>
        <w:rPr>
          <w:spacing w:val="-6"/>
          <w:sz w:val="22"/>
        </w:rPr>
        <w:t> </w:t>
      </w:r>
      <w:r>
        <w:rPr>
          <w:sz w:val="22"/>
        </w:rPr>
        <w:t>la</w:t>
      </w:r>
      <w:r>
        <w:rPr>
          <w:spacing w:val="-4"/>
          <w:sz w:val="22"/>
        </w:rPr>
        <w:t> </w:t>
      </w:r>
      <w:r>
        <w:rPr>
          <w:sz w:val="22"/>
        </w:rPr>
        <w:t>Junta</w:t>
      </w:r>
      <w:r>
        <w:rPr>
          <w:spacing w:val="-4"/>
          <w:sz w:val="22"/>
        </w:rPr>
        <w:t> </w:t>
      </w:r>
      <w:r>
        <w:rPr>
          <w:sz w:val="22"/>
        </w:rPr>
        <w:t>de</w:t>
      </w:r>
      <w:r>
        <w:rPr>
          <w:spacing w:val="-4"/>
          <w:sz w:val="22"/>
        </w:rPr>
        <w:t> </w:t>
      </w:r>
      <w:r>
        <w:rPr>
          <w:sz w:val="22"/>
        </w:rPr>
        <w:t>Propietarios,</w:t>
      </w:r>
      <w:r>
        <w:rPr>
          <w:spacing w:val="-5"/>
          <w:sz w:val="22"/>
        </w:rPr>
        <w:t> </w:t>
      </w:r>
      <w:r>
        <w:rPr>
          <w:sz w:val="22"/>
        </w:rPr>
        <w:t>girar contra</w:t>
      </w:r>
      <w:r>
        <w:rPr>
          <w:spacing w:val="-14"/>
          <w:sz w:val="22"/>
        </w:rPr>
        <w:t> </w:t>
      </w:r>
      <w:r>
        <w:rPr>
          <w:sz w:val="22"/>
        </w:rPr>
        <w:t>ellas,</w:t>
      </w:r>
      <w:r>
        <w:rPr>
          <w:spacing w:val="-10"/>
          <w:sz w:val="22"/>
        </w:rPr>
        <w:t> </w:t>
      </w:r>
      <w:r>
        <w:rPr>
          <w:sz w:val="22"/>
        </w:rPr>
        <w:t>cheques</w:t>
      </w:r>
      <w:r>
        <w:rPr>
          <w:spacing w:val="-13"/>
          <w:sz w:val="22"/>
        </w:rPr>
        <w:t> </w:t>
      </w:r>
      <w:r>
        <w:rPr>
          <w:sz w:val="22"/>
        </w:rPr>
        <w:t>u</w:t>
      </w:r>
      <w:r>
        <w:rPr>
          <w:spacing w:val="-11"/>
          <w:sz w:val="22"/>
        </w:rPr>
        <w:t> </w:t>
      </w:r>
      <w:r>
        <w:rPr>
          <w:sz w:val="22"/>
        </w:rPr>
        <w:t>órdenes</w:t>
      </w:r>
      <w:r>
        <w:rPr>
          <w:spacing w:val="-11"/>
          <w:sz w:val="22"/>
        </w:rPr>
        <w:t> </w:t>
      </w:r>
      <w:r>
        <w:rPr>
          <w:sz w:val="22"/>
        </w:rPr>
        <w:t>de</w:t>
      </w:r>
      <w:r>
        <w:rPr>
          <w:spacing w:val="-12"/>
          <w:sz w:val="22"/>
        </w:rPr>
        <w:t> </w:t>
      </w:r>
      <w:r>
        <w:rPr>
          <w:sz w:val="22"/>
        </w:rPr>
        <w:t>pago,</w:t>
      </w:r>
      <w:r>
        <w:rPr>
          <w:spacing w:val="-10"/>
          <w:sz w:val="22"/>
        </w:rPr>
        <w:t> </w:t>
      </w:r>
      <w:r>
        <w:rPr>
          <w:sz w:val="22"/>
        </w:rPr>
        <w:t>hacer</w:t>
      </w:r>
      <w:r>
        <w:rPr>
          <w:spacing w:val="-13"/>
          <w:sz w:val="22"/>
        </w:rPr>
        <w:t> </w:t>
      </w:r>
      <w:r>
        <w:rPr>
          <w:sz w:val="22"/>
        </w:rPr>
        <w:t>transferencias</w:t>
      </w:r>
      <w:r>
        <w:rPr>
          <w:spacing w:val="-14"/>
          <w:sz w:val="22"/>
        </w:rPr>
        <w:t> </w:t>
      </w:r>
      <w:r>
        <w:rPr>
          <w:sz w:val="22"/>
        </w:rPr>
        <w:t>o</w:t>
      </w:r>
      <w:r>
        <w:rPr>
          <w:spacing w:val="-11"/>
          <w:sz w:val="22"/>
        </w:rPr>
        <w:t> </w:t>
      </w:r>
      <w:r>
        <w:rPr>
          <w:sz w:val="22"/>
        </w:rPr>
        <w:t>disponer</w:t>
      </w:r>
      <w:r>
        <w:rPr>
          <w:spacing w:val="-15"/>
          <w:sz w:val="22"/>
        </w:rPr>
        <w:t> </w:t>
      </w:r>
      <w:r>
        <w:rPr>
          <w:sz w:val="22"/>
        </w:rPr>
        <w:t>de</w:t>
      </w:r>
      <w:r>
        <w:rPr>
          <w:spacing w:val="-12"/>
          <w:sz w:val="22"/>
        </w:rPr>
        <w:t> </w:t>
      </w:r>
      <w:r>
        <w:rPr>
          <w:sz w:val="22"/>
        </w:rPr>
        <w:t>los fondos en efectivo que hubiere, para cubrir con ellos los gastos y obligaciones a su cargo; con la expresa obligación de rendir cuenta documentada cuando menos una vez por año. Requiere autorización expresa de la Junta de Propietarios</w:t>
      </w:r>
      <w:r>
        <w:rPr>
          <w:spacing w:val="-8"/>
          <w:sz w:val="22"/>
        </w:rPr>
        <w:t> </w:t>
      </w:r>
      <w:r>
        <w:rPr>
          <w:sz w:val="22"/>
        </w:rPr>
        <w:t>con</w:t>
      </w:r>
      <w:r>
        <w:rPr>
          <w:spacing w:val="-11"/>
          <w:sz w:val="22"/>
        </w:rPr>
        <w:t> </w:t>
      </w:r>
      <w:r>
        <w:rPr>
          <w:sz w:val="22"/>
        </w:rPr>
        <w:t>el</w:t>
      </w:r>
      <w:r>
        <w:rPr>
          <w:spacing w:val="-9"/>
          <w:sz w:val="22"/>
        </w:rPr>
        <w:t> </w:t>
      </w:r>
      <w:r>
        <w:rPr>
          <w:sz w:val="22"/>
        </w:rPr>
        <w:t>voto</w:t>
      </w:r>
      <w:r>
        <w:rPr>
          <w:spacing w:val="-7"/>
          <w:sz w:val="22"/>
        </w:rPr>
        <w:t> </w:t>
      </w:r>
      <w:r>
        <w:rPr>
          <w:sz w:val="22"/>
        </w:rPr>
        <w:t>de</w:t>
      </w:r>
      <w:r>
        <w:rPr>
          <w:spacing w:val="-8"/>
          <w:sz w:val="22"/>
        </w:rPr>
        <w:t> </w:t>
      </w:r>
      <w:r>
        <w:rPr>
          <w:sz w:val="22"/>
        </w:rPr>
        <w:t>los</w:t>
      </w:r>
      <w:r>
        <w:rPr>
          <w:spacing w:val="-8"/>
          <w:sz w:val="22"/>
        </w:rPr>
        <w:t> </w:t>
      </w:r>
      <w:r>
        <w:rPr>
          <w:sz w:val="22"/>
        </w:rPr>
        <w:t>propietarios</w:t>
      </w:r>
      <w:r>
        <w:rPr>
          <w:spacing w:val="-13"/>
          <w:sz w:val="22"/>
        </w:rPr>
        <w:t> </w:t>
      </w:r>
      <w:r>
        <w:rPr>
          <w:sz w:val="22"/>
        </w:rPr>
        <w:t>que</w:t>
      </w:r>
      <w:r>
        <w:rPr>
          <w:spacing w:val="-8"/>
          <w:sz w:val="22"/>
        </w:rPr>
        <w:t> </w:t>
      </w:r>
      <w:r>
        <w:rPr>
          <w:sz w:val="22"/>
        </w:rPr>
        <w:t>representen</w:t>
      </w:r>
      <w:r>
        <w:rPr>
          <w:spacing w:val="-11"/>
          <w:sz w:val="22"/>
        </w:rPr>
        <w:t> </w:t>
      </w:r>
      <w:r>
        <w:rPr>
          <w:sz w:val="22"/>
        </w:rPr>
        <w:t>más</w:t>
      </w:r>
      <w:r>
        <w:rPr>
          <w:spacing w:val="-10"/>
          <w:sz w:val="22"/>
        </w:rPr>
        <w:t> </w:t>
      </w:r>
      <w:r>
        <w:rPr>
          <w:sz w:val="22"/>
        </w:rPr>
        <w:t>del</w:t>
      </w:r>
      <w:r>
        <w:rPr>
          <w:spacing w:val="-9"/>
          <w:sz w:val="22"/>
        </w:rPr>
        <w:t> </w:t>
      </w:r>
      <w:r>
        <w:rPr>
          <w:sz w:val="22"/>
        </w:rPr>
        <w:t>50%</w:t>
      </w:r>
      <w:r>
        <w:rPr>
          <w:spacing w:val="-9"/>
          <w:sz w:val="22"/>
        </w:rPr>
        <w:t> </w:t>
      </w:r>
      <w:r>
        <w:rPr>
          <w:sz w:val="22"/>
        </w:rPr>
        <w:t>de</w:t>
      </w:r>
      <w:r>
        <w:rPr>
          <w:spacing w:val="-8"/>
          <w:sz w:val="22"/>
        </w:rPr>
        <w:t> </w:t>
      </w:r>
      <w:r>
        <w:rPr>
          <w:sz w:val="22"/>
        </w:rPr>
        <w:t>los porcentajes de participación sobre los bienes comunes, salvo que el Reglamento Interno disponga una mayoría diferente, para solicitar créditos, avances en cuenta o sobregiros, aceptar y descontar letras, pagarès o vales a la orden,</w:t>
      </w:r>
      <w:r>
        <w:rPr>
          <w:spacing w:val="-1"/>
          <w:sz w:val="22"/>
        </w:rPr>
        <w:t> </w:t>
      </w:r>
      <w:r>
        <w:rPr>
          <w:sz w:val="22"/>
        </w:rPr>
        <w:t>así</w:t>
      </w:r>
      <w:r>
        <w:rPr>
          <w:spacing w:val="-3"/>
          <w:sz w:val="22"/>
        </w:rPr>
        <w:t> </w:t>
      </w:r>
      <w:r>
        <w:rPr>
          <w:sz w:val="22"/>
        </w:rPr>
        <w:t>como</w:t>
      </w:r>
      <w:r>
        <w:rPr>
          <w:spacing w:val="-1"/>
          <w:sz w:val="22"/>
        </w:rPr>
        <w:t> </w:t>
      </w:r>
      <w:r>
        <w:rPr>
          <w:sz w:val="22"/>
        </w:rPr>
        <w:t>para</w:t>
      </w:r>
      <w:r>
        <w:rPr>
          <w:spacing w:val="-2"/>
          <w:sz w:val="22"/>
        </w:rPr>
        <w:t> </w:t>
      </w:r>
      <w:r>
        <w:rPr>
          <w:sz w:val="22"/>
        </w:rPr>
        <w:t>firmar</w:t>
      </w:r>
      <w:r>
        <w:rPr>
          <w:spacing w:val="-1"/>
          <w:sz w:val="22"/>
        </w:rPr>
        <w:t> </w:t>
      </w:r>
      <w:r>
        <w:rPr>
          <w:sz w:val="22"/>
        </w:rPr>
        <w:t>o</w:t>
      </w:r>
      <w:r>
        <w:rPr>
          <w:spacing w:val="-2"/>
          <w:sz w:val="22"/>
        </w:rPr>
        <w:t> </w:t>
      </w:r>
      <w:r>
        <w:rPr>
          <w:sz w:val="22"/>
        </w:rPr>
        <w:t>autorizar cualquier</w:t>
      </w:r>
      <w:r>
        <w:rPr>
          <w:spacing w:val="-1"/>
          <w:sz w:val="22"/>
        </w:rPr>
        <w:t> </w:t>
      </w:r>
      <w:r>
        <w:rPr>
          <w:sz w:val="22"/>
        </w:rPr>
        <w:t>tipo de</w:t>
      </w:r>
      <w:r>
        <w:rPr>
          <w:spacing w:val="-2"/>
          <w:sz w:val="22"/>
        </w:rPr>
        <w:t> </w:t>
      </w:r>
      <w:r>
        <w:rPr>
          <w:sz w:val="22"/>
        </w:rPr>
        <w:t>operación</w:t>
      </w:r>
      <w:r>
        <w:rPr>
          <w:spacing w:val="-2"/>
          <w:sz w:val="22"/>
        </w:rPr>
        <w:t> </w:t>
      </w:r>
      <w:r>
        <w:rPr>
          <w:sz w:val="22"/>
        </w:rPr>
        <w:t>al</w:t>
      </w:r>
      <w:r>
        <w:rPr>
          <w:spacing w:val="-1"/>
          <w:sz w:val="22"/>
        </w:rPr>
        <w:t> </w:t>
      </w:r>
      <w:r>
        <w:rPr>
          <w:sz w:val="22"/>
        </w:rPr>
        <w:t>crédito u otorgar fianzas, avales o cualquier operación que signifique compromiso, disposición o gravamen de los bienes y recursos comunes a su cargo.</w:t>
      </w:r>
    </w:p>
    <w:p>
      <w:pPr>
        <w:pStyle w:val="ListParagraph"/>
        <w:numPr>
          <w:ilvl w:val="0"/>
          <w:numId w:val="56"/>
        </w:numPr>
        <w:tabs>
          <w:tab w:pos="787" w:val="left" w:leader="none"/>
          <w:tab w:pos="789" w:val="left" w:leader="none"/>
        </w:tabs>
        <w:spacing w:line="240" w:lineRule="auto" w:before="1" w:after="0"/>
        <w:ind w:left="789" w:right="135" w:hanging="360"/>
        <w:jc w:val="both"/>
        <w:rPr>
          <w:sz w:val="22"/>
        </w:rPr>
      </w:pPr>
      <w:r>
        <w:rPr>
          <w:sz w:val="22"/>
        </w:rPr>
        <w:t>Actuar como órgano resolutor en los procedimientos sancionadores por las infracciones tipificadas en el manual de convivencia.</w:t>
      </w:r>
    </w:p>
    <w:p>
      <w:pPr>
        <w:pStyle w:val="ListParagraph"/>
        <w:numPr>
          <w:ilvl w:val="0"/>
          <w:numId w:val="56"/>
        </w:numPr>
        <w:tabs>
          <w:tab w:pos="787" w:val="left" w:leader="none"/>
          <w:tab w:pos="789" w:val="left" w:leader="none"/>
        </w:tabs>
        <w:spacing w:line="240" w:lineRule="auto" w:before="0" w:after="0"/>
        <w:ind w:left="789" w:right="137" w:hanging="360"/>
        <w:jc w:val="both"/>
        <w:rPr>
          <w:sz w:val="22"/>
        </w:rPr>
      </w:pPr>
      <w:r>
        <w:rPr>
          <w:sz w:val="22"/>
        </w:rPr>
        <w:t>Otras que se establezcan en el Reglamento Interno y correspondan a la naturaleza de la Presidencia.</w:t>
      </w:r>
    </w:p>
    <w:p>
      <w:pPr>
        <w:pStyle w:val="Heading2"/>
        <w:spacing w:before="238"/>
      </w:pPr>
      <w:r>
        <w:rPr/>
        <w:t>Artículo</w:t>
      </w:r>
      <w:r>
        <w:rPr>
          <w:spacing w:val="-3"/>
        </w:rPr>
        <w:t> </w:t>
      </w:r>
      <w:r>
        <w:rPr/>
        <w:t>60-</w:t>
      </w:r>
      <w:r>
        <w:rPr>
          <w:spacing w:val="-2"/>
        </w:rPr>
        <w:t> </w:t>
      </w:r>
      <w:r>
        <w:rPr/>
        <w:t>Causales</w:t>
      </w:r>
      <w:r>
        <w:rPr>
          <w:spacing w:val="-4"/>
        </w:rPr>
        <w:t> </w:t>
      </w:r>
      <w:r>
        <w:rPr/>
        <w:t>de</w:t>
      </w:r>
      <w:r>
        <w:rPr>
          <w:spacing w:val="-4"/>
        </w:rPr>
        <w:t> </w:t>
      </w:r>
      <w:r>
        <w:rPr/>
        <w:t>extinción</w:t>
      </w:r>
      <w:r>
        <w:rPr>
          <w:spacing w:val="-7"/>
        </w:rPr>
        <w:t> </w:t>
      </w:r>
      <w:r>
        <w:rPr/>
        <w:t>del</w:t>
      </w:r>
      <w:r>
        <w:rPr>
          <w:spacing w:val="-5"/>
        </w:rPr>
        <w:t> </w:t>
      </w:r>
      <w:r>
        <w:rPr/>
        <w:t>cargo</w:t>
      </w:r>
      <w:r>
        <w:rPr>
          <w:spacing w:val="-6"/>
        </w:rPr>
        <w:t> </w:t>
      </w:r>
      <w:r>
        <w:rPr/>
        <w:t>de</w:t>
      </w:r>
      <w:r>
        <w:rPr>
          <w:spacing w:val="-3"/>
        </w:rPr>
        <w:t> </w:t>
      </w:r>
      <w:r>
        <w:rPr>
          <w:spacing w:val="-2"/>
        </w:rPr>
        <w:t>Presidente</w:t>
      </w:r>
    </w:p>
    <w:p>
      <w:pPr>
        <w:pStyle w:val="ListParagraph"/>
        <w:numPr>
          <w:ilvl w:val="1"/>
          <w:numId w:val="57"/>
        </w:numPr>
        <w:tabs>
          <w:tab w:pos="917" w:val="left" w:leader="none"/>
        </w:tabs>
        <w:spacing w:line="240" w:lineRule="auto" w:before="242" w:after="0"/>
        <w:ind w:left="917" w:right="0" w:hanging="488"/>
        <w:jc w:val="left"/>
        <w:rPr>
          <w:sz w:val="22"/>
        </w:rPr>
      </w:pPr>
      <w:r>
        <w:rPr>
          <w:sz w:val="22"/>
        </w:rPr>
        <w:t>Son</w:t>
      </w:r>
      <w:r>
        <w:rPr>
          <w:spacing w:val="-8"/>
          <w:sz w:val="22"/>
        </w:rPr>
        <w:t> </w:t>
      </w:r>
      <w:r>
        <w:rPr>
          <w:sz w:val="22"/>
        </w:rPr>
        <w:t>causales</w:t>
      </w:r>
      <w:r>
        <w:rPr>
          <w:spacing w:val="-4"/>
          <w:sz w:val="22"/>
        </w:rPr>
        <w:t> </w:t>
      </w:r>
      <w:r>
        <w:rPr>
          <w:sz w:val="22"/>
        </w:rPr>
        <w:t>de</w:t>
      </w:r>
      <w:r>
        <w:rPr>
          <w:spacing w:val="-6"/>
          <w:sz w:val="22"/>
        </w:rPr>
        <w:t> </w:t>
      </w:r>
      <w:r>
        <w:rPr>
          <w:sz w:val="22"/>
        </w:rPr>
        <w:t>extinción</w:t>
      </w:r>
      <w:r>
        <w:rPr>
          <w:spacing w:val="-4"/>
          <w:sz w:val="22"/>
        </w:rPr>
        <w:t> </w:t>
      </w:r>
      <w:r>
        <w:rPr>
          <w:sz w:val="22"/>
        </w:rPr>
        <w:t>del</w:t>
      </w:r>
      <w:r>
        <w:rPr>
          <w:spacing w:val="-4"/>
          <w:sz w:val="22"/>
        </w:rPr>
        <w:t> </w:t>
      </w:r>
      <w:r>
        <w:rPr>
          <w:sz w:val="22"/>
        </w:rPr>
        <w:t>cargo</w:t>
      </w:r>
      <w:r>
        <w:rPr>
          <w:spacing w:val="-6"/>
          <w:sz w:val="22"/>
        </w:rPr>
        <w:t> </w:t>
      </w:r>
      <w:r>
        <w:rPr>
          <w:sz w:val="22"/>
        </w:rPr>
        <w:t>de</w:t>
      </w:r>
      <w:r>
        <w:rPr>
          <w:spacing w:val="-6"/>
          <w:sz w:val="22"/>
        </w:rPr>
        <w:t> </w:t>
      </w:r>
      <w:r>
        <w:rPr>
          <w:sz w:val="22"/>
        </w:rPr>
        <w:t>Presidente</w:t>
      </w:r>
      <w:r>
        <w:rPr>
          <w:spacing w:val="-3"/>
          <w:sz w:val="22"/>
        </w:rPr>
        <w:t> </w:t>
      </w:r>
      <w:r>
        <w:rPr>
          <w:sz w:val="22"/>
        </w:rPr>
        <w:t>las</w:t>
      </w:r>
      <w:r>
        <w:rPr>
          <w:spacing w:val="-4"/>
          <w:sz w:val="22"/>
        </w:rPr>
        <w:t> </w:t>
      </w:r>
      <w:r>
        <w:rPr>
          <w:spacing w:val="-2"/>
          <w:sz w:val="22"/>
        </w:rPr>
        <w:t>siguientes:</w:t>
      </w:r>
    </w:p>
    <w:p>
      <w:pPr>
        <w:pStyle w:val="ListParagraph"/>
        <w:numPr>
          <w:ilvl w:val="0"/>
          <w:numId w:val="58"/>
        </w:numPr>
        <w:tabs>
          <w:tab w:pos="787" w:val="left" w:leader="none"/>
        </w:tabs>
        <w:spacing w:line="240" w:lineRule="auto" w:before="239" w:after="0"/>
        <w:ind w:left="787" w:right="0" w:hanging="358"/>
        <w:jc w:val="left"/>
        <w:rPr>
          <w:sz w:val="22"/>
        </w:rPr>
      </w:pPr>
      <w:r>
        <w:rPr>
          <w:sz w:val="22"/>
        </w:rPr>
        <w:t>Nueva</w:t>
      </w:r>
      <w:r>
        <w:rPr>
          <w:spacing w:val="-7"/>
          <w:sz w:val="22"/>
        </w:rPr>
        <w:t> </w:t>
      </w:r>
      <w:r>
        <w:rPr>
          <w:spacing w:val="-2"/>
          <w:sz w:val="22"/>
        </w:rPr>
        <w:t>elección.</w:t>
      </w:r>
    </w:p>
    <w:p>
      <w:pPr>
        <w:pStyle w:val="ListParagraph"/>
        <w:numPr>
          <w:ilvl w:val="0"/>
          <w:numId w:val="58"/>
        </w:numPr>
        <w:tabs>
          <w:tab w:pos="787" w:val="left" w:leader="none"/>
        </w:tabs>
        <w:spacing w:line="253" w:lineRule="exact" w:before="1" w:after="0"/>
        <w:ind w:left="787" w:right="0" w:hanging="358"/>
        <w:jc w:val="left"/>
        <w:rPr>
          <w:sz w:val="22"/>
        </w:rPr>
      </w:pPr>
      <w:r>
        <w:rPr>
          <w:sz w:val="22"/>
        </w:rPr>
        <w:t>Discapacidad</w:t>
      </w:r>
      <w:r>
        <w:rPr>
          <w:spacing w:val="-9"/>
          <w:sz w:val="22"/>
        </w:rPr>
        <w:t> </w:t>
      </w:r>
      <w:r>
        <w:rPr>
          <w:sz w:val="22"/>
        </w:rPr>
        <w:t>física</w:t>
      </w:r>
      <w:r>
        <w:rPr>
          <w:spacing w:val="-7"/>
          <w:sz w:val="22"/>
        </w:rPr>
        <w:t> </w:t>
      </w:r>
      <w:r>
        <w:rPr>
          <w:sz w:val="22"/>
        </w:rPr>
        <w:t>y/o</w:t>
      </w:r>
      <w:r>
        <w:rPr>
          <w:spacing w:val="-8"/>
          <w:sz w:val="22"/>
        </w:rPr>
        <w:t> </w:t>
      </w:r>
      <w:r>
        <w:rPr>
          <w:sz w:val="22"/>
        </w:rPr>
        <w:t>mental</w:t>
      </w:r>
      <w:r>
        <w:rPr>
          <w:spacing w:val="-8"/>
          <w:sz w:val="22"/>
        </w:rPr>
        <w:t> </w:t>
      </w:r>
      <w:r>
        <w:rPr>
          <w:sz w:val="22"/>
        </w:rPr>
        <w:t>debidamente</w:t>
      </w:r>
      <w:r>
        <w:rPr>
          <w:spacing w:val="-8"/>
          <w:sz w:val="22"/>
        </w:rPr>
        <w:t> </w:t>
      </w:r>
      <w:r>
        <w:rPr>
          <w:spacing w:val="-2"/>
          <w:sz w:val="22"/>
        </w:rPr>
        <w:t>comprobada.</w:t>
      </w:r>
    </w:p>
    <w:p>
      <w:pPr>
        <w:pStyle w:val="ListParagraph"/>
        <w:numPr>
          <w:ilvl w:val="0"/>
          <w:numId w:val="58"/>
        </w:numPr>
        <w:tabs>
          <w:tab w:pos="788" w:val="left" w:leader="none"/>
        </w:tabs>
        <w:spacing w:line="252" w:lineRule="exact" w:before="0" w:after="0"/>
        <w:ind w:left="788" w:right="0" w:hanging="359"/>
        <w:jc w:val="left"/>
        <w:rPr>
          <w:sz w:val="22"/>
        </w:rPr>
      </w:pPr>
      <w:r>
        <w:rPr>
          <w:sz w:val="22"/>
        </w:rPr>
        <w:t>Extinción</w:t>
      </w:r>
      <w:r>
        <w:rPr>
          <w:spacing w:val="-5"/>
          <w:sz w:val="22"/>
        </w:rPr>
        <w:t> </w:t>
      </w:r>
      <w:r>
        <w:rPr>
          <w:sz w:val="22"/>
        </w:rPr>
        <w:t>del</w:t>
      </w:r>
      <w:r>
        <w:rPr>
          <w:spacing w:val="-5"/>
          <w:sz w:val="22"/>
        </w:rPr>
        <w:t> </w:t>
      </w:r>
      <w:r>
        <w:rPr>
          <w:sz w:val="22"/>
        </w:rPr>
        <w:t>derecho</w:t>
      </w:r>
      <w:r>
        <w:rPr>
          <w:spacing w:val="-5"/>
          <w:sz w:val="22"/>
        </w:rPr>
        <w:t> </w:t>
      </w:r>
      <w:r>
        <w:rPr>
          <w:sz w:val="22"/>
        </w:rPr>
        <w:t>de</w:t>
      </w:r>
      <w:r>
        <w:rPr>
          <w:spacing w:val="-6"/>
          <w:sz w:val="22"/>
        </w:rPr>
        <w:t> </w:t>
      </w:r>
      <w:r>
        <w:rPr>
          <w:spacing w:val="-2"/>
          <w:sz w:val="22"/>
        </w:rPr>
        <w:t>propiedad.</w:t>
      </w:r>
    </w:p>
    <w:p>
      <w:pPr>
        <w:pStyle w:val="ListParagraph"/>
        <w:numPr>
          <w:ilvl w:val="0"/>
          <w:numId w:val="58"/>
        </w:numPr>
        <w:tabs>
          <w:tab w:pos="787" w:val="left" w:leader="none"/>
        </w:tabs>
        <w:spacing w:line="252" w:lineRule="exact" w:before="0" w:after="0"/>
        <w:ind w:left="787" w:right="0" w:hanging="358"/>
        <w:jc w:val="left"/>
        <w:rPr>
          <w:sz w:val="22"/>
        </w:rPr>
      </w:pPr>
      <w:r>
        <w:rPr>
          <w:spacing w:val="-2"/>
          <w:sz w:val="22"/>
        </w:rPr>
        <w:t>Fallecimiento.</w:t>
      </w:r>
    </w:p>
    <w:p>
      <w:pPr>
        <w:pStyle w:val="ListParagraph"/>
        <w:numPr>
          <w:ilvl w:val="1"/>
          <w:numId w:val="57"/>
        </w:numPr>
        <w:tabs>
          <w:tab w:pos="910" w:val="left" w:leader="none"/>
        </w:tabs>
        <w:spacing w:line="240" w:lineRule="auto" w:before="241" w:after="0"/>
        <w:ind w:left="2" w:right="136" w:firstLine="427"/>
        <w:jc w:val="both"/>
        <w:rPr>
          <w:sz w:val="22"/>
        </w:rPr>
      </w:pPr>
      <w:r>
        <w:rPr>
          <w:sz w:val="22"/>
        </w:rPr>
        <w:t>Estas</w:t>
      </w:r>
      <w:r>
        <w:rPr>
          <w:spacing w:val="-12"/>
          <w:sz w:val="22"/>
        </w:rPr>
        <w:t> </w:t>
      </w:r>
      <w:r>
        <w:rPr>
          <w:sz w:val="22"/>
        </w:rPr>
        <w:t>causales</w:t>
      </w:r>
      <w:r>
        <w:rPr>
          <w:spacing w:val="-14"/>
          <w:sz w:val="22"/>
        </w:rPr>
        <w:t> </w:t>
      </w:r>
      <w:r>
        <w:rPr>
          <w:sz w:val="22"/>
        </w:rPr>
        <w:t>también</w:t>
      </w:r>
      <w:r>
        <w:rPr>
          <w:spacing w:val="-10"/>
          <w:sz w:val="22"/>
        </w:rPr>
        <w:t> </w:t>
      </w:r>
      <w:r>
        <w:rPr>
          <w:sz w:val="22"/>
        </w:rPr>
        <w:t>son</w:t>
      </w:r>
      <w:r>
        <w:rPr>
          <w:spacing w:val="-13"/>
          <w:sz w:val="22"/>
        </w:rPr>
        <w:t> </w:t>
      </w:r>
      <w:r>
        <w:rPr>
          <w:sz w:val="22"/>
        </w:rPr>
        <w:t>aplicables</w:t>
      </w:r>
      <w:r>
        <w:rPr>
          <w:spacing w:val="-10"/>
          <w:sz w:val="22"/>
        </w:rPr>
        <w:t> </w:t>
      </w:r>
      <w:r>
        <w:rPr>
          <w:sz w:val="22"/>
        </w:rPr>
        <w:t>a</w:t>
      </w:r>
      <w:r>
        <w:rPr>
          <w:spacing w:val="-12"/>
          <w:sz w:val="22"/>
        </w:rPr>
        <w:t> </w:t>
      </w:r>
      <w:r>
        <w:rPr>
          <w:sz w:val="22"/>
        </w:rPr>
        <w:t>los</w:t>
      </w:r>
      <w:r>
        <w:rPr>
          <w:spacing w:val="-12"/>
          <w:sz w:val="22"/>
        </w:rPr>
        <w:t> </w:t>
      </w:r>
      <w:r>
        <w:rPr>
          <w:sz w:val="22"/>
        </w:rPr>
        <w:t>miembros</w:t>
      </w:r>
      <w:r>
        <w:rPr>
          <w:spacing w:val="-9"/>
          <w:sz w:val="22"/>
        </w:rPr>
        <w:t> </w:t>
      </w:r>
      <w:r>
        <w:rPr>
          <w:sz w:val="22"/>
        </w:rPr>
        <w:t>de</w:t>
      </w:r>
      <w:r>
        <w:rPr>
          <w:spacing w:val="-13"/>
          <w:sz w:val="22"/>
        </w:rPr>
        <w:t> </w:t>
      </w:r>
      <w:r>
        <w:rPr>
          <w:sz w:val="22"/>
        </w:rPr>
        <w:t>la</w:t>
      </w:r>
      <w:r>
        <w:rPr>
          <w:spacing w:val="-12"/>
          <w:sz w:val="22"/>
        </w:rPr>
        <w:t> </w:t>
      </w:r>
      <w:r>
        <w:rPr>
          <w:sz w:val="22"/>
        </w:rPr>
        <w:t>Junta</w:t>
      </w:r>
      <w:r>
        <w:rPr>
          <w:spacing w:val="-9"/>
          <w:sz w:val="22"/>
        </w:rPr>
        <w:t> </w:t>
      </w:r>
      <w:r>
        <w:rPr>
          <w:sz w:val="22"/>
        </w:rPr>
        <w:t>Directiva</w:t>
      </w:r>
      <w:r>
        <w:rPr>
          <w:spacing w:val="-10"/>
          <w:sz w:val="22"/>
        </w:rPr>
        <w:t> </w:t>
      </w:r>
      <w:r>
        <w:rPr>
          <w:sz w:val="22"/>
        </w:rPr>
        <w:t>en caso la Junta de Propietarios opte por constituirla.</w:t>
      </w:r>
    </w:p>
    <w:p>
      <w:pPr>
        <w:pStyle w:val="ListParagraph"/>
        <w:numPr>
          <w:ilvl w:val="1"/>
          <w:numId w:val="57"/>
        </w:numPr>
        <w:tabs>
          <w:tab w:pos="932" w:val="left" w:leader="none"/>
        </w:tabs>
        <w:spacing w:line="240" w:lineRule="auto" w:before="241" w:after="0"/>
        <w:ind w:left="2" w:right="139" w:firstLine="427"/>
        <w:jc w:val="both"/>
        <w:rPr>
          <w:sz w:val="22"/>
        </w:rPr>
      </w:pPr>
      <w:r>
        <w:rPr>
          <w:sz w:val="22"/>
        </w:rPr>
        <w:t>En relación al literal a), la continuidad de las funciones del Presidente a que hace alusión el</w:t>
      </w:r>
      <w:r>
        <w:rPr>
          <w:spacing w:val="-1"/>
          <w:sz w:val="22"/>
        </w:rPr>
        <w:t> </w:t>
      </w:r>
      <w:r>
        <w:rPr>
          <w:sz w:val="22"/>
        </w:rPr>
        <w:t>numeral</w:t>
      </w:r>
      <w:r>
        <w:rPr>
          <w:spacing w:val="-3"/>
          <w:sz w:val="22"/>
        </w:rPr>
        <w:t> </w:t>
      </w:r>
      <w:r>
        <w:rPr>
          <w:sz w:val="22"/>
        </w:rPr>
        <w:t>24.2 del</w:t>
      </w:r>
      <w:r>
        <w:rPr>
          <w:spacing w:val="-2"/>
          <w:sz w:val="22"/>
        </w:rPr>
        <w:t> </w:t>
      </w:r>
      <w:r>
        <w:rPr>
          <w:sz w:val="22"/>
        </w:rPr>
        <w:t>artículo 24 del</w:t>
      </w:r>
      <w:r>
        <w:rPr>
          <w:spacing w:val="-2"/>
          <w:sz w:val="22"/>
        </w:rPr>
        <w:t> </w:t>
      </w:r>
      <w:r>
        <w:rPr>
          <w:sz w:val="22"/>
        </w:rPr>
        <w:t>Decreto</w:t>
      </w:r>
      <w:r>
        <w:rPr>
          <w:spacing w:val="-2"/>
          <w:sz w:val="22"/>
        </w:rPr>
        <w:t> </w:t>
      </w:r>
      <w:r>
        <w:rPr>
          <w:sz w:val="22"/>
        </w:rPr>
        <w:t>Legislativo, se</w:t>
      </w:r>
      <w:r>
        <w:rPr>
          <w:spacing w:val="-2"/>
          <w:sz w:val="22"/>
        </w:rPr>
        <w:t> </w:t>
      </w:r>
      <w:r>
        <w:rPr>
          <w:sz w:val="22"/>
        </w:rPr>
        <w:t>extingue sólo</w:t>
      </w:r>
      <w:r>
        <w:rPr>
          <w:spacing w:val="-2"/>
          <w:sz w:val="22"/>
        </w:rPr>
        <w:t> </w:t>
      </w:r>
      <w:r>
        <w:rPr>
          <w:sz w:val="22"/>
        </w:rPr>
        <w:t>si los</w:t>
      </w:r>
      <w:r>
        <w:rPr>
          <w:spacing w:val="-6"/>
          <w:sz w:val="22"/>
        </w:rPr>
        <w:t> </w:t>
      </w:r>
      <w:r>
        <w:rPr>
          <w:sz w:val="22"/>
        </w:rPr>
        <w:t>propietarios</w:t>
      </w:r>
      <w:r>
        <w:rPr>
          <w:spacing w:val="-8"/>
          <w:sz w:val="22"/>
        </w:rPr>
        <w:t> </w:t>
      </w:r>
      <w:r>
        <w:rPr>
          <w:sz w:val="22"/>
        </w:rPr>
        <w:t>que</w:t>
      </w:r>
      <w:r>
        <w:rPr>
          <w:spacing w:val="-9"/>
          <w:sz w:val="22"/>
        </w:rPr>
        <w:t> </w:t>
      </w:r>
      <w:r>
        <w:rPr>
          <w:sz w:val="22"/>
        </w:rPr>
        <w:t>representen</w:t>
      </w:r>
      <w:r>
        <w:rPr>
          <w:spacing w:val="-6"/>
          <w:sz w:val="22"/>
        </w:rPr>
        <w:t> </w:t>
      </w:r>
      <w:r>
        <w:rPr>
          <w:sz w:val="22"/>
        </w:rPr>
        <w:t>más</w:t>
      </w:r>
      <w:r>
        <w:rPr>
          <w:spacing w:val="-6"/>
          <w:sz w:val="22"/>
        </w:rPr>
        <w:t> </w:t>
      </w:r>
      <w:r>
        <w:rPr>
          <w:sz w:val="22"/>
        </w:rPr>
        <w:t>del</w:t>
      </w:r>
      <w:r>
        <w:rPr>
          <w:spacing w:val="-7"/>
          <w:sz w:val="22"/>
        </w:rPr>
        <w:t> </w:t>
      </w:r>
      <w:r>
        <w:rPr>
          <w:sz w:val="22"/>
        </w:rPr>
        <w:t>50%</w:t>
      </w:r>
      <w:r>
        <w:rPr>
          <w:spacing w:val="-6"/>
          <w:sz w:val="22"/>
        </w:rPr>
        <w:t> </w:t>
      </w:r>
      <w:r>
        <w:rPr>
          <w:sz w:val="22"/>
        </w:rPr>
        <w:t>de</w:t>
      </w:r>
      <w:r>
        <w:rPr>
          <w:spacing w:val="-9"/>
          <w:sz w:val="22"/>
        </w:rPr>
        <w:t> </w:t>
      </w:r>
      <w:r>
        <w:rPr>
          <w:sz w:val="22"/>
        </w:rPr>
        <w:t>los</w:t>
      </w:r>
      <w:r>
        <w:rPr>
          <w:spacing w:val="-6"/>
          <w:sz w:val="22"/>
        </w:rPr>
        <w:t> </w:t>
      </w:r>
      <w:r>
        <w:rPr>
          <w:sz w:val="22"/>
        </w:rPr>
        <w:t>porcentajes</w:t>
      </w:r>
      <w:r>
        <w:rPr>
          <w:spacing w:val="-6"/>
          <w:sz w:val="22"/>
        </w:rPr>
        <w:t> </w:t>
      </w:r>
      <w:r>
        <w:rPr>
          <w:sz w:val="22"/>
        </w:rPr>
        <w:t>de</w:t>
      </w:r>
      <w:r>
        <w:rPr>
          <w:spacing w:val="-7"/>
          <w:sz w:val="22"/>
        </w:rPr>
        <w:t> </w:t>
      </w:r>
      <w:r>
        <w:rPr>
          <w:sz w:val="22"/>
        </w:rPr>
        <w:t>participación</w:t>
      </w:r>
      <w:r>
        <w:rPr>
          <w:spacing w:val="-7"/>
          <w:sz w:val="22"/>
        </w:rPr>
        <w:t> </w:t>
      </w:r>
      <w:r>
        <w:rPr>
          <w:sz w:val="22"/>
        </w:rPr>
        <w:t>sobre</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right="138" w:firstLine="0"/>
      </w:pPr>
      <w:r>
        <w:rPr/>
        <w:t>los bienes comunes eligen un nuevo Presidente en sesión ordinaria o extraordinaria. Esta causal</w:t>
      </w:r>
      <w:r>
        <w:rPr>
          <w:spacing w:val="-1"/>
        </w:rPr>
        <w:t> </w:t>
      </w:r>
      <w:r>
        <w:rPr/>
        <w:t>de extinción</w:t>
      </w:r>
      <w:r>
        <w:rPr>
          <w:spacing w:val="-2"/>
        </w:rPr>
        <w:t> </w:t>
      </w:r>
      <w:r>
        <w:rPr/>
        <w:t>puede derivarse de</w:t>
      </w:r>
      <w:r>
        <w:rPr>
          <w:spacing w:val="-2"/>
        </w:rPr>
        <w:t> </w:t>
      </w:r>
      <w:r>
        <w:rPr/>
        <w:t>la</w:t>
      </w:r>
      <w:r>
        <w:rPr>
          <w:spacing w:val="-2"/>
        </w:rPr>
        <w:t> </w:t>
      </w:r>
      <w:r>
        <w:rPr/>
        <w:t>remoción o</w:t>
      </w:r>
      <w:r>
        <w:rPr>
          <w:spacing w:val="-2"/>
        </w:rPr>
        <w:t> </w:t>
      </w:r>
      <w:r>
        <w:rPr/>
        <w:t>revocación del</w:t>
      </w:r>
      <w:r>
        <w:rPr>
          <w:spacing w:val="-2"/>
        </w:rPr>
        <w:t> </w:t>
      </w:r>
      <w:r>
        <w:rPr/>
        <w:t>Presidente o de</w:t>
      </w:r>
      <w:r>
        <w:rPr>
          <w:spacing w:val="-8"/>
        </w:rPr>
        <w:t> </w:t>
      </w:r>
      <w:r>
        <w:rPr/>
        <w:t>los</w:t>
      </w:r>
      <w:r>
        <w:rPr>
          <w:spacing w:val="-10"/>
        </w:rPr>
        <w:t> </w:t>
      </w:r>
      <w:r>
        <w:rPr/>
        <w:t>miembros</w:t>
      </w:r>
      <w:r>
        <w:rPr>
          <w:spacing w:val="-7"/>
        </w:rPr>
        <w:t> </w:t>
      </w:r>
      <w:r>
        <w:rPr/>
        <w:t>de</w:t>
      </w:r>
      <w:r>
        <w:rPr>
          <w:spacing w:val="-10"/>
        </w:rPr>
        <w:t> </w:t>
      </w:r>
      <w:r>
        <w:rPr/>
        <w:t>la</w:t>
      </w:r>
      <w:r>
        <w:rPr>
          <w:spacing w:val="-7"/>
        </w:rPr>
        <w:t> </w:t>
      </w:r>
      <w:r>
        <w:rPr/>
        <w:t>Junta</w:t>
      </w:r>
      <w:r>
        <w:rPr>
          <w:spacing w:val="-7"/>
        </w:rPr>
        <w:t> </w:t>
      </w:r>
      <w:r>
        <w:rPr/>
        <w:t>Directiva,</w:t>
      </w:r>
      <w:r>
        <w:rPr>
          <w:spacing w:val="-6"/>
        </w:rPr>
        <w:t> </w:t>
      </w:r>
      <w:r>
        <w:rPr/>
        <w:t>para</w:t>
      </w:r>
      <w:r>
        <w:rPr>
          <w:spacing w:val="-10"/>
        </w:rPr>
        <w:t> </w:t>
      </w:r>
      <w:r>
        <w:rPr/>
        <w:t>lo</w:t>
      </w:r>
      <w:r>
        <w:rPr>
          <w:spacing w:val="-7"/>
        </w:rPr>
        <w:t> </w:t>
      </w:r>
      <w:r>
        <w:rPr/>
        <w:t>cual</w:t>
      </w:r>
      <w:r>
        <w:rPr>
          <w:spacing w:val="-8"/>
        </w:rPr>
        <w:t> </w:t>
      </w:r>
      <w:r>
        <w:rPr/>
        <w:t>se</w:t>
      </w:r>
      <w:r>
        <w:rPr>
          <w:spacing w:val="-7"/>
        </w:rPr>
        <w:t> </w:t>
      </w:r>
      <w:r>
        <w:rPr/>
        <w:t>requiere</w:t>
      </w:r>
      <w:r>
        <w:rPr>
          <w:spacing w:val="-7"/>
        </w:rPr>
        <w:t> </w:t>
      </w:r>
      <w:r>
        <w:rPr/>
        <w:t>obligatoriamente</w:t>
      </w:r>
      <w:r>
        <w:rPr>
          <w:spacing w:val="-10"/>
        </w:rPr>
        <w:t> </w:t>
      </w:r>
      <w:r>
        <w:rPr/>
        <w:t>que,</w:t>
      </w:r>
      <w:r>
        <w:rPr>
          <w:spacing w:val="-6"/>
        </w:rPr>
        <w:t> </w:t>
      </w:r>
      <w:r>
        <w:rPr/>
        <w:t>en la misma sesión instalada para tal efecto, se proponga y elija un nuevo Presidente o nuevos miembros de la Junta Directiva, con el voto aprobatorio de los propietarios que representen</w:t>
      </w:r>
      <w:r>
        <w:rPr>
          <w:spacing w:val="-15"/>
        </w:rPr>
        <w:t> </w:t>
      </w:r>
      <w:r>
        <w:rPr/>
        <w:t>más</w:t>
      </w:r>
      <w:r>
        <w:rPr>
          <w:spacing w:val="-13"/>
        </w:rPr>
        <w:t> </w:t>
      </w:r>
      <w:r>
        <w:rPr/>
        <w:t>del</w:t>
      </w:r>
      <w:r>
        <w:rPr>
          <w:spacing w:val="-14"/>
        </w:rPr>
        <w:t> </w:t>
      </w:r>
      <w:r>
        <w:rPr/>
        <w:t>50%</w:t>
      </w:r>
      <w:r>
        <w:rPr>
          <w:spacing w:val="-13"/>
        </w:rPr>
        <w:t> </w:t>
      </w:r>
      <w:r>
        <w:rPr/>
        <w:t>de</w:t>
      </w:r>
      <w:r>
        <w:rPr>
          <w:spacing w:val="-14"/>
        </w:rPr>
        <w:t> </w:t>
      </w:r>
      <w:r>
        <w:rPr/>
        <w:t>los</w:t>
      </w:r>
      <w:r>
        <w:rPr>
          <w:spacing w:val="-13"/>
        </w:rPr>
        <w:t> </w:t>
      </w:r>
      <w:r>
        <w:rPr/>
        <w:t>porcentajes</w:t>
      </w:r>
      <w:r>
        <w:rPr>
          <w:spacing w:val="-13"/>
        </w:rPr>
        <w:t> </w:t>
      </w:r>
      <w:r>
        <w:rPr/>
        <w:t>de</w:t>
      </w:r>
      <w:r>
        <w:rPr>
          <w:spacing w:val="-16"/>
        </w:rPr>
        <w:t> </w:t>
      </w:r>
      <w:r>
        <w:rPr/>
        <w:t>participación</w:t>
      </w:r>
      <w:r>
        <w:rPr>
          <w:spacing w:val="-14"/>
        </w:rPr>
        <w:t> </w:t>
      </w:r>
      <w:r>
        <w:rPr/>
        <w:t>sobre</w:t>
      </w:r>
      <w:r>
        <w:rPr>
          <w:spacing w:val="-14"/>
        </w:rPr>
        <w:t> </w:t>
      </w:r>
      <w:r>
        <w:rPr/>
        <w:t>los</w:t>
      </w:r>
      <w:r>
        <w:rPr>
          <w:spacing w:val="-13"/>
        </w:rPr>
        <w:t> </w:t>
      </w:r>
      <w:r>
        <w:rPr/>
        <w:t>bienes</w:t>
      </w:r>
      <w:r>
        <w:rPr>
          <w:spacing w:val="-13"/>
        </w:rPr>
        <w:t> </w:t>
      </w:r>
      <w:r>
        <w:rPr/>
        <w:t>comunes, salvo que el Reglamento Interno disponga una mayoría diferente.</w:t>
      </w:r>
    </w:p>
    <w:p>
      <w:pPr>
        <w:pStyle w:val="Heading2"/>
        <w:spacing w:before="241"/>
      </w:pPr>
      <w:r>
        <w:rPr/>
        <w:t>Artículo</w:t>
      </w:r>
      <w:r>
        <w:rPr>
          <w:spacing w:val="-3"/>
        </w:rPr>
        <w:t> </w:t>
      </w:r>
      <w:r>
        <w:rPr/>
        <w:t>61.-</w:t>
      </w:r>
      <w:r>
        <w:rPr>
          <w:spacing w:val="-4"/>
        </w:rPr>
        <w:t> </w:t>
      </w:r>
      <w:r>
        <w:rPr>
          <w:spacing w:val="-2"/>
        </w:rPr>
        <w:t>Vicepresidencia</w:t>
      </w:r>
    </w:p>
    <w:p>
      <w:pPr>
        <w:pStyle w:val="BodyText"/>
        <w:spacing w:before="242"/>
        <w:ind w:right="137"/>
      </w:pPr>
      <w:r>
        <w:rPr/>
        <w:t>La Junta de Propietarios puede elegir a un Vicepresidente, quien asume las funciones del Presidente en caso este se encuentre imposibilitado de ejercerlas por motivos temporales o por extinción en mérito a alguna de las causales previstas en los literales b), c) y d) del</w:t>
      </w:r>
      <w:r>
        <w:rPr>
          <w:spacing w:val="-1"/>
        </w:rPr>
        <w:t> </w:t>
      </w:r>
      <w:r>
        <w:rPr/>
        <w:t>numeral 60.1 del artículo 60 del presente Reglamento, bastando invocarlas sin necesidad de acreditarlas.</w:t>
      </w:r>
    </w:p>
    <w:p>
      <w:pPr>
        <w:pStyle w:val="Heading2"/>
        <w:spacing w:before="238"/>
      </w:pPr>
      <w:r>
        <w:rPr/>
        <w:t>Artículo</w:t>
      </w:r>
      <w:r>
        <w:rPr>
          <w:spacing w:val="-6"/>
        </w:rPr>
        <w:t> </w:t>
      </w:r>
      <w:r>
        <w:rPr/>
        <w:t>62.-</w:t>
      </w:r>
      <w:r>
        <w:rPr>
          <w:spacing w:val="-5"/>
        </w:rPr>
        <w:t> </w:t>
      </w:r>
      <w:r>
        <w:rPr/>
        <w:t>Presidencia</w:t>
      </w:r>
      <w:r>
        <w:rPr>
          <w:spacing w:val="-4"/>
        </w:rPr>
        <w:t> </w:t>
      </w:r>
      <w:r>
        <w:rPr/>
        <w:t>de</w:t>
      </w:r>
      <w:r>
        <w:rPr>
          <w:spacing w:val="-6"/>
        </w:rPr>
        <w:t> </w:t>
      </w:r>
      <w:r>
        <w:rPr/>
        <w:t>la</w:t>
      </w:r>
      <w:r>
        <w:rPr>
          <w:spacing w:val="-4"/>
        </w:rPr>
        <w:t> </w:t>
      </w:r>
      <w:r>
        <w:rPr/>
        <w:t>Junta</w:t>
      </w:r>
      <w:r>
        <w:rPr>
          <w:spacing w:val="-6"/>
        </w:rPr>
        <w:t> </w:t>
      </w:r>
      <w:r>
        <w:rPr/>
        <w:t>General</w:t>
      </w:r>
      <w:r>
        <w:rPr>
          <w:spacing w:val="-2"/>
        </w:rPr>
        <w:t> </w:t>
      </w:r>
      <w:r>
        <w:rPr/>
        <w:t>de</w:t>
      </w:r>
      <w:r>
        <w:rPr>
          <w:spacing w:val="-4"/>
        </w:rPr>
        <w:t> </w:t>
      </w:r>
      <w:r>
        <w:rPr>
          <w:spacing w:val="-2"/>
        </w:rPr>
        <w:t>Propietarios</w:t>
      </w:r>
    </w:p>
    <w:p>
      <w:pPr>
        <w:pStyle w:val="ListParagraph"/>
        <w:numPr>
          <w:ilvl w:val="1"/>
          <w:numId w:val="59"/>
        </w:numPr>
        <w:tabs>
          <w:tab w:pos="936" w:val="left" w:leader="none"/>
        </w:tabs>
        <w:spacing w:line="240" w:lineRule="auto" w:before="243" w:after="0"/>
        <w:ind w:left="2" w:right="136" w:firstLine="427"/>
        <w:jc w:val="both"/>
        <w:rPr>
          <w:sz w:val="22"/>
        </w:rPr>
      </w:pPr>
      <w:r>
        <w:rPr>
          <w:sz w:val="22"/>
        </w:rPr>
        <w:t>La Presidencia de la Junta General de Propietarios ejerce la representación legal</w:t>
      </w:r>
      <w:r>
        <w:rPr>
          <w:spacing w:val="-11"/>
          <w:sz w:val="22"/>
        </w:rPr>
        <w:t> </w:t>
      </w:r>
      <w:r>
        <w:rPr>
          <w:sz w:val="22"/>
        </w:rPr>
        <w:t>de</w:t>
      </w:r>
      <w:r>
        <w:rPr>
          <w:spacing w:val="-11"/>
          <w:sz w:val="22"/>
        </w:rPr>
        <w:t> </w:t>
      </w:r>
      <w:r>
        <w:rPr>
          <w:sz w:val="22"/>
        </w:rPr>
        <w:t>las</w:t>
      </w:r>
      <w:r>
        <w:rPr>
          <w:spacing w:val="-13"/>
          <w:sz w:val="22"/>
        </w:rPr>
        <w:t> </w:t>
      </w:r>
      <w:r>
        <w:rPr>
          <w:sz w:val="22"/>
        </w:rPr>
        <w:t>Juntas</w:t>
      </w:r>
      <w:r>
        <w:rPr>
          <w:spacing w:val="-10"/>
          <w:sz w:val="22"/>
        </w:rPr>
        <w:t> </w:t>
      </w:r>
      <w:r>
        <w:rPr>
          <w:sz w:val="22"/>
        </w:rPr>
        <w:t>de</w:t>
      </w:r>
      <w:r>
        <w:rPr>
          <w:spacing w:val="-13"/>
          <w:sz w:val="22"/>
        </w:rPr>
        <w:t> </w:t>
      </w:r>
      <w:r>
        <w:rPr>
          <w:sz w:val="22"/>
        </w:rPr>
        <w:t>Propietarios</w:t>
      </w:r>
      <w:r>
        <w:rPr>
          <w:spacing w:val="-10"/>
          <w:sz w:val="22"/>
        </w:rPr>
        <w:t> </w:t>
      </w:r>
      <w:r>
        <w:rPr>
          <w:sz w:val="22"/>
        </w:rPr>
        <w:t>de</w:t>
      </w:r>
      <w:r>
        <w:rPr>
          <w:spacing w:val="-13"/>
          <w:sz w:val="22"/>
        </w:rPr>
        <w:t> </w:t>
      </w:r>
      <w:r>
        <w:rPr>
          <w:sz w:val="22"/>
        </w:rPr>
        <w:t>las</w:t>
      </w:r>
      <w:r>
        <w:rPr>
          <w:spacing w:val="-10"/>
          <w:sz w:val="22"/>
        </w:rPr>
        <w:t> </w:t>
      </w:r>
      <w:r>
        <w:rPr>
          <w:sz w:val="22"/>
        </w:rPr>
        <w:t>áreas</w:t>
      </w:r>
      <w:r>
        <w:rPr>
          <w:spacing w:val="-12"/>
          <w:sz w:val="22"/>
        </w:rPr>
        <w:t> </w:t>
      </w:r>
      <w:r>
        <w:rPr>
          <w:sz w:val="22"/>
        </w:rPr>
        <w:t>o</w:t>
      </w:r>
      <w:r>
        <w:rPr>
          <w:spacing w:val="-13"/>
          <w:sz w:val="22"/>
        </w:rPr>
        <w:t> </w:t>
      </w:r>
      <w:r>
        <w:rPr>
          <w:sz w:val="22"/>
        </w:rPr>
        <w:t>sectores</w:t>
      </w:r>
      <w:r>
        <w:rPr>
          <w:spacing w:val="-10"/>
          <w:sz w:val="22"/>
        </w:rPr>
        <w:t> </w:t>
      </w:r>
      <w:r>
        <w:rPr>
          <w:sz w:val="22"/>
        </w:rPr>
        <w:t>señalados</w:t>
      </w:r>
      <w:r>
        <w:rPr>
          <w:spacing w:val="-13"/>
          <w:sz w:val="22"/>
        </w:rPr>
        <w:t> </w:t>
      </w:r>
      <w:r>
        <w:rPr>
          <w:sz w:val="22"/>
        </w:rPr>
        <w:t>en</w:t>
      </w:r>
      <w:r>
        <w:rPr>
          <w:spacing w:val="-11"/>
          <w:sz w:val="22"/>
        </w:rPr>
        <w:t> </w:t>
      </w:r>
      <w:r>
        <w:rPr>
          <w:sz w:val="22"/>
        </w:rPr>
        <w:t>el</w:t>
      </w:r>
      <w:r>
        <w:rPr>
          <w:spacing w:val="-14"/>
          <w:sz w:val="22"/>
        </w:rPr>
        <w:t> </w:t>
      </w:r>
      <w:r>
        <w:rPr>
          <w:sz w:val="22"/>
        </w:rPr>
        <w:t>numeral</w:t>
      </w:r>
      <w:r>
        <w:rPr>
          <w:spacing w:val="-11"/>
          <w:sz w:val="22"/>
        </w:rPr>
        <w:t> </w:t>
      </w:r>
      <w:r>
        <w:rPr>
          <w:sz w:val="22"/>
        </w:rPr>
        <w:t>33.1 del</w:t>
      </w:r>
      <w:r>
        <w:rPr>
          <w:spacing w:val="-5"/>
          <w:sz w:val="22"/>
        </w:rPr>
        <w:t> </w:t>
      </w:r>
      <w:r>
        <w:rPr>
          <w:sz w:val="22"/>
        </w:rPr>
        <w:t>artículo</w:t>
      </w:r>
      <w:r>
        <w:rPr>
          <w:spacing w:val="-4"/>
          <w:sz w:val="22"/>
        </w:rPr>
        <w:t> </w:t>
      </w:r>
      <w:r>
        <w:rPr>
          <w:sz w:val="22"/>
        </w:rPr>
        <w:t>33</w:t>
      </w:r>
      <w:r>
        <w:rPr>
          <w:spacing w:val="-4"/>
          <w:sz w:val="22"/>
        </w:rPr>
        <w:t> </w:t>
      </w:r>
      <w:r>
        <w:rPr>
          <w:sz w:val="22"/>
        </w:rPr>
        <w:t>del</w:t>
      </w:r>
      <w:r>
        <w:rPr>
          <w:spacing w:val="-5"/>
          <w:sz w:val="22"/>
        </w:rPr>
        <w:t> </w:t>
      </w:r>
      <w:r>
        <w:rPr>
          <w:sz w:val="22"/>
        </w:rPr>
        <w:t>Decreto</w:t>
      </w:r>
      <w:r>
        <w:rPr>
          <w:spacing w:val="-4"/>
          <w:sz w:val="22"/>
        </w:rPr>
        <w:t> </w:t>
      </w:r>
      <w:r>
        <w:rPr>
          <w:sz w:val="22"/>
        </w:rPr>
        <w:t>Legislativo,</w:t>
      </w:r>
      <w:r>
        <w:rPr>
          <w:spacing w:val="-3"/>
          <w:sz w:val="22"/>
        </w:rPr>
        <w:t> </w:t>
      </w:r>
      <w:r>
        <w:rPr>
          <w:sz w:val="22"/>
        </w:rPr>
        <w:t>cuando</w:t>
      </w:r>
      <w:r>
        <w:rPr>
          <w:spacing w:val="-4"/>
          <w:sz w:val="22"/>
        </w:rPr>
        <w:t> </w:t>
      </w:r>
      <w:r>
        <w:rPr>
          <w:sz w:val="22"/>
        </w:rPr>
        <w:t>aquella</w:t>
      </w:r>
      <w:r>
        <w:rPr>
          <w:spacing w:val="-4"/>
          <w:sz w:val="22"/>
        </w:rPr>
        <w:t> </w:t>
      </w:r>
      <w:r>
        <w:rPr>
          <w:sz w:val="22"/>
        </w:rPr>
        <w:t>se</w:t>
      </w:r>
      <w:r>
        <w:rPr>
          <w:spacing w:val="-4"/>
          <w:sz w:val="22"/>
        </w:rPr>
        <w:t> </w:t>
      </w:r>
      <w:r>
        <w:rPr>
          <w:sz w:val="22"/>
        </w:rPr>
        <w:t>relacione</w:t>
      </w:r>
      <w:r>
        <w:rPr>
          <w:spacing w:val="-4"/>
          <w:sz w:val="22"/>
        </w:rPr>
        <w:t> </w:t>
      </w:r>
      <w:r>
        <w:rPr>
          <w:sz w:val="22"/>
        </w:rPr>
        <w:t>con</w:t>
      </w:r>
      <w:r>
        <w:rPr>
          <w:spacing w:val="-4"/>
          <w:sz w:val="22"/>
        </w:rPr>
        <w:t> </w:t>
      </w:r>
      <w:r>
        <w:rPr>
          <w:sz w:val="22"/>
        </w:rPr>
        <w:t>terceros</w:t>
      </w:r>
      <w:r>
        <w:rPr>
          <w:spacing w:val="-4"/>
          <w:sz w:val="22"/>
        </w:rPr>
        <w:t> </w:t>
      </w:r>
      <w:r>
        <w:rPr>
          <w:sz w:val="22"/>
        </w:rPr>
        <w:t>por</w:t>
      </w:r>
      <w:r>
        <w:rPr>
          <w:spacing w:val="-3"/>
          <w:sz w:val="22"/>
        </w:rPr>
        <w:t> </w:t>
      </w:r>
      <w:r>
        <w:rPr>
          <w:sz w:val="22"/>
        </w:rPr>
        <w:t>los asuntos concernientes a la totalidad del predio respecto del cual se ha otorgado el Reglamento Interno general.</w:t>
      </w:r>
    </w:p>
    <w:p>
      <w:pPr>
        <w:pStyle w:val="ListParagraph"/>
        <w:numPr>
          <w:ilvl w:val="1"/>
          <w:numId w:val="59"/>
        </w:numPr>
        <w:tabs>
          <w:tab w:pos="905" w:val="left" w:leader="none"/>
        </w:tabs>
        <w:spacing w:line="240" w:lineRule="auto" w:before="240" w:after="0"/>
        <w:ind w:left="2" w:right="136" w:firstLine="427"/>
        <w:jc w:val="both"/>
        <w:rPr>
          <w:sz w:val="22"/>
        </w:rPr>
      </w:pPr>
      <w:r>
        <w:rPr>
          <w:sz w:val="22"/>
        </w:rPr>
        <w:t>Los</w:t>
      </w:r>
      <w:r>
        <w:rPr>
          <w:spacing w:val="-13"/>
          <w:sz w:val="22"/>
        </w:rPr>
        <w:t> </w:t>
      </w:r>
      <w:r>
        <w:rPr>
          <w:sz w:val="22"/>
        </w:rPr>
        <w:t>Presidentes</w:t>
      </w:r>
      <w:r>
        <w:rPr>
          <w:spacing w:val="-14"/>
          <w:sz w:val="22"/>
        </w:rPr>
        <w:t> </w:t>
      </w:r>
      <w:r>
        <w:rPr>
          <w:sz w:val="22"/>
        </w:rPr>
        <w:t>de</w:t>
      </w:r>
      <w:r>
        <w:rPr>
          <w:spacing w:val="-14"/>
          <w:sz w:val="22"/>
        </w:rPr>
        <w:t> </w:t>
      </w:r>
      <w:r>
        <w:rPr>
          <w:sz w:val="22"/>
        </w:rPr>
        <w:t>las</w:t>
      </w:r>
      <w:r>
        <w:rPr>
          <w:spacing w:val="-11"/>
          <w:sz w:val="22"/>
        </w:rPr>
        <w:t> </w:t>
      </w:r>
      <w:r>
        <w:rPr>
          <w:sz w:val="22"/>
        </w:rPr>
        <w:t>Juntas</w:t>
      </w:r>
      <w:r>
        <w:rPr>
          <w:spacing w:val="-14"/>
          <w:sz w:val="22"/>
        </w:rPr>
        <w:t> </w:t>
      </w:r>
      <w:r>
        <w:rPr>
          <w:sz w:val="22"/>
        </w:rPr>
        <w:t>de</w:t>
      </w:r>
      <w:r>
        <w:rPr>
          <w:spacing w:val="-14"/>
          <w:sz w:val="22"/>
        </w:rPr>
        <w:t> </w:t>
      </w:r>
      <w:r>
        <w:rPr>
          <w:sz w:val="22"/>
        </w:rPr>
        <w:t>Propietarios</w:t>
      </w:r>
      <w:r>
        <w:rPr>
          <w:spacing w:val="-14"/>
          <w:sz w:val="22"/>
        </w:rPr>
        <w:t> </w:t>
      </w:r>
      <w:r>
        <w:rPr>
          <w:sz w:val="22"/>
        </w:rPr>
        <w:t>de</w:t>
      </w:r>
      <w:r>
        <w:rPr>
          <w:spacing w:val="-14"/>
          <w:sz w:val="22"/>
        </w:rPr>
        <w:t> </w:t>
      </w:r>
      <w:r>
        <w:rPr>
          <w:sz w:val="22"/>
        </w:rPr>
        <w:t>las</w:t>
      </w:r>
      <w:r>
        <w:rPr>
          <w:spacing w:val="-14"/>
          <w:sz w:val="22"/>
        </w:rPr>
        <w:t> </w:t>
      </w:r>
      <w:r>
        <w:rPr>
          <w:sz w:val="22"/>
        </w:rPr>
        <w:t>referidas</w:t>
      </w:r>
      <w:r>
        <w:rPr>
          <w:spacing w:val="-14"/>
          <w:sz w:val="22"/>
        </w:rPr>
        <w:t> </w:t>
      </w:r>
      <w:r>
        <w:rPr>
          <w:sz w:val="22"/>
        </w:rPr>
        <w:t>áreas</w:t>
      </w:r>
      <w:r>
        <w:rPr>
          <w:spacing w:val="-13"/>
          <w:sz w:val="22"/>
        </w:rPr>
        <w:t> </w:t>
      </w:r>
      <w:r>
        <w:rPr>
          <w:sz w:val="22"/>
        </w:rPr>
        <w:t>o</w:t>
      </w:r>
      <w:r>
        <w:rPr>
          <w:spacing w:val="-16"/>
          <w:sz w:val="22"/>
        </w:rPr>
        <w:t> </w:t>
      </w:r>
      <w:r>
        <w:rPr>
          <w:sz w:val="22"/>
        </w:rPr>
        <w:t>sectores eligen entre ellos a un Presidente con la aprobación mediante acuerdo por mayoría simple</w:t>
      </w:r>
      <w:r>
        <w:rPr>
          <w:spacing w:val="-16"/>
          <w:sz w:val="22"/>
        </w:rPr>
        <w:t> </w:t>
      </w:r>
      <w:r>
        <w:rPr>
          <w:sz w:val="22"/>
        </w:rPr>
        <w:t>de</w:t>
      </w:r>
      <w:r>
        <w:rPr>
          <w:spacing w:val="-15"/>
          <w:sz w:val="22"/>
        </w:rPr>
        <w:t> </w:t>
      </w:r>
      <w:r>
        <w:rPr>
          <w:sz w:val="22"/>
        </w:rPr>
        <w:t>la</w:t>
      </w:r>
      <w:r>
        <w:rPr>
          <w:spacing w:val="-15"/>
          <w:sz w:val="22"/>
        </w:rPr>
        <w:t> </w:t>
      </w:r>
      <w:r>
        <w:rPr>
          <w:sz w:val="22"/>
        </w:rPr>
        <w:t>cantidad</w:t>
      </w:r>
      <w:r>
        <w:rPr>
          <w:spacing w:val="-16"/>
          <w:sz w:val="22"/>
        </w:rPr>
        <w:t> </w:t>
      </w:r>
      <w:r>
        <w:rPr>
          <w:sz w:val="22"/>
        </w:rPr>
        <w:t>de</w:t>
      </w:r>
      <w:r>
        <w:rPr>
          <w:spacing w:val="-15"/>
          <w:sz w:val="22"/>
        </w:rPr>
        <w:t> </w:t>
      </w:r>
      <w:r>
        <w:rPr>
          <w:sz w:val="22"/>
        </w:rPr>
        <w:t>los</w:t>
      </w:r>
      <w:r>
        <w:rPr>
          <w:spacing w:val="-15"/>
          <w:sz w:val="22"/>
        </w:rPr>
        <w:t> </w:t>
      </w:r>
      <w:r>
        <w:rPr>
          <w:sz w:val="22"/>
        </w:rPr>
        <w:t>mismos.</w:t>
      </w:r>
      <w:r>
        <w:rPr>
          <w:spacing w:val="-15"/>
          <w:sz w:val="22"/>
        </w:rPr>
        <w:t> </w:t>
      </w:r>
      <w:r>
        <w:rPr>
          <w:sz w:val="22"/>
        </w:rPr>
        <w:t>En</w:t>
      </w:r>
      <w:r>
        <w:rPr>
          <w:spacing w:val="-16"/>
          <w:sz w:val="22"/>
        </w:rPr>
        <w:t> </w:t>
      </w:r>
      <w:r>
        <w:rPr>
          <w:sz w:val="22"/>
        </w:rPr>
        <w:t>caso</w:t>
      </w:r>
      <w:r>
        <w:rPr>
          <w:spacing w:val="-15"/>
          <w:sz w:val="22"/>
        </w:rPr>
        <w:t> </w:t>
      </w:r>
      <w:r>
        <w:rPr>
          <w:sz w:val="22"/>
        </w:rPr>
        <w:t>de</w:t>
      </w:r>
      <w:r>
        <w:rPr>
          <w:spacing w:val="-15"/>
          <w:sz w:val="22"/>
        </w:rPr>
        <w:t> </w:t>
      </w:r>
      <w:r>
        <w:rPr>
          <w:sz w:val="22"/>
        </w:rPr>
        <w:t>desavenencia,</w:t>
      </w:r>
      <w:r>
        <w:rPr>
          <w:spacing w:val="-16"/>
          <w:sz w:val="22"/>
        </w:rPr>
        <w:t> </w:t>
      </w:r>
      <w:r>
        <w:rPr>
          <w:sz w:val="22"/>
        </w:rPr>
        <w:t>dicha</w:t>
      </w:r>
      <w:r>
        <w:rPr>
          <w:spacing w:val="-15"/>
          <w:sz w:val="22"/>
        </w:rPr>
        <w:t> </w:t>
      </w:r>
      <w:r>
        <w:rPr>
          <w:sz w:val="22"/>
        </w:rPr>
        <w:t>elección</w:t>
      </w:r>
      <w:r>
        <w:rPr>
          <w:spacing w:val="-15"/>
          <w:sz w:val="22"/>
        </w:rPr>
        <w:t> </w:t>
      </w:r>
      <w:r>
        <w:rPr>
          <w:sz w:val="22"/>
        </w:rPr>
        <w:t>se</w:t>
      </w:r>
      <w:r>
        <w:rPr>
          <w:spacing w:val="-15"/>
          <w:sz w:val="22"/>
        </w:rPr>
        <w:t> </w:t>
      </w:r>
      <w:r>
        <w:rPr>
          <w:sz w:val="22"/>
        </w:rPr>
        <w:t>realiza por</w:t>
      </w:r>
      <w:r>
        <w:rPr>
          <w:spacing w:val="-3"/>
          <w:sz w:val="22"/>
        </w:rPr>
        <w:t> </w:t>
      </w:r>
      <w:r>
        <w:rPr>
          <w:sz w:val="22"/>
        </w:rPr>
        <w:t>mayoría</w:t>
      </w:r>
      <w:r>
        <w:rPr>
          <w:spacing w:val="-4"/>
          <w:sz w:val="22"/>
        </w:rPr>
        <w:t> </w:t>
      </w:r>
      <w:r>
        <w:rPr>
          <w:sz w:val="22"/>
        </w:rPr>
        <w:t>absoluta</w:t>
      </w:r>
      <w:r>
        <w:rPr>
          <w:spacing w:val="-3"/>
          <w:sz w:val="22"/>
        </w:rPr>
        <w:t> </w:t>
      </w:r>
      <w:r>
        <w:rPr>
          <w:sz w:val="22"/>
        </w:rPr>
        <w:t>de</w:t>
      </w:r>
      <w:r>
        <w:rPr>
          <w:spacing w:val="-4"/>
          <w:sz w:val="22"/>
        </w:rPr>
        <w:t> </w:t>
      </w:r>
      <w:r>
        <w:rPr>
          <w:sz w:val="22"/>
        </w:rPr>
        <w:t>los</w:t>
      </w:r>
      <w:r>
        <w:rPr>
          <w:spacing w:val="-4"/>
          <w:sz w:val="22"/>
        </w:rPr>
        <w:t> </w:t>
      </w:r>
      <w:r>
        <w:rPr>
          <w:sz w:val="22"/>
        </w:rPr>
        <w:t>propietarios</w:t>
      </w:r>
      <w:r>
        <w:rPr>
          <w:spacing w:val="-4"/>
          <w:sz w:val="22"/>
        </w:rPr>
        <w:t> </w:t>
      </w:r>
      <w:r>
        <w:rPr>
          <w:sz w:val="22"/>
        </w:rPr>
        <w:t>de</w:t>
      </w:r>
      <w:r>
        <w:rPr>
          <w:spacing w:val="-7"/>
          <w:sz w:val="22"/>
        </w:rPr>
        <w:t> </w:t>
      </w:r>
      <w:r>
        <w:rPr>
          <w:sz w:val="22"/>
        </w:rPr>
        <w:t>todas</w:t>
      </w:r>
      <w:r>
        <w:rPr>
          <w:spacing w:val="-6"/>
          <w:sz w:val="22"/>
        </w:rPr>
        <w:t> </w:t>
      </w:r>
      <w:r>
        <w:rPr>
          <w:sz w:val="22"/>
        </w:rPr>
        <w:t>las</w:t>
      </w:r>
      <w:r>
        <w:rPr>
          <w:spacing w:val="-4"/>
          <w:sz w:val="22"/>
        </w:rPr>
        <w:t> </w:t>
      </w:r>
      <w:r>
        <w:rPr>
          <w:sz w:val="22"/>
        </w:rPr>
        <w:t>áreas</w:t>
      </w:r>
      <w:r>
        <w:rPr>
          <w:spacing w:val="-4"/>
          <w:sz w:val="22"/>
        </w:rPr>
        <w:t> </w:t>
      </w:r>
      <w:r>
        <w:rPr>
          <w:sz w:val="22"/>
        </w:rPr>
        <w:t>o</w:t>
      </w:r>
      <w:r>
        <w:rPr>
          <w:spacing w:val="-4"/>
          <w:sz w:val="22"/>
        </w:rPr>
        <w:t> </w:t>
      </w:r>
      <w:r>
        <w:rPr>
          <w:sz w:val="22"/>
        </w:rPr>
        <w:t>sectores</w:t>
      </w:r>
      <w:r>
        <w:rPr>
          <w:spacing w:val="-4"/>
          <w:sz w:val="22"/>
        </w:rPr>
        <w:t> </w:t>
      </w:r>
      <w:r>
        <w:rPr>
          <w:sz w:val="22"/>
        </w:rPr>
        <w:t>con</w:t>
      </w:r>
      <w:r>
        <w:rPr>
          <w:spacing w:val="-4"/>
          <w:sz w:val="22"/>
        </w:rPr>
        <w:t> </w:t>
      </w:r>
      <w:r>
        <w:rPr>
          <w:sz w:val="22"/>
        </w:rPr>
        <w:t>Reglamento Interno propio.</w:t>
      </w:r>
    </w:p>
    <w:p>
      <w:pPr>
        <w:pStyle w:val="ListParagraph"/>
        <w:numPr>
          <w:ilvl w:val="1"/>
          <w:numId w:val="59"/>
        </w:numPr>
        <w:tabs>
          <w:tab w:pos="932" w:val="left" w:leader="none"/>
        </w:tabs>
        <w:spacing w:line="240" w:lineRule="auto" w:before="240" w:after="0"/>
        <w:ind w:left="2" w:right="139" w:firstLine="427"/>
        <w:jc w:val="both"/>
        <w:rPr>
          <w:sz w:val="22"/>
        </w:rPr>
      </w:pPr>
      <w:r>
        <w:rPr>
          <w:sz w:val="22"/>
        </w:rPr>
        <w:t>Todos los aspectos referidos al cargo de Presidente de la Junta General de Propietarios se rigen por el Reglamento Interno general y, supletoriamente, por el presente Capítulo.</w:t>
      </w:r>
    </w:p>
    <w:p>
      <w:pPr>
        <w:pStyle w:val="Heading1"/>
        <w:spacing w:before="159"/>
        <w:ind w:left="3288" w:right="3427" w:firstLine="21"/>
      </w:pPr>
      <w:r>
        <w:rPr/>
        <w:t>CAPÍTULO IV </w:t>
      </w:r>
      <w:r>
        <w:rPr>
          <w:spacing w:val="-2"/>
        </w:rPr>
        <w:t>ADMINISTRACIÓN</w:t>
      </w:r>
    </w:p>
    <w:p>
      <w:pPr>
        <w:spacing w:line="252" w:lineRule="exact" w:before="161"/>
        <w:ind w:left="0" w:right="136" w:firstLine="0"/>
        <w:jc w:val="center"/>
        <w:rPr>
          <w:rFonts w:ascii="Arial" w:hAnsi="Arial"/>
          <w:b/>
          <w:sz w:val="22"/>
        </w:rPr>
      </w:pPr>
      <w:r>
        <w:rPr>
          <w:rFonts w:ascii="Arial" w:hAnsi="Arial"/>
          <w:b/>
          <w:sz w:val="22"/>
        </w:rPr>
        <w:t>SUBCAPÍTULO</w:t>
      </w:r>
      <w:r>
        <w:rPr>
          <w:rFonts w:ascii="Arial" w:hAnsi="Arial"/>
          <w:b/>
          <w:spacing w:val="-10"/>
          <w:sz w:val="22"/>
        </w:rPr>
        <w:t> I</w:t>
      </w:r>
    </w:p>
    <w:p>
      <w:pPr>
        <w:pStyle w:val="Heading2"/>
        <w:spacing w:line="391" w:lineRule="auto"/>
        <w:ind w:right="2295" w:firstLine="2515"/>
      </w:pPr>
      <w:r>
        <w:rPr/>
        <w:t>Disposiciones</w:t>
      </w:r>
      <w:r>
        <w:rPr>
          <w:spacing w:val="-16"/>
        </w:rPr>
        <w:t> </w:t>
      </w:r>
      <w:r>
        <w:rPr/>
        <w:t>Generales Artículo 63.- Administración</w:t>
      </w:r>
    </w:p>
    <w:p>
      <w:pPr>
        <w:pStyle w:val="BodyText"/>
        <w:ind w:right="140"/>
      </w:pPr>
      <w:r>
        <w:rPr/>
        <w:t>La Administración es el órgano encargado de gestionar directamente el funcionamiento, la conservación y el mejoramiento de los bienes y servicios comunes; los recursos económicos que para tal efecto sea necesario; así como de los bienes propios de la Junta de Propietarios en tanto sujeto de derecho.</w:t>
      </w:r>
    </w:p>
    <w:p>
      <w:pPr>
        <w:pStyle w:val="Heading2"/>
        <w:spacing w:before="159"/>
      </w:pPr>
      <w:r>
        <w:rPr/>
        <w:t>Artículo</w:t>
      </w:r>
      <w:r>
        <w:rPr>
          <w:spacing w:val="-7"/>
        </w:rPr>
        <w:t> </w:t>
      </w:r>
      <w:r>
        <w:rPr/>
        <w:t>64.-</w:t>
      </w:r>
      <w:r>
        <w:rPr>
          <w:spacing w:val="-4"/>
        </w:rPr>
        <w:t> </w:t>
      </w:r>
      <w:r>
        <w:rPr/>
        <w:t>Elección</w:t>
      </w:r>
      <w:r>
        <w:rPr>
          <w:spacing w:val="-4"/>
        </w:rPr>
        <w:t> </w:t>
      </w:r>
      <w:r>
        <w:rPr/>
        <w:t>y</w:t>
      </w:r>
      <w:r>
        <w:rPr>
          <w:spacing w:val="-6"/>
        </w:rPr>
        <w:t> </w:t>
      </w:r>
      <w:r>
        <w:rPr/>
        <w:t>remoción</w:t>
      </w:r>
      <w:r>
        <w:rPr>
          <w:spacing w:val="-4"/>
        </w:rPr>
        <w:t> </w:t>
      </w:r>
      <w:r>
        <w:rPr/>
        <w:t>del</w:t>
      </w:r>
      <w:r>
        <w:rPr>
          <w:spacing w:val="-2"/>
        </w:rPr>
        <w:t> Administrador</w:t>
      </w:r>
    </w:p>
    <w:p>
      <w:pPr>
        <w:pStyle w:val="ListParagraph"/>
        <w:numPr>
          <w:ilvl w:val="1"/>
          <w:numId w:val="60"/>
        </w:numPr>
        <w:tabs>
          <w:tab w:pos="953" w:val="left" w:leader="none"/>
        </w:tabs>
        <w:spacing w:line="240" w:lineRule="auto" w:before="163" w:after="0"/>
        <w:ind w:left="2" w:right="135" w:firstLine="427"/>
        <w:jc w:val="both"/>
        <w:rPr>
          <w:sz w:val="22"/>
        </w:rPr>
      </w:pPr>
      <w:r>
        <w:rPr>
          <w:sz w:val="22"/>
        </w:rPr>
        <w:t>El cargo de Administrador puede ser asumido por el Presidente, cualquier propietario o poseedor, o alguna otra persona natural o jurídica ajena a la Junta de Propietarios. Cuando sea asumido por una persona distinta al Presidente, su elección se realiza por la Junta de Propietarios, con el voto aprobatorio de los propietarios que representen el 50% de los porcentajes de participación sobre los bienes comunes, a plazo determinado, aunque renovable, sin perjuicio de su eventual remoción por parte de</w:t>
      </w:r>
      <w:r>
        <w:rPr>
          <w:spacing w:val="-9"/>
          <w:sz w:val="22"/>
        </w:rPr>
        <w:t> </w:t>
      </w:r>
      <w:r>
        <w:rPr>
          <w:sz w:val="22"/>
        </w:rPr>
        <w:t>la</w:t>
      </w:r>
      <w:r>
        <w:rPr>
          <w:spacing w:val="-9"/>
          <w:sz w:val="22"/>
        </w:rPr>
        <w:t> </w:t>
      </w:r>
      <w:r>
        <w:rPr>
          <w:sz w:val="22"/>
        </w:rPr>
        <w:t>Junta</w:t>
      </w:r>
      <w:r>
        <w:rPr>
          <w:spacing w:val="-9"/>
          <w:sz w:val="22"/>
        </w:rPr>
        <w:t> </w:t>
      </w:r>
      <w:r>
        <w:rPr>
          <w:sz w:val="22"/>
        </w:rPr>
        <w:t>de</w:t>
      </w:r>
      <w:r>
        <w:rPr>
          <w:spacing w:val="-9"/>
          <w:sz w:val="22"/>
        </w:rPr>
        <w:t> </w:t>
      </w:r>
      <w:r>
        <w:rPr>
          <w:sz w:val="22"/>
        </w:rPr>
        <w:t>Propietarios</w:t>
      </w:r>
      <w:r>
        <w:rPr>
          <w:spacing w:val="-9"/>
          <w:sz w:val="22"/>
        </w:rPr>
        <w:t> </w:t>
      </w:r>
      <w:r>
        <w:rPr>
          <w:sz w:val="22"/>
        </w:rPr>
        <w:t>con</w:t>
      </w:r>
      <w:r>
        <w:rPr>
          <w:spacing w:val="-9"/>
          <w:sz w:val="22"/>
        </w:rPr>
        <w:t> </w:t>
      </w:r>
      <w:r>
        <w:rPr>
          <w:sz w:val="22"/>
        </w:rPr>
        <w:t>el</w:t>
      </w:r>
      <w:r>
        <w:rPr>
          <w:spacing w:val="-10"/>
          <w:sz w:val="22"/>
        </w:rPr>
        <w:t> </w:t>
      </w:r>
      <w:r>
        <w:rPr>
          <w:sz w:val="22"/>
        </w:rPr>
        <w:t>voto</w:t>
      </w:r>
      <w:r>
        <w:rPr>
          <w:spacing w:val="-8"/>
          <w:sz w:val="22"/>
        </w:rPr>
        <w:t> </w:t>
      </w:r>
      <w:r>
        <w:rPr>
          <w:sz w:val="22"/>
        </w:rPr>
        <w:t>de</w:t>
      </w:r>
      <w:r>
        <w:rPr>
          <w:spacing w:val="-9"/>
          <w:sz w:val="22"/>
        </w:rPr>
        <w:t> </w:t>
      </w:r>
      <w:r>
        <w:rPr>
          <w:sz w:val="22"/>
        </w:rPr>
        <w:t>los</w:t>
      </w:r>
      <w:r>
        <w:rPr>
          <w:spacing w:val="-9"/>
          <w:sz w:val="22"/>
        </w:rPr>
        <w:t> </w:t>
      </w:r>
      <w:r>
        <w:rPr>
          <w:sz w:val="22"/>
        </w:rPr>
        <w:t>propietarios</w:t>
      </w:r>
      <w:r>
        <w:rPr>
          <w:spacing w:val="-11"/>
          <w:sz w:val="22"/>
        </w:rPr>
        <w:t> </w:t>
      </w:r>
      <w:r>
        <w:rPr>
          <w:sz w:val="22"/>
        </w:rPr>
        <w:t>que</w:t>
      </w:r>
      <w:r>
        <w:rPr>
          <w:spacing w:val="-9"/>
          <w:sz w:val="22"/>
        </w:rPr>
        <w:t> </w:t>
      </w:r>
      <w:r>
        <w:rPr>
          <w:sz w:val="22"/>
        </w:rPr>
        <w:t>representen</w:t>
      </w:r>
      <w:r>
        <w:rPr>
          <w:spacing w:val="-9"/>
          <w:sz w:val="22"/>
        </w:rPr>
        <w:t> </w:t>
      </w:r>
      <w:r>
        <w:rPr>
          <w:sz w:val="22"/>
        </w:rPr>
        <w:t>más</w:t>
      </w:r>
      <w:r>
        <w:rPr>
          <w:spacing w:val="-9"/>
          <w:sz w:val="22"/>
        </w:rPr>
        <w:t> </w:t>
      </w:r>
      <w:r>
        <w:rPr>
          <w:sz w:val="22"/>
        </w:rPr>
        <w:t>del</w:t>
      </w:r>
      <w:r>
        <w:rPr>
          <w:spacing w:val="-10"/>
          <w:sz w:val="22"/>
        </w:rPr>
        <w:t> </w:t>
      </w:r>
      <w:r>
        <w:rPr>
          <w:sz w:val="22"/>
        </w:rPr>
        <w:t>50%</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right="28" w:firstLine="0"/>
        <w:jc w:val="left"/>
      </w:pPr>
      <w:r>
        <w:rPr/>
        <w:t>de los porcentajes de participación sobre los bienes comunes, salvo que el reglamento interno disponga una mayoría diferente para la elección y/o la remoción.</w:t>
      </w:r>
    </w:p>
    <w:p>
      <w:pPr>
        <w:pStyle w:val="ListParagraph"/>
        <w:numPr>
          <w:ilvl w:val="1"/>
          <w:numId w:val="60"/>
        </w:numPr>
        <w:tabs>
          <w:tab w:pos="908" w:val="left" w:leader="none"/>
        </w:tabs>
        <w:spacing w:line="240" w:lineRule="auto" w:before="162" w:after="0"/>
        <w:ind w:left="2" w:right="138" w:firstLine="427"/>
        <w:jc w:val="both"/>
        <w:rPr>
          <w:sz w:val="22"/>
        </w:rPr>
      </w:pPr>
      <w:r>
        <w:rPr>
          <w:sz w:val="22"/>
        </w:rPr>
        <w:t>Se</w:t>
      </w:r>
      <w:r>
        <w:rPr>
          <w:spacing w:val="-16"/>
          <w:sz w:val="22"/>
        </w:rPr>
        <w:t> </w:t>
      </w:r>
      <w:r>
        <w:rPr>
          <w:sz w:val="22"/>
        </w:rPr>
        <w:t>presume</w:t>
      </w:r>
      <w:r>
        <w:rPr>
          <w:spacing w:val="-15"/>
          <w:sz w:val="22"/>
        </w:rPr>
        <w:t> </w:t>
      </w:r>
      <w:r>
        <w:rPr>
          <w:sz w:val="22"/>
        </w:rPr>
        <w:t>que</w:t>
      </w:r>
      <w:r>
        <w:rPr>
          <w:spacing w:val="-12"/>
          <w:sz w:val="22"/>
        </w:rPr>
        <w:t> </w:t>
      </w:r>
      <w:r>
        <w:rPr>
          <w:sz w:val="22"/>
        </w:rPr>
        <w:t>el</w:t>
      </w:r>
      <w:r>
        <w:rPr>
          <w:spacing w:val="-16"/>
          <w:sz w:val="22"/>
        </w:rPr>
        <w:t> </w:t>
      </w:r>
      <w:r>
        <w:rPr>
          <w:sz w:val="22"/>
        </w:rPr>
        <w:t>Presidente</w:t>
      </w:r>
      <w:r>
        <w:rPr>
          <w:spacing w:val="-13"/>
          <w:sz w:val="22"/>
        </w:rPr>
        <w:t> </w:t>
      </w:r>
      <w:r>
        <w:rPr>
          <w:sz w:val="22"/>
        </w:rPr>
        <w:t>asume</w:t>
      </w:r>
      <w:r>
        <w:rPr>
          <w:spacing w:val="-15"/>
          <w:sz w:val="22"/>
        </w:rPr>
        <w:t> </w:t>
      </w:r>
      <w:r>
        <w:rPr>
          <w:sz w:val="22"/>
        </w:rPr>
        <w:t>las</w:t>
      </w:r>
      <w:r>
        <w:rPr>
          <w:spacing w:val="-16"/>
          <w:sz w:val="22"/>
        </w:rPr>
        <w:t> </w:t>
      </w:r>
      <w:r>
        <w:rPr>
          <w:sz w:val="22"/>
        </w:rPr>
        <w:t>funciones</w:t>
      </w:r>
      <w:r>
        <w:rPr>
          <w:spacing w:val="-11"/>
          <w:sz w:val="22"/>
        </w:rPr>
        <w:t> </w:t>
      </w:r>
      <w:r>
        <w:rPr>
          <w:sz w:val="22"/>
        </w:rPr>
        <w:t>del</w:t>
      </w:r>
      <w:r>
        <w:rPr>
          <w:spacing w:val="-13"/>
          <w:sz w:val="22"/>
        </w:rPr>
        <w:t> </w:t>
      </w:r>
      <w:r>
        <w:rPr>
          <w:sz w:val="22"/>
        </w:rPr>
        <w:t>Administrador</w:t>
      </w:r>
      <w:r>
        <w:rPr>
          <w:spacing w:val="-16"/>
          <w:sz w:val="22"/>
        </w:rPr>
        <w:t> </w:t>
      </w:r>
      <w:r>
        <w:rPr>
          <w:sz w:val="22"/>
        </w:rPr>
        <w:t>mientras la Junta de Propietarios no realice la elección.</w:t>
      </w:r>
    </w:p>
    <w:p>
      <w:pPr>
        <w:pStyle w:val="Heading2"/>
        <w:spacing w:before="159"/>
      </w:pPr>
      <w:r>
        <w:rPr/>
        <w:t>Artículo</w:t>
      </w:r>
      <w:r>
        <w:rPr>
          <w:spacing w:val="-3"/>
        </w:rPr>
        <w:t> </w:t>
      </w:r>
      <w:r>
        <w:rPr/>
        <w:t>65.-</w:t>
      </w:r>
      <w:r>
        <w:rPr>
          <w:spacing w:val="-4"/>
        </w:rPr>
        <w:t> </w:t>
      </w:r>
      <w:r>
        <w:rPr/>
        <w:t>Funciones</w:t>
      </w:r>
      <w:r>
        <w:rPr>
          <w:spacing w:val="-5"/>
        </w:rPr>
        <w:t> </w:t>
      </w:r>
      <w:r>
        <w:rPr/>
        <w:t>de</w:t>
      </w:r>
      <w:r>
        <w:rPr>
          <w:spacing w:val="-4"/>
        </w:rPr>
        <w:t> </w:t>
      </w:r>
      <w:r>
        <w:rPr/>
        <w:t>la</w:t>
      </w:r>
      <w:r>
        <w:rPr>
          <w:spacing w:val="1"/>
        </w:rPr>
        <w:t> </w:t>
      </w:r>
      <w:r>
        <w:rPr>
          <w:spacing w:val="-2"/>
        </w:rPr>
        <w:t>Administración</w:t>
      </w:r>
    </w:p>
    <w:p>
      <w:pPr>
        <w:pStyle w:val="BodyText"/>
        <w:spacing w:before="160"/>
        <w:jc w:val="left"/>
      </w:pPr>
      <w:r>
        <w:rPr/>
        <w:t>Además de lo señalado en el numeral 28.2 del artículo 28 del Decreto Legislativo, son funciones de la Administración las siguientes:</w:t>
      </w:r>
    </w:p>
    <w:p>
      <w:pPr>
        <w:pStyle w:val="BodyText"/>
        <w:spacing w:before="1"/>
        <w:ind w:left="0" w:firstLine="0"/>
        <w:jc w:val="left"/>
      </w:pPr>
    </w:p>
    <w:p>
      <w:pPr>
        <w:pStyle w:val="ListParagraph"/>
        <w:numPr>
          <w:ilvl w:val="0"/>
          <w:numId w:val="61"/>
        </w:numPr>
        <w:tabs>
          <w:tab w:pos="787" w:val="left" w:leader="none"/>
          <w:tab w:pos="789" w:val="left" w:leader="none"/>
        </w:tabs>
        <w:spacing w:line="240" w:lineRule="auto" w:before="1" w:after="0"/>
        <w:ind w:left="789" w:right="145" w:hanging="360"/>
        <w:jc w:val="both"/>
        <w:rPr>
          <w:sz w:val="22"/>
        </w:rPr>
      </w:pPr>
      <w:r>
        <w:rPr>
          <w:sz w:val="22"/>
        </w:rPr>
        <w:t>Emitir y firmar los recibos de cuotas de mantenimiento de bienes y servicios </w:t>
      </w:r>
      <w:r>
        <w:rPr>
          <w:spacing w:val="-2"/>
          <w:sz w:val="22"/>
        </w:rPr>
        <w:t>comunes.</w:t>
      </w:r>
    </w:p>
    <w:p>
      <w:pPr>
        <w:pStyle w:val="ListParagraph"/>
        <w:numPr>
          <w:ilvl w:val="0"/>
          <w:numId w:val="61"/>
        </w:numPr>
        <w:tabs>
          <w:tab w:pos="787" w:val="left" w:leader="none"/>
          <w:tab w:pos="789" w:val="left" w:leader="none"/>
        </w:tabs>
        <w:spacing w:line="240" w:lineRule="auto" w:before="0" w:after="0"/>
        <w:ind w:left="789" w:right="140" w:hanging="360"/>
        <w:jc w:val="both"/>
        <w:rPr>
          <w:sz w:val="22"/>
        </w:rPr>
      </w:pPr>
      <w:r>
        <w:rPr>
          <w:sz w:val="22"/>
        </w:rPr>
        <w:t>Administrar los recursos</w:t>
      </w:r>
      <w:r>
        <w:rPr>
          <w:spacing w:val="-2"/>
          <w:sz w:val="22"/>
        </w:rPr>
        <w:t> </w:t>
      </w:r>
      <w:r>
        <w:rPr>
          <w:sz w:val="22"/>
        </w:rPr>
        <w:t>obtenidos por el disfrute y la transferencia onerosa de los bienes comunes para el cumplimiento de las finalidades previstas en el numeral 24.1 del artículo 24 del presente Reglamento.</w:t>
      </w:r>
    </w:p>
    <w:p>
      <w:pPr>
        <w:pStyle w:val="ListParagraph"/>
        <w:numPr>
          <w:ilvl w:val="0"/>
          <w:numId w:val="61"/>
        </w:numPr>
        <w:tabs>
          <w:tab w:pos="789" w:val="left" w:leader="none"/>
        </w:tabs>
        <w:spacing w:line="240" w:lineRule="auto" w:before="0" w:after="0"/>
        <w:ind w:left="789" w:right="137" w:hanging="360"/>
        <w:jc w:val="both"/>
        <w:rPr>
          <w:sz w:val="22"/>
        </w:rPr>
      </w:pPr>
      <w:r>
        <w:rPr>
          <w:sz w:val="22"/>
        </w:rPr>
        <w:t>Custodiar los libros de actas de las sesiones de la Junta de Propietarios, las convocatorias,</w:t>
      </w:r>
      <w:r>
        <w:rPr>
          <w:spacing w:val="-16"/>
          <w:sz w:val="22"/>
        </w:rPr>
        <w:t> </w:t>
      </w:r>
      <w:r>
        <w:rPr>
          <w:sz w:val="22"/>
        </w:rPr>
        <w:t>las</w:t>
      </w:r>
      <w:r>
        <w:rPr>
          <w:spacing w:val="-15"/>
          <w:sz w:val="22"/>
        </w:rPr>
        <w:t> </w:t>
      </w:r>
      <w:r>
        <w:rPr>
          <w:sz w:val="22"/>
        </w:rPr>
        <w:t>comunicaciones</w:t>
      </w:r>
      <w:r>
        <w:rPr>
          <w:spacing w:val="-15"/>
          <w:sz w:val="22"/>
        </w:rPr>
        <w:t> </w:t>
      </w:r>
      <w:r>
        <w:rPr>
          <w:sz w:val="22"/>
        </w:rPr>
        <w:t>y</w:t>
      </w:r>
      <w:r>
        <w:rPr>
          <w:spacing w:val="-16"/>
          <w:sz w:val="22"/>
        </w:rPr>
        <w:t> </w:t>
      </w:r>
      <w:r>
        <w:rPr>
          <w:sz w:val="22"/>
        </w:rPr>
        <w:t>demás</w:t>
      </w:r>
      <w:r>
        <w:rPr>
          <w:spacing w:val="-15"/>
          <w:sz w:val="22"/>
        </w:rPr>
        <w:t> </w:t>
      </w:r>
      <w:r>
        <w:rPr>
          <w:sz w:val="22"/>
        </w:rPr>
        <w:t>documentos</w:t>
      </w:r>
      <w:r>
        <w:rPr>
          <w:spacing w:val="-15"/>
          <w:sz w:val="22"/>
        </w:rPr>
        <w:t> </w:t>
      </w:r>
      <w:r>
        <w:rPr>
          <w:sz w:val="22"/>
        </w:rPr>
        <w:t>relevantes</w:t>
      </w:r>
      <w:r>
        <w:rPr>
          <w:spacing w:val="-15"/>
          <w:sz w:val="22"/>
        </w:rPr>
        <w:t> </w:t>
      </w:r>
      <w:r>
        <w:rPr>
          <w:sz w:val="22"/>
        </w:rPr>
        <w:t>por</w:t>
      </w:r>
      <w:r>
        <w:rPr>
          <w:spacing w:val="-16"/>
          <w:sz w:val="22"/>
        </w:rPr>
        <w:t> </w:t>
      </w:r>
      <w:r>
        <w:rPr>
          <w:sz w:val="22"/>
        </w:rPr>
        <w:t>el</w:t>
      </w:r>
      <w:r>
        <w:rPr>
          <w:spacing w:val="-15"/>
          <w:sz w:val="22"/>
        </w:rPr>
        <w:t> </w:t>
      </w:r>
      <w:r>
        <w:rPr>
          <w:sz w:val="22"/>
        </w:rPr>
        <w:t>plazo que dure el mandato del Administrador, cuando el Presidente le delegue esta </w:t>
      </w:r>
      <w:r>
        <w:rPr>
          <w:spacing w:val="-2"/>
          <w:sz w:val="22"/>
        </w:rPr>
        <w:t>obligación.</w:t>
      </w:r>
    </w:p>
    <w:p>
      <w:pPr>
        <w:pStyle w:val="ListParagraph"/>
        <w:numPr>
          <w:ilvl w:val="0"/>
          <w:numId w:val="61"/>
        </w:numPr>
        <w:tabs>
          <w:tab w:pos="787" w:val="left" w:leader="none"/>
          <w:tab w:pos="789" w:val="left" w:leader="none"/>
        </w:tabs>
        <w:spacing w:line="240" w:lineRule="auto" w:before="0" w:after="0"/>
        <w:ind w:left="789" w:right="136" w:hanging="360"/>
        <w:jc w:val="both"/>
        <w:rPr>
          <w:sz w:val="22"/>
        </w:rPr>
      </w:pPr>
      <w:r>
        <w:rPr>
          <w:sz w:val="22"/>
        </w:rPr>
        <w:t>Ejecutar y/o contratar las obras de conservación, refacción, reforzamiento, restauración, rehabilitación de los bienes comunes, sin requerir la autorización previa de la Junta de Propietarios, para el cumplimiento del deber urbanístico de conservación, conforme a lo establecido en el numeral 38.1 del artículo 38 del presente Reglamento.</w:t>
      </w:r>
    </w:p>
    <w:p>
      <w:pPr>
        <w:pStyle w:val="ListParagraph"/>
        <w:numPr>
          <w:ilvl w:val="0"/>
          <w:numId w:val="61"/>
        </w:numPr>
        <w:tabs>
          <w:tab w:pos="787" w:val="left" w:leader="none"/>
          <w:tab w:pos="789" w:val="left" w:leader="none"/>
        </w:tabs>
        <w:spacing w:line="240" w:lineRule="auto" w:before="0" w:after="0"/>
        <w:ind w:left="789" w:right="138" w:hanging="360"/>
        <w:jc w:val="both"/>
        <w:rPr>
          <w:sz w:val="22"/>
        </w:rPr>
      </w:pPr>
      <w:r>
        <w:rPr>
          <w:sz w:val="22"/>
        </w:rPr>
        <w:t>Proponer un Manual de Convivencia a la Junta de Propietarios para su evaluación, deliberación y aprobación.</w:t>
      </w:r>
    </w:p>
    <w:p>
      <w:pPr>
        <w:pStyle w:val="ListParagraph"/>
        <w:numPr>
          <w:ilvl w:val="0"/>
          <w:numId w:val="61"/>
        </w:numPr>
        <w:tabs>
          <w:tab w:pos="789" w:val="left" w:leader="none"/>
        </w:tabs>
        <w:spacing w:line="240" w:lineRule="auto" w:before="0" w:after="0"/>
        <w:ind w:left="789" w:right="135" w:hanging="360"/>
        <w:jc w:val="both"/>
        <w:rPr>
          <w:sz w:val="22"/>
        </w:rPr>
      </w:pPr>
      <w:r>
        <w:rPr>
          <w:sz w:val="22"/>
        </w:rPr>
        <w:t>Atender las denuncias</w:t>
      </w:r>
      <w:r>
        <w:rPr>
          <w:spacing w:val="-1"/>
          <w:sz w:val="22"/>
        </w:rPr>
        <w:t> </w:t>
      </w:r>
      <w:r>
        <w:rPr>
          <w:sz w:val="22"/>
        </w:rPr>
        <w:t>de los propietarios</w:t>
      </w:r>
      <w:r>
        <w:rPr>
          <w:spacing w:val="-1"/>
          <w:sz w:val="22"/>
        </w:rPr>
        <w:t> </w:t>
      </w:r>
      <w:r>
        <w:rPr>
          <w:sz w:val="22"/>
        </w:rPr>
        <w:t>y poseedores por las</w:t>
      </w:r>
      <w:r>
        <w:rPr>
          <w:spacing w:val="-1"/>
          <w:sz w:val="22"/>
        </w:rPr>
        <w:t> </w:t>
      </w:r>
      <w:r>
        <w:rPr>
          <w:sz w:val="22"/>
        </w:rPr>
        <w:t>inmisiones que excedan el margen de tolerancia recíproca, y exhortar su cese inmediato en caso de flagrancia.</w:t>
      </w:r>
    </w:p>
    <w:p>
      <w:pPr>
        <w:pStyle w:val="ListParagraph"/>
        <w:numPr>
          <w:ilvl w:val="0"/>
          <w:numId w:val="61"/>
        </w:numPr>
        <w:tabs>
          <w:tab w:pos="789" w:val="left" w:leader="none"/>
        </w:tabs>
        <w:spacing w:line="240" w:lineRule="auto" w:before="0" w:after="0"/>
        <w:ind w:left="789" w:right="141" w:hanging="360"/>
        <w:jc w:val="both"/>
        <w:rPr>
          <w:sz w:val="22"/>
        </w:rPr>
      </w:pPr>
      <w:r>
        <w:rPr>
          <w:sz w:val="22"/>
        </w:rPr>
        <w:t>Actuar como órgano instructor en los procedimientos sancionadores por las infracciones tipificadas en el Manual de Convivencia.</w:t>
      </w:r>
    </w:p>
    <w:p>
      <w:pPr>
        <w:pStyle w:val="ListParagraph"/>
        <w:numPr>
          <w:ilvl w:val="0"/>
          <w:numId w:val="61"/>
        </w:numPr>
        <w:tabs>
          <w:tab w:pos="787" w:val="left" w:leader="none"/>
          <w:tab w:pos="789" w:val="left" w:leader="none"/>
        </w:tabs>
        <w:spacing w:line="240" w:lineRule="auto" w:before="0" w:after="0"/>
        <w:ind w:left="789" w:right="142" w:hanging="360"/>
        <w:jc w:val="both"/>
        <w:rPr>
          <w:sz w:val="22"/>
        </w:rPr>
      </w:pPr>
      <w:r>
        <w:rPr>
          <w:sz w:val="22"/>
        </w:rPr>
        <w:t>Llevar un libro de ocurrencias de denuncias y reclamos que formulen los propietarios y poseedores.</w:t>
      </w:r>
    </w:p>
    <w:p>
      <w:pPr>
        <w:pStyle w:val="ListParagraph"/>
        <w:numPr>
          <w:ilvl w:val="0"/>
          <w:numId w:val="61"/>
        </w:numPr>
        <w:tabs>
          <w:tab w:pos="787" w:val="left" w:leader="none"/>
          <w:tab w:pos="789" w:val="left" w:leader="none"/>
        </w:tabs>
        <w:spacing w:line="240" w:lineRule="auto" w:before="0" w:after="0"/>
        <w:ind w:left="789" w:right="142" w:hanging="360"/>
        <w:jc w:val="both"/>
        <w:rPr>
          <w:sz w:val="22"/>
        </w:rPr>
      </w:pPr>
      <w:r>
        <w:rPr>
          <w:sz w:val="22"/>
        </w:rPr>
        <w:t>Otras</w:t>
      </w:r>
      <w:r>
        <w:rPr>
          <w:spacing w:val="-2"/>
          <w:sz w:val="22"/>
        </w:rPr>
        <w:t> </w:t>
      </w:r>
      <w:r>
        <w:rPr>
          <w:sz w:val="22"/>
        </w:rPr>
        <w:t>funciones</w:t>
      </w:r>
      <w:r>
        <w:rPr>
          <w:spacing w:val="-4"/>
          <w:sz w:val="22"/>
        </w:rPr>
        <w:t> </w:t>
      </w:r>
      <w:r>
        <w:rPr>
          <w:sz w:val="22"/>
        </w:rPr>
        <w:t>que se</w:t>
      </w:r>
      <w:r>
        <w:rPr>
          <w:spacing w:val="-2"/>
          <w:sz w:val="22"/>
        </w:rPr>
        <w:t> </w:t>
      </w:r>
      <w:r>
        <w:rPr>
          <w:sz w:val="22"/>
        </w:rPr>
        <w:t>establezcan en el</w:t>
      </w:r>
      <w:r>
        <w:rPr>
          <w:spacing w:val="-3"/>
          <w:sz w:val="22"/>
        </w:rPr>
        <w:t> </w:t>
      </w:r>
      <w:r>
        <w:rPr>
          <w:sz w:val="22"/>
        </w:rPr>
        <w:t>reglamento interno y</w:t>
      </w:r>
      <w:r>
        <w:rPr>
          <w:spacing w:val="-2"/>
          <w:sz w:val="22"/>
        </w:rPr>
        <w:t> </w:t>
      </w:r>
      <w:r>
        <w:rPr>
          <w:sz w:val="22"/>
        </w:rPr>
        <w:t>correspondan</w:t>
      </w:r>
      <w:r>
        <w:rPr>
          <w:spacing w:val="-2"/>
          <w:sz w:val="22"/>
        </w:rPr>
        <w:t> </w:t>
      </w:r>
      <w:r>
        <w:rPr>
          <w:sz w:val="22"/>
        </w:rPr>
        <w:t>a la naturaleza de la Administración.</w:t>
      </w:r>
    </w:p>
    <w:p>
      <w:pPr>
        <w:pStyle w:val="Heading1"/>
        <w:spacing w:before="252"/>
        <w:ind w:right="138"/>
      </w:pPr>
      <w:r>
        <w:rPr/>
        <w:t>SUBCAPÍTULO</w:t>
      </w:r>
      <w:r>
        <w:rPr>
          <w:spacing w:val="-10"/>
        </w:rPr>
        <w:t> </w:t>
      </w:r>
      <w:r>
        <w:rPr>
          <w:spacing w:val="-5"/>
        </w:rPr>
        <w:t>II</w:t>
      </w:r>
    </w:p>
    <w:p>
      <w:pPr>
        <w:pStyle w:val="Heading2"/>
        <w:spacing w:line="391" w:lineRule="auto" w:before="1"/>
        <w:ind w:right="631" w:firstLine="828"/>
      </w:pPr>
      <w:r>
        <w:rPr/>
        <w:t>Cuotas</w:t>
      </w:r>
      <w:r>
        <w:rPr>
          <w:spacing w:val="-4"/>
        </w:rPr>
        <w:t> </w:t>
      </w:r>
      <w:r>
        <w:rPr/>
        <w:t>de</w:t>
      </w:r>
      <w:r>
        <w:rPr>
          <w:spacing w:val="-6"/>
        </w:rPr>
        <w:t> </w:t>
      </w:r>
      <w:r>
        <w:rPr/>
        <w:t>mantenimiento</w:t>
      </w:r>
      <w:r>
        <w:rPr>
          <w:spacing w:val="-4"/>
        </w:rPr>
        <w:t> </w:t>
      </w:r>
      <w:r>
        <w:rPr/>
        <w:t>de</w:t>
      </w:r>
      <w:r>
        <w:rPr>
          <w:spacing w:val="-7"/>
        </w:rPr>
        <w:t> </w:t>
      </w:r>
      <w:r>
        <w:rPr/>
        <w:t>bienes</w:t>
      </w:r>
      <w:r>
        <w:rPr>
          <w:spacing w:val="-6"/>
        </w:rPr>
        <w:t> </w:t>
      </w:r>
      <w:r>
        <w:rPr/>
        <w:t>y</w:t>
      </w:r>
      <w:r>
        <w:rPr>
          <w:spacing w:val="-8"/>
        </w:rPr>
        <w:t> </w:t>
      </w:r>
      <w:r>
        <w:rPr/>
        <w:t>servicios</w:t>
      </w:r>
      <w:r>
        <w:rPr>
          <w:spacing w:val="-4"/>
        </w:rPr>
        <w:t> </w:t>
      </w:r>
      <w:r>
        <w:rPr/>
        <w:t>comunes Artículo 66.- Obligación de pagar cuotas de mantenimiento</w:t>
      </w:r>
    </w:p>
    <w:p>
      <w:pPr>
        <w:pStyle w:val="ListParagraph"/>
        <w:numPr>
          <w:ilvl w:val="1"/>
          <w:numId w:val="62"/>
        </w:numPr>
        <w:tabs>
          <w:tab w:pos="936" w:val="left" w:leader="none"/>
        </w:tabs>
        <w:spacing w:line="240" w:lineRule="auto" w:before="1" w:after="0"/>
        <w:ind w:left="2" w:right="138" w:firstLine="427"/>
        <w:jc w:val="both"/>
        <w:rPr>
          <w:sz w:val="22"/>
        </w:rPr>
      </w:pPr>
      <w:r>
        <w:rPr>
          <w:sz w:val="22"/>
        </w:rPr>
        <w:t>Las cuotas de mantenimiento de la edificación están destinadas a solventar los gastos necesarios para la conservación y mejoramiento de la edificación sujeta al régimen de la propiedad horizontal, sus bienes y servicios comunes, cargas, gravámenes</w:t>
      </w:r>
      <w:r>
        <w:rPr>
          <w:spacing w:val="-4"/>
          <w:sz w:val="22"/>
        </w:rPr>
        <w:t> </w:t>
      </w:r>
      <w:r>
        <w:rPr>
          <w:sz w:val="22"/>
        </w:rPr>
        <w:t>y</w:t>
      </w:r>
      <w:r>
        <w:rPr>
          <w:spacing w:val="-5"/>
          <w:sz w:val="22"/>
        </w:rPr>
        <w:t> </w:t>
      </w:r>
      <w:r>
        <w:rPr>
          <w:sz w:val="22"/>
        </w:rPr>
        <w:t>demás</w:t>
      </w:r>
      <w:r>
        <w:rPr>
          <w:spacing w:val="-7"/>
          <w:sz w:val="22"/>
        </w:rPr>
        <w:t> </w:t>
      </w:r>
      <w:r>
        <w:rPr>
          <w:sz w:val="22"/>
        </w:rPr>
        <w:t>responsabilidades</w:t>
      </w:r>
      <w:r>
        <w:rPr>
          <w:spacing w:val="-3"/>
          <w:sz w:val="22"/>
        </w:rPr>
        <w:t> </w:t>
      </w:r>
      <w:r>
        <w:rPr>
          <w:sz w:val="22"/>
        </w:rPr>
        <w:t>que</w:t>
      </w:r>
      <w:r>
        <w:rPr>
          <w:spacing w:val="-5"/>
          <w:sz w:val="22"/>
        </w:rPr>
        <w:t> </w:t>
      </w:r>
      <w:r>
        <w:rPr>
          <w:sz w:val="22"/>
        </w:rPr>
        <w:t>no</w:t>
      </w:r>
      <w:r>
        <w:rPr>
          <w:spacing w:val="-8"/>
          <w:sz w:val="22"/>
        </w:rPr>
        <w:t> </w:t>
      </w:r>
      <w:r>
        <w:rPr>
          <w:sz w:val="22"/>
        </w:rPr>
        <w:t>sean</w:t>
      </w:r>
      <w:r>
        <w:rPr>
          <w:spacing w:val="-4"/>
          <w:sz w:val="22"/>
        </w:rPr>
        <w:t> </w:t>
      </w:r>
      <w:r>
        <w:rPr>
          <w:sz w:val="22"/>
        </w:rPr>
        <w:t>susceptibles</w:t>
      </w:r>
      <w:r>
        <w:rPr>
          <w:spacing w:val="-5"/>
          <w:sz w:val="22"/>
        </w:rPr>
        <w:t> </w:t>
      </w:r>
      <w:r>
        <w:rPr>
          <w:sz w:val="22"/>
        </w:rPr>
        <w:t>de</w:t>
      </w:r>
      <w:r>
        <w:rPr>
          <w:spacing w:val="-4"/>
          <w:sz w:val="22"/>
        </w:rPr>
        <w:t> </w:t>
      </w:r>
      <w:r>
        <w:rPr>
          <w:sz w:val="22"/>
        </w:rPr>
        <w:t>individualización.</w:t>
      </w:r>
    </w:p>
    <w:p>
      <w:pPr>
        <w:pStyle w:val="ListParagraph"/>
        <w:numPr>
          <w:ilvl w:val="1"/>
          <w:numId w:val="62"/>
        </w:numPr>
        <w:tabs>
          <w:tab w:pos="906" w:val="left" w:leader="none"/>
        </w:tabs>
        <w:spacing w:line="240" w:lineRule="auto" w:before="160" w:after="0"/>
        <w:ind w:left="2" w:right="138" w:firstLine="427"/>
        <w:jc w:val="both"/>
        <w:rPr>
          <w:sz w:val="22"/>
        </w:rPr>
      </w:pPr>
      <w:r>
        <w:rPr>
          <w:sz w:val="22"/>
        </w:rPr>
        <w:t>La</w:t>
      </w:r>
      <w:r>
        <w:rPr>
          <w:spacing w:val="-16"/>
          <w:sz w:val="22"/>
        </w:rPr>
        <w:t> </w:t>
      </w:r>
      <w:r>
        <w:rPr>
          <w:sz w:val="22"/>
        </w:rPr>
        <w:t>obligación</w:t>
      </w:r>
      <w:r>
        <w:rPr>
          <w:spacing w:val="-15"/>
          <w:sz w:val="22"/>
        </w:rPr>
        <w:t> </w:t>
      </w:r>
      <w:r>
        <w:rPr>
          <w:sz w:val="22"/>
        </w:rPr>
        <w:t>de</w:t>
      </w:r>
      <w:r>
        <w:rPr>
          <w:spacing w:val="-15"/>
          <w:sz w:val="22"/>
        </w:rPr>
        <w:t> </w:t>
      </w:r>
      <w:r>
        <w:rPr>
          <w:sz w:val="22"/>
        </w:rPr>
        <w:t>pagar</w:t>
      </w:r>
      <w:r>
        <w:rPr>
          <w:spacing w:val="-14"/>
          <w:sz w:val="22"/>
        </w:rPr>
        <w:t> </w:t>
      </w:r>
      <w:r>
        <w:rPr>
          <w:sz w:val="22"/>
        </w:rPr>
        <w:t>las</w:t>
      </w:r>
      <w:r>
        <w:rPr>
          <w:spacing w:val="-13"/>
          <w:sz w:val="22"/>
        </w:rPr>
        <w:t> </w:t>
      </w:r>
      <w:r>
        <w:rPr>
          <w:sz w:val="22"/>
        </w:rPr>
        <w:t>cuotas</w:t>
      </w:r>
      <w:r>
        <w:rPr>
          <w:spacing w:val="-16"/>
          <w:sz w:val="22"/>
        </w:rPr>
        <w:t> </w:t>
      </w:r>
      <w:r>
        <w:rPr>
          <w:sz w:val="22"/>
        </w:rPr>
        <w:t>de</w:t>
      </w:r>
      <w:r>
        <w:rPr>
          <w:spacing w:val="-15"/>
          <w:sz w:val="22"/>
        </w:rPr>
        <w:t> </w:t>
      </w:r>
      <w:r>
        <w:rPr>
          <w:sz w:val="22"/>
        </w:rPr>
        <w:t>mantenimiento</w:t>
      </w:r>
      <w:r>
        <w:rPr>
          <w:spacing w:val="-14"/>
          <w:sz w:val="22"/>
        </w:rPr>
        <w:t> </w:t>
      </w:r>
      <w:r>
        <w:rPr>
          <w:sz w:val="22"/>
        </w:rPr>
        <w:t>de</w:t>
      </w:r>
      <w:r>
        <w:rPr>
          <w:spacing w:val="-15"/>
          <w:sz w:val="22"/>
        </w:rPr>
        <w:t> </w:t>
      </w:r>
      <w:r>
        <w:rPr>
          <w:sz w:val="22"/>
        </w:rPr>
        <w:t>la</w:t>
      </w:r>
      <w:r>
        <w:rPr>
          <w:spacing w:val="-14"/>
          <w:sz w:val="22"/>
        </w:rPr>
        <w:t> </w:t>
      </w:r>
      <w:r>
        <w:rPr>
          <w:sz w:val="22"/>
        </w:rPr>
        <w:t>edificación</w:t>
      </w:r>
      <w:r>
        <w:rPr>
          <w:spacing w:val="-16"/>
          <w:sz w:val="22"/>
        </w:rPr>
        <w:t> </w:t>
      </w:r>
      <w:r>
        <w:rPr>
          <w:sz w:val="22"/>
        </w:rPr>
        <w:t>se</w:t>
      </w:r>
      <w:r>
        <w:rPr>
          <w:spacing w:val="-14"/>
          <w:sz w:val="22"/>
        </w:rPr>
        <w:t> </w:t>
      </w:r>
      <w:r>
        <w:rPr>
          <w:sz w:val="22"/>
        </w:rPr>
        <w:t>origina en el momento de la adquisición de la unidad inmobiliaria de propiedad exclusiva, aunque su derecho no esté inscrito. El propietario responde por las cuotas que se generen</w:t>
      </w:r>
      <w:r>
        <w:rPr>
          <w:spacing w:val="-4"/>
          <w:sz w:val="22"/>
        </w:rPr>
        <w:t> </w:t>
      </w:r>
      <w:r>
        <w:rPr>
          <w:sz w:val="22"/>
        </w:rPr>
        <w:t>durante</w:t>
      </w:r>
      <w:r>
        <w:rPr>
          <w:spacing w:val="-4"/>
          <w:sz w:val="22"/>
        </w:rPr>
        <w:t> </w:t>
      </w:r>
      <w:r>
        <w:rPr>
          <w:sz w:val="22"/>
        </w:rPr>
        <w:t>la</w:t>
      </w:r>
      <w:r>
        <w:rPr>
          <w:spacing w:val="-4"/>
          <w:sz w:val="22"/>
        </w:rPr>
        <w:t> </w:t>
      </w:r>
      <w:r>
        <w:rPr>
          <w:sz w:val="22"/>
        </w:rPr>
        <w:t>existencia</w:t>
      </w:r>
      <w:r>
        <w:rPr>
          <w:spacing w:val="-4"/>
          <w:sz w:val="22"/>
        </w:rPr>
        <w:t> </w:t>
      </w:r>
      <w:r>
        <w:rPr>
          <w:sz w:val="22"/>
        </w:rPr>
        <w:t>de</w:t>
      </w:r>
      <w:r>
        <w:rPr>
          <w:spacing w:val="-4"/>
          <w:sz w:val="22"/>
        </w:rPr>
        <w:t> </w:t>
      </w:r>
      <w:r>
        <w:rPr>
          <w:sz w:val="22"/>
        </w:rPr>
        <w:t>su</w:t>
      </w:r>
      <w:r>
        <w:rPr>
          <w:spacing w:val="-4"/>
          <w:sz w:val="22"/>
        </w:rPr>
        <w:t> </w:t>
      </w:r>
      <w:r>
        <w:rPr>
          <w:sz w:val="22"/>
        </w:rPr>
        <w:t>derecho</w:t>
      </w:r>
      <w:r>
        <w:rPr>
          <w:spacing w:val="-4"/>
          <w:sz w:val="22"/>
        </w:rPr>
        <w:t> </w:t>
      </w:r>
      <w:r>
        <w:rPr>
          <w:sz w:val="22"/>
        </w:rPr>
        <w:t>sin</w:t>
      </w:r>
      <w:r>
        <w:rPr>
          <w:spacing w:val="-6"/>
          <w:sz w:val="22"/>
        </w:rPr>
        <w:t> </w:t>
      </w:r>
      <w:r>
        <w:rPr>
          <w:sz w:val="22"/>
        </w:rPr>
        <w:t>que</w:t>
      </w:r>
      <w:r>
        <w:rPr>
          <w:spacing w:val="-4"/>
          <w:sz w:val="22"/>
        </w:rPr>
        <w:t> </w:t>
      </w:r>
      <w:r>
        <w:rPr>
          <w:sz w:val="22"/>
        </w:rPr>
        <w:t>la</w:t>
      </w:r>
      <w:r>
        <w:rPr>
          <w:spacing w:val="-4"/>
          <w:sz w:val="22"/>
        </w:rPr>
        <w:t> </w:t>
      </w:r>
      <w:r>
        <w:rPr>
          <w:sz w:val="22"/>
        </w:rPr>
        <w:t>extinción</w:t>
      </w:r>
      <w:r>
        <w:rPr>
          <w:spacing w:val="-4"/>
          <w:sz w:val="22"/>
        </w:rPr>
        <w:t> </w:t>
      </w:r>
      <w:r>
        <w:rPr>
          <w:sz w:val="22"/>
        </w:rPr>
        <w:t>del</w:t>
      </w:r>
      <w:r>
        <w:rPr>
          <w:spacing w:val="-5"/>
          <w:sz w:val="22"/>
        </w:rPr>
        <w:t> </w:t>
      </w:r>
      <w:r>
        <w:rPr>
          <w:sz w:val="22"/>
        </w:rPr>
        <w:t>mismo</w:t>
      </w:r>
      <w:r>
        <w:rPr>
          <w:spacing w:val="-4"/>
          <w:sz w:val="22"/>
        </w:rPr>
        <w:t> </w:t>
      </w:r>
      <w:r>
        <w:rPr>
          <w:sz w:val="22"/>
        </w:rPr>
        <w:t>lo</w:t>
      </w:r>
      <w:r>
        <w:rPr>
          <w:spacing w:val="-4"/>
          <w:sz w:val="22"/>
        </w:rPr>
        <w:t> </w:t>
      </w:r>
      <w:r>
        <w:rPr>
          <w:sz w:val="22"/>
        </w:rPr>
        <w:t>exima</w:t>
      </w:r>
      <w:r>
        <w:rPr>
          <w:spacing w:val="-4"/>
          <w:sz w:val="22"/>
        </w:rPr>
        <w:t> </w:t>
      </w:r>
      <w:r>
        <w:rPr>
          <w:sz w:val="22"/>
        </w:rPr>
        <w:t>de pagar las cuotas adeudadas.</w:t>
      </w:r>
    </w:p>
    <w:p>
      <w:pPr>
        <w:pStyle w:val="ListParagraph"/>
        <w:numPr>
          <w:ilvl w:val="1"/>
          <w:numId w:val="62"/>
        </w:numPr>
        <w:tabs>
          <w:tab w:pos="915" w:val="left" w:leader="none"/>
        </w:tabs>
        <w:spacing w:line="240" w:lineRule="auto" w:before="161" w:after="0"/>
        <w:ind w:left="2" w:right="137" w:firstLine="427"/>
        <w:jc w:val="both"/>
        <w:rPr>
          <w:sz w:val="22"/>
        </w:rPr>
      </w:pPr>
      <w:r>
        <w:rPr>
          <w:sz w:val="22"/>
        </w:rPr>
        <w:t>En</w:t>
      </w:r>
      <w:r>
        <w:rPr>
          <w:spacing w:val="-5"/>
          <w:sz w:val="22"/>
        </w:rPr>
        <w:t> </w:t>
      </w:r>
      <w:r>
        <w:rPr>
          <w:sz w:val="22"/>
        </w:rPr>
        <w:t>caso</w:t>
      </w:r>
      <w:r>
        <w:rPr>
          <w:spacing w:val="-5"/>
          <w:sz w:val="22"/>
        </w:rPr>
        <w:t> </w:t>
      </w:r>
      <w:r>
        <w:rPr>
          <w:sz w:val="22"/>
        </w:rPr>
        <w:t>el</w:t>
      </w:r>
      <w:r>
        <w:rPr>
          <w:spacing w:val="-6"/>
          <w:sz w:val="22"/>
        </w:rPr>
        <w:t> </w:t>
      </w:r>
      <w:r>
        <w:rPr>
          <w:sz w:val="22"/>
        </w:rPr>
        <w:t>propietario</w:t>
      </w:r>
      <w:r>
        <w:rPr>
          <w:spacing w:val="-5"/>
          <w:sz w:val="22"/>
        </w:rPr>
        <w:t> </w:t>
      </w:r>
      <w:r>
        <w:rPr>
          <w:sz w:val="22"/>
        </w:rPr>
        <w:t>transfiera</w:t>
      </w:r>
      <w:r>
        <w:rPr>
          <w:spacing w:val="-3"/>
          <w:sz w:val="22"/>
        </w:rPr>
        <w:t> </w:t>
      </w:r>
      <w:r>
        <w:rPr>
          <w:sz w:val="22"/>
        </w:rPr>
        <w:t>la</w:t>
      </w:r>
      <w:r>
        <w:rPr>
          <w:spacing w:val="-5"/>
          <w:sz w:val="22"/>
        </w:rPr>
        <w:t> </w:t>
      </w:r>
      <w:r>
        <w:rPr>
          <w:sz w:val="22"/>
        </w:rPr>
        <w:t>unidad</w:t>
      </w:r>
      <w:r>
        <w:rPr>
          <w:spacing w:val="-5"/>
          <w:sz w:val="22"/>
        </w:rPr>
        <w:t> </w:t>
      </w:r>
      <w:r>
        <w:rPr>
          <w:sz w:val="22"/>
        </w:rPr>
        <w:t>inmobiliaria</w:t>
      </w:r>
      <w:r>
        <w:rPr>
          <w:spacing w:val="-5"/>
          <w:sz w:val="22"/>
        </w:rPr>
        <w:t> </w:t>
      </w:r>
      <w:r>
        <w:rPr>
          <w:sz w:val="22"/>
        </w:rPr>
        <w:t>de</w:t>
      </w:r>
      <w:r>
        <w:rPr>
          <w:spacing w:val="-5"/>
          <w:sz w:val="22"/>
        </w:rPr>
        <w:t> </w:t>
      </w:r>
      <w:r>
        <w:rPr>
          <w:sz w:val="22"/>
        </w:rPr>
        <w:t>propiedad</w:t>
      </w:r>
      <w:r>
        <w:rPr>
          <w:spacing w:val="-6"/>
          <w:sz w:val="22"/>
        </w:rPr>
        <w:t> </w:t>
      </w:r>
      <w:r>
        <w:rPr>
          <w:sz w:val="22"/>
        </w:rPr>
        <w:t>exclusiva, está</w:t>
      </w:r>
      <w:r>
        <w:rPr>
          <w:spacing w:val="-4"/>
          <w:sz w:val="22"/>
        </w:rPr>
        <w:t> </w:t>
      </w:r>
      <w:r>
        <w:rPr>
          <w:sz w:val="22"/>
        </w:rPr>
        <w:t>obligado</w:t>
      </w:r>
      <w:r>
        <w:rPr>
          <w:spacing w:val="-5"/>
          <w:sz w:val="22"/>
        </w:rPr>
        <w:t> </w:t>
      </w:r>
      <w:r>
        <w:rPr>
          <w:sz w:val="22"/>
        </w:rPr>
        <w:t>a</w:t>
      </w:r>
      <w:r>
        <w:rPr>
          <w:spacing w:val="-7"/>
          <w:sz w:val="22"/>
        </w:rPr>
        <w:t> </w:t>
      </w:r>
      <w:r>
        <w:rPr>
          <w:sz w:val="22"/>
        </w:rPr>
        <w:t>comunicarlo</w:t>
      </w:r>
      <w:r>
        <w:rPr>
          <w:spacing w:val="-5"/>
          <w:sz w:val="22"/>
        </w:rPr>
        <w:t> </w:t>
      </w:r>
      <w:r>
        <w:rPr>
          <w:sz w:val="22"/>
        </w:rPr>
        <w:t>a</w:t>
      </w:r>
      <w:r>
        <w:rPr>
          <w:spacing w:val="-5"/>
          <w:sz w:val="22"/>
        </w:rPr>
        <w:t> </w:t>
      </w:r>
      <w:r>
        <w:rPr>
          <w:sz w:val="22"/>
        </w:rPr>
        <w:t>la</w:t>
      </w:r>
      <w:r>
        <w:rPr>
          <w:spacing w:val="-5"/>
          <w:sz w:val="22"/>
        </w:rPr>
        <w:t> </w:t>
      </w:r>
      <w:r>
        <w:rPr>
          <w:sz w:val="22"/>
        </w:rPr>
        <w:t>Presidencia</w:t>
      </w:r>
      <w:r>
        <w:rPr>
          <w:spacing w:val="-5"/>
          <w:sz w:val="22"/>
        </w:rPr>
        <w:t> </w:t>
      </w:r>
      <w:r>
        <w:rPr>
          <w:sz w:val="22"/>
        </w:rPr>
        <w:t>y</w:t>
      </w:r>
      <w:r>
        <w:rPr>
          <w:spacing w:val="-7"/>
          <w:sz w:val="22"/>
        </w:rPr>
        <w:t> </w:t>
      </w:r>
      <w:r>
        <w:rPr>
          <w:sz w:val="22"/>
        </w:rPr>
        <w:t>a</w:t>
      </w:r>
      <w:r>
        <w:rPr>
          <w:spacing w:val="-5"/>
          <w:sz w:val="22"/>
        </w:rPr>
        <w:t> </w:t>
      </w:r>
      <w:r>
        <w:rPr>
          <w:sz w:val="22"/>
        </w:rPr>
        <w:t>la</w:t>
      </w:r>
      <w:r>
        <w:rPr>
          <w:spacing w:val="-5"/>
          <w:sz w:val="22"/>
        </w:rPr>
        <w:t> </w:t>
      </w:r>
      <w:r>
        <w:rPr>
          <w:sz w:val="22"/>
        </w:rPr>
        <w:t>Administración,</w:t>
      </w:r>
      <w:r>
        <w:rPr>
          <w:spacing w:val="-6"/>
          <w:sz w:val="22"/>
        </w:rPr>
        <w:t> </w:t>
      </w:r>
      <w:r>
        <w:rPr>
          <w:sz w:val="22"/>
        </w:rPr>
        <w:t>señalando</w:t>
      </w:r>
      <w:r>
        <w:rPr>
          <w:spacing w:val="-5"/>
          <w:sz w:val="22"/>
        </w:rPr>
        <w:t> </w:t>
      </w:r>
      <w:r>
        <w:rPr>
          <w:sz w:val="22"/>
        </w:rPr>
        <w:t>los</w:t>
      </w:r>
      <w:r>
        <w:rPr>
          <w:spacing w:val="-5"/>
          <w:sz w:val="22"/>
        </w:rPr>
        <w:t> </w:t>
      </w:r>
      <w:r>
        <w:rPr>
          <w:sz w:val="22"/>
        </w:rPr>
        <w:t>datos personales del nuevo propietario, a fin de que no le sea oponible la cobranza de las cuotas de mantenimiento que se devenguen a partir de la fecha de la transferencia.</w:t>
      </w:r>
    </w:p>
    <w:p>
      <w:pPr>
        <w:pStyle w:val="ListParagraph"/>
        <w:spacing w:after="0" w:line="240" w:lineRule="auto"/>
        <w:jc w:val="both"/>
        <w:rPr>
          <w:sz w:val="22"/>
        </w:rPr>
        <w:sectPr>
          <w:pgSz w:w="11910" w:h="16840"/>
          <w:pgMar w:header="0" w:footer="1000" w:top="1320" w:bottom="1200" w:left="1700" w:right="1559"/>
        </w:sectPr>
      </w:pPr>
    </w:p>
    <w:p>
      <w:pPr>
        <w:pStyle w:val="ListParagraph"/>
        <w:numPr>
          <w:ilvl w:val="1"/>
          <w:numId w:val="62"/>
        </w:numPr>
        <w:tabs>
          <w:tab w:pos="903" w:val="left" w:leader="none"/>
        </w:tabs>
        <w:spacing w:line="240" w:lineRule="auto" w:before="77" w:after="0"/>
        <w:ind w:left="2" w:right="138" w:firstLine="427"/>
        <w:jc w:val="both"/>
        <w:rPr>
          <w:sz w:val="22"/>
        </w:rPr>
      </w:pPr>
      <w:r>
        <w:rPr>
          <w:sz w:val="22"/>
        </w:rPr>
        <w:t>Los</w:t>
      </w:r>
      <w:r>
        <w:rPr>
          <w:spacing w:val="-16"/>
          <w:sz w:val="22"/>
        </w:rPr>
        <w:t> </w:t>
      </w:r>
      <w:r>
        <w:rPr>
          <w:sz w:val="22"/>
        </w:rPr>
        <w:t>poseedores</w:t>
      </w:r>
      <w:r>
        <w:rPr>
          <w:spacing w:val="-15"/>
          <w:sz w:val="22"/>
        </w:rPr>
        <w:t> </w:t>
      </w:r>
      <w:r>
        <w:rPr>
          <w:sz w:val="22"/>
        </w:rPr>
        <w:t>están</w:t>
      </w:r>
      <w:r>
        <w:rPr>
          <w:spacing w:val="-15"/>
          <w:sz w:val="22"/>
        </w:rPr>
        <w:t> </w:t>
      </w:r>
      <w:r>
        <w:rPr>
          <w:sz w:val="22"/>
        </w:rPr>
        <w:t>obligados</w:t>
      </w:r>
      <w:r>
        <w:rPr>
          <w:spacing w:val="-16"/>
          <w:sz w:val="22"/>
        </w:rPr>
        <w:t> </w:t>
      </w:r>
      <w:r>
        <w:rPr>
          <w:sz w:val="22"/>
        </w:rPr>
        <w:t>a</w:t>
      </w:r>
      <w:r>
        <w:rPr>
          <w:spacing w:val="-15"/>
          <w:sz w:val="22"/>
        </w:rPr>
        <w:t> </w:t>
      </w:r>
      <w:r>
        <w:rPr>
          <w:sz w:val="22"/>
        </w:rPr>
        <w:t>pagar</w:t>
      </w:r>
      <w:r>
        <w:rPr>
          <w:spacing w:val="-15"/>
          <w:sz w:val="22"/>
        </w:rPr>
        <w:t> </w:t>
      </w:r>
      <w:r>
        <w:rPr>
          <w:sz w:val="22"/>
        </w:rPr>
        <w:t>cuotas</w:t>
      </w:r>
      <w:r>
        <w:rPr>
          <w:spacing w:val="-15"/>
          <w:sz w:val="22"/>
        </w:rPr>
        <w:t> </w:t>
      </w:r>
      <w:r>
        <w:rPr>
          <w:sz w:val="22"/>
        </w:rPr>
        <w:t>de</w:t>
      </w:r>
      <w:r>
        <w:rPr>
          <w:spacing w:val="-16"/>
          <w:sz w:val="22"/>
        </w:rPr>
        <w:t> </w:t>
      </w:r>
      <w:r>
        <w:rPr>
          <w:sz w:val="22"/>
        </w:rPr>
        <w:t>mantenimiento</w:t>
      </w:r>
      <w:r>
        <w:rPr>
          <w:spacing w:val="-15"/>
          <w:sz w:val="22"/>
        </w:rPr>
        <w:t> </w:t>
      </w:r>
      <w:r>
        <w:rPr>
          <w:sz w:val="22"/>
        </w:rPr>
        <w:t>solo</w:t>
      </w:r>
      <w:r>
        <w:rPr>
          <w:spacing w:val="-15"/>
          <w:sz w:val="22"/>
        </w:rPr>
        <w:t> </w:t>
      </w:r>
      <w:r>
        <w:rPr>
          <w:sz w:val="22"/>
        </w:rPr>
        <w:t>cuando su título posesorio así lo estipule expresamente, en cuyo caso el propietario se constituye</w:t>
      </w:r>
      <w:r>
        <w:rPr>
          <w:spacing w:val="-11"/>
          <w:sz w:val="22"/>
        </w:rPr>
        <w:t> </w:t>
      </w:r>
      <w:r>
        <w:rPr>
          <w:sz w:val="22"/>
        </w:rPr>
        <w:t>en</w:t>
      </w:r>
      <w:r>
        <w:rPr>
          <w:spacing w:val="-14"/>
          <w:sz w:val="22"/>
        </w:rPr>
        <w:t> </w:t>
      </w:r>
      <w:r>
        <w:rPr>
          <w:sz w:val="22"/>
        </w:rPr>
        <w:t>deudor</w:t>
      </w:r>
      <w:r>
        <w:rPr>
          <w:spacing w:val="-13"/>
          <w:sz w:val="22"/>
        </w:rPr>
        <w:t> </w:t>
      </w:r>
      <w:r>
        <w:rPr>
          <w:sz w:val="22"/>
        </w:rPr>
        <w:t>solidario</w:t>
      </w:r>
      <w:r>
        <w:rPr>
          <w:spacing w:val="-11"/>
          <w:sz w:val="22"/>
        </w:rPr>
        <w:t> </w:t>
      </w:r>
      <w:r>
        <w:rPr>
          <w:sz w:val="22"/>
        </w:rPr>
        <w:t>del</w:t>
      </w:r>
      <w:r>
        <w:rPr>
          <w:spacing w:val="-12"/>
          <w:sz w:val="22"/>
        </w:rPr>
        <w:t> </w:t>
      </w:r>
      <w:r>
        <w:rPr>
          <w:sz w:val="22"/>
        </w:rPr>
        <w:t>poseedor,</w:t>
      </w:r>
      <w:r>
        <w:rPr>
          <w:spacing w:val="-12"/>
          <w:sz w:val="22"/>
        </w:rPr>
        <w:t> </w:t>
      </w:r>
      <w:r>
        <w:rPr>
          <w:sz w:val="22"/>
        </w:rPr>
        <w:t>sin</w:t>
      </w:r>
      <w:r>
        <w:rPr>
          <w:spacing w:val="-11"/>
          <w:sz w:val="22"/>
        </w:rPr>
        <w:t> </w:t>
      </w:r>
      <w:r>
        <w:rPr>
          <w:sz w:val="22"/>
        </w:rPr>
        <w:t>admitir</w:t>
      </w:r>
      <w:r>
        <w:rPr>
          <w:spacing w:val="-13"/>
          <w:sz w:val="22"/>
        </w:rPr>
        <w:t> </w:t>
      </w:r>
      <w:r>
        <w:rPr>
          <w:sz w:val="22"/>
        </w:rPr>
        <w:t>pacto</w:t>
      </w:r>
      <w:r>
        <w:rPr>
          <w:spacing w:val="-14"/>
          <w:sz w:val="22"/>
        </w:rPr>
        <w:t> </w:t>
      </w:r>
      <w:r>
        <w:rPr>
          <w:sz w:val="22"/>
        </w:rPr>
        <w:t>en</w:t>
      </w:r>
      <w:r>
        <w:rPr>
          <w:spacing w:val="-14"/>
          <w:sz w:val="22"/>
        </w:rPr>
        <w:t> </w:t>
      </w:r>
      <w:r>
        <w:rPr>
          <w:sz w:val="22"/>
        </w:rPr>
        <w:t>contrario.</w:t>
      </w:r>
      <w:r>
        <w:rPr>
          <w:spacing w:val="-15"/>
          <w:sz w:val="22"/>
        </w:rPr>
        <w:t> </w:t>
      </w:r>
      <w:r>
        <w:rPr>
          <w:sz w:val="22"/>
        </w:rPr>
        <w:t>El</w:t>
      </w:r>
      <w:r>
        <w:rPr>
          <w:spacing w:val="-12"/>
          <w:sz w:val="22"/>
        </w:rPr>
        <w:t> </w:t>
      </w:r>
      <w:r>
        <w:rPr>
          <w:sz w:val="22"/>
        </w:rPr>
        <w:t>propietario está obligado a comunicar a la Presidencia y a la Administración cuando transfiera la posesión de la unidad inmobiliaria de propiedad exclusiva.</w:t>
      </w:r>
    </w:p>
    <w:p>
      <w:pPr>
        <w:pStyle w:val="ListParagraph"/>
        <w:numPr>
          <w:ilvl w:val="1"/>
          <w:numId w:val="62"/>
        </w:numPr>
        <w:tabs>
          <w:tab w:pos="915" w:val="left" w:leader="none"/>
        </w:tabs>
        <w:spacing w:line="240" w:lineRule="auto" w:before="161" w:after="0"/>
        <w:ind w:left="2" w:right="138" w:firstLine="427"/>
        <w:jc w:val="both"/>
        <w:rPr>
          <w:sz w:val="22"/>
        </w:rPr>
      </w:pPr>
      <w:r>
        <w:rPr>
          <w:sz w:val="22"/>
        </w:rPr>
        <w:t>La</w:t>
      </w:r>
      <w:r>
        <w:rPr>
          <w:spacing w:val="-7"/>
          <w:sz w:val="22"/>
        </w:rPr>
        <w:t> </w:t>
      </w:r>
      <w:r>
        <w:rPr>
          <w:sz w:val="22"/>
        </w:rPr>
        <w:t>Junta</w:t>
      </w:r>
      <w:r>
        <w:rPr>
          <w:spacing w:val="-6"/>
          <w:sz w:val="22"/>
        </w:rPr>
        <w:t> </w:t>
      </w:r>
      <w:r>
        <w:rPr>
          <w:sz w:val="22"/>
        </w:rPr>
        <w:t>de</w:t>
      </w:r>
      <w:r>
        <w:rPr>
          <w:spacing w:val="-4"/>
          <w:sz w:val="22"/>
        </w:rPr>
        <w:t> </w:t>
      </w:r>
      <w:r>
        <w:rPr>
          <w:sz w:val="22"/>
        </w:rPr>
        <w:t>Propietarios,</w:t>
      </w:r>
      <w:r>
        <w:rPr>
          <w:spacing w:val="-3"/>
          <w:sz w:val="22"/>
        </w:rPr>
        <w:t> </w:t>
      </w:r>
      <w:r>
        <w:rPr>
          <w:sz w:val="22"/>
        </w:rPr>
        <w:t>en</w:t>
      </w:r>
      <w:r>
        <w:rPr>
          <w:spacing w:val="-7"/>
          <w:sz w:val="22"/>
        </w:rPr>
        <w:t> </w:t>
      </w:r>
      <w:r>
        <w:rPr>
          <w:sz w:val="22"/>
        </w:rPr>
        <w:t>tanto</w:t>
      </w:r>
      <w:r>
        <w:rPr>
          <w:spacing w:val="-4"/>
          <w:sz w:val="22"/>
        </w:rPr>
        <w:t> </w:t>
      </w:r>
      <w:r>
        <w:rPr>
          <w:sz w:val="22"/>
        </w:rPr>
        <w:t>sujeto</w:t>
      </w:r>
      <w:r>
        <w:rPr>
          <w:spacing w:val="-4"/>
          <w:sz w:val="22"/>
        </w:rPr>
        <w:t> </w:t>
      </w:r>
      <w:r>
        <w:rPr>
          <w:sz w:val="22"/>
        </w:rPr>
        <w:t>de</w:t>
      </w:r>
      <w:r>
        <w:rPr>
          <w:spacing w:val="-9"/>
          <w:sz w:val="22"/>
        </w:rPr>
        <w:t> </w:t>
      </w:r>
      <w:r>
        <w:rPr>
          <w:sz w:val="22"/>
        </w:rPr>
        <w:t>derecho,</w:t>
      </w:r>
      <w:r>
        <w:rPr>
          <w:spacing w:val="-5"/>
          <w:sz w:val="22"/>
        </w:rPr>
        <w:t> </w:t>
      </w:r>
      <w:r>
        <w:rPr>
          <w:sz w:val="22"/>
        </w:rPr>
        <w:t>es</w:t>
      </w:r>
      <w:r>
        <w:rPr>
          <w:spacing w:val="-4"/>
          <w:sz w:val="22"/>
        </w:rPr>
        <w:t> </w:t>
      </w:r>
      <w:r>
        <w:rPr>
          <w:sz w:val="22"/>
        </w:rPr>
        <w:t>la</w:t>
      </w:r>
      <w:r>
        <w:rPr>
          <w:spacing w:val="-4"/>
          <w:sz w:val="22"/>
        </w:rPr>
        <w:t> </w:t>
      </w:r>
      <w:r>
        <w:rPr>
          <w:sz w:val="22"/>
        </w:rPr>
        <w:t>parte</w:t>
      </w:r>
      <w:r>
        <w:rPr>
          <w:spacing w:val="-6"/>
          <w:sz w:val="22"/>
        </w:rPr>
        <w:t> </w:t>
      </w:r>
      <w:r>
        <w:rPr>
          <w:sz w:val="22"/>
        </w:rPr>
        <w:t>acreedora</w:t>
      </w:r>
      <w:r>
        <w:rPr>
          <w:spacing w:val="-4"/>
          <w:sz w:val="22"/>
        </w:rPr>
        <w:t> </w:t>
      </w:r>
      <w:r>
        <w:rPr>
          <w:sz w:val="22"/>
        </w:rPr>
        <w:t>de la</w:t>
      </w:r>
      <w:r>
        <w:rPr>
          <w:spacing w:val="-4"/>
          <w:sz w:val="22"/>
        </w:rPr>
        <w:t> </w:t>
      </w:r>
      <w:r>
        <w:rPr>
          <w:sz w:val="22"/>
        </w:rPr>
        <w:t>obligación</w:t>
      </w:r>
      <w:r>
        <w:rPr>
          <w:spacing w:val="-4"/>
          <w:sz w:val="22"/>
        </w:rPr>
        <w:t> </w:t>
      </w:r>
      <w:r>
        <w:rPr>
          <w:sz w:val="22"/>
        </w:rPr>
        <w:t>de</w:t>
      </w:r>
      <w:r>
        <w:rPr>
          <w:spacing w:val="-7"/>
          <w:sz w:val="22"/>
        </w:rPr>
        <w:t> </w:t>
      </w:r>
      <w:r>
        <w:rPr>
          <w:sz w:val="22"/>
        </w:rPr>
        <w:t>pagar</w:t>
      </w:r>
      <w:r>
        <w:rPr>
          <w:spacing w:val="-6"/>
          <w:sz w:val="22"/>
        </w:rPr>
        <w:t> </w:t>
      </w:r>
      <w:r>
        <w:rPr>
          <w:sz w:val="22"/>
        </w:rPr>
        <w:t>cuotas</w:t>
      </w:r>
      <w:r>
        <w:rPr>
          <w:spacing w:val="-4"/>
          <w:sz w:val="22"/>
        </w:rPr>
        <w:t> </w:t>
      </w:r>
      <w:r>
        <w:rPr>
          <w:sz w:val="22"/>
        </w:rPr>
        <w:t>de</w:t>
      </w:r>
      <w:r>
        <w:rPr>
          <w:spacing w:val="-9"/>
          <w:sz w:val="22"/>
        </w:rPr>
        <w:t> </w:t>
      </w:r>
      <w:r>
        <w:rPr>
          <w:sz w:val="22"/>
        </w:rPr>
        <w:t>mantenimiento</w:t>
      </w:r>
      <w:r>
        <w:rPr>
          <w:spacing w:val="-4"/>
          <w:sz w:val="22"/>
        </w:rPr>
        <w:t> </w:t>
      </w:r>
      <w:r>
        <w:rPr>
          <w:sz w:val="22"/>
        </w:rPr>
        <w:t>y,</w:t>
      </w:r>
      <w:r>
        <w:rPr>
          <w:spacing w:val="-5"/>
          <w:sz w:val="22"/>
        </w:rPr>
        <w:t> </w:t>
      </w:r>
      <w:r>
        <w:rPr>
          <w:sz w:val="22"/>
        </w:rPr>
        <w:t>como</w:t>
      </w:r>
      <w:r>
        <w:rPr>
          <w:spacing w:val="-6"/>
          <w:sz w:val="22"/>
        </w:rPr>
        <w:t> </w:t>
      </w:r>
      <w:r>
        <w:rPr>
          <w:sz w:val="22"/>
        </w:rPr>
        <w:t>tal,</w:t>
      </w:r>
      <w:r>
        <w:rPr>
          <w:spacing w:val="-4"/>
          <w:sz w:val="22"/>
        </w:rPr>
        <w:t> </w:t>
      </w:r>
      <w:r>
        <w:rPr>
          <w:sz w:val="22"/>
        </w:rPr>
        <w:t>puede</w:t>
      </w:r>
      <w:r>
        <w:rPr>
          <w:spacing w:val="-6"/>
          <w:sz w:val="22"/>
        </w:rPr>
        <w:t> </w:t>
      </w:r>
      <w:r>
        <w:rPr>
          <w:sz w:val="22"/>
        </w:rPr>
        <w:t>ejercer</w:t>
      </w:r>
      <w:r>
        <w:rPr>
          <w:spacing w:val="-5"/>
          <w:sz w:val="22"/>
        </w:rPr>
        <w:t> </w:t>
      </w:r>
      <w:r>
        <w:rPr>
          <w:sz w:val="22"/>
        </w:rPr>
        <w:t>las</w:t>
      </w:r>
      <w:r>
        <w:rPr>
          <w:spacing w:val="-4"/>
          <w:sz w:val="22"/>
        </w:rPr>
        <w:t> </w:t>
      </w:r>
      <w:r>
        <w:rPr>
          <w:sz w:val="22"/>
        </w:rPr>
        <w:t>acciones previstas en el artículo 1219 del Código Civil para procurarse la satisfacción de su crédito</w:t>
      </w:r>
      <w:r>
        <w:rPr>
          <w:spacing w:val="-2"/>
          <w:sz w:val="22"/>
        </w:rPr>
        <w:t> </w:t>
      </w:r>
      <w:r>
        <w:rPr>
          <w:sz w:val="22"/>
        </w:rPr>
        <w:t>por</w:t>
      </w:r>
      <w:r>
        <w:rPr>
          <w:spacing w:val="-1"/>
          <w:sz w:val="22"/>
        </w:rPr>
        <w:t> </w:t>
      </w:r>
      <w:r>
        <w:rPr>
          <w:sz w:val="22"/>
        </w:rPr>
        <w:t>parte</w:t>
      </w:r>
      <w:r>
        <w:rPr>
          <w:spacing w:val="-2"/>
          <w:sz w:val="22"/>
        </w:rPr>
        <w:t> </w:t>
      </w:r>
      <w:r>
        <w:rPr>
          <w:sz w:val="22"/>
        </w:rPr>
        <w:t>de los</w:t>
      </w:r>
      <w:r>
        <w:rPr>
          <w:spacing w:val="-2"/>
          <w:sz w:val="22"/>
        </w:rPr>
        <w:t> </w:t>
      </w:r>
      <w:r>
        <w:rPr>
          <w:sz w:val="22"/>
        </w:rPr>
        <w:t>propietarios</w:t>
      </w:r>
      <w:r>
        <w:rPr>
          <w:spacing w:val="-2"/>
          <w:sz w:val="22"/>
        </w:rPr>
        <w:t> </w:t>
      </w:r>
      <w:r>
        <w:rPr>
          <w:sz w:val="22"/>
        </w:rPr>
        <w:t>y, de</w:t>
      </w:r>
      <w:r>
        <w:rPr>
          <w:spacing w:val="-2"/>
          <w:sz w:val="22"/>
        </w:rPr>
        <w:t> </w:t>
      </w:r>
      <w:r>
        <w:rPr>
          <w:sz w:val="22"/>
        </w:rPr>
        <w:t>ser el</w:t>
      </w:r>
      <w:r>
        <w:rPr>
          <w:spacing w:val="-3"/>
          <w:sz w:val="22"/>
        </w:rPr>
        <w:t> </w:t>
      </w:r>
      <w:r>
        <w:rPr>
          <w:sz w:val="22"/>
        </w:rPr>
        <w:t>caso, de</w:t>
      </w:r>
      <w:r>
        <w:rPr>
          <w:spacing w:val="-2"/>
          <w:sz w:val="22"/>
        </w:rPr>
        <w:t> </w:t>
      </w:r>
      <w:r>
        <w:rPr>
          <w:sz w:val="22"/>
        </w:rPr>
        <w:t>los</w:t>
      </w:r>
      <w:r>
        <w:rPr>
          <w:spacing w:val="-2"/>
          <w:sz w:val="22"/>
        </w:rPr>
        <w:t> </w:t>
      </w:r>
      <w:r>
        <w:rPr>
          <w:sz w:val="22"/>
        </w:rPr>
        <w:t>poseedores.</w:t>
      </w:r>
      <w:r>
        <w:rPr>
          <w:spacing w:val="-3"/>
          <w:sz w:val="22"/>
        </w:rPr>
        <w:t> </w:t>
      </w:r>
      <w:r>
        <w:rPr>
          <w:sz w:val="22"/>
        </w:rPr>
        <w:t>El Presidente de la Junta de Propietarios promueve la cobranza judicial.</w:t>
      </w:r>
    </w:p>
    <w:p>
      <w:pPr>
        <w:pStyle w:val="Heading2"/>
        <w:spacing w:before="161"/>
      </w:pPr>
      <w:r>
        <w:rPr/>
        <w:t>Artículo</w:t>
      </w:r>
      <w:r>
        <w:rPr>
          <w:spacing w:val="-6"/>
        </w:rPr>
        <w:t> </w:t>
      </w:r>
      <w:r>
        <w:rPr/>
        <w:t>67.-</w:t>
      </w:r>
      <w:r>
        <w:rPr>
          <w:spacing w:val="-4"/>
        </w:rPr>
        <w:t> </w:t>
      </w:r>
      <w:r>
        <w:rPr/>
        <w:t>Clases</w:t>
      </w:r>
      <w:r>
        <w:rPr>
          <w:spacing w:val="-5"/>
        </w:rPr>
        <w:t> </w:t>
      </w:r>
      <w:r>
        <w:rPr/>
        <w:t>de</w:t>
      </w:r>
      <w:r>
        <w:rPr>
          <w:spacing w:val="-4"/>
        </w:rPr>
        <w:t> </w:t>
      </w:r>
      <w:r>
        <w:rPr/>
        <w:t>cuotas</w:t>
      </w:r>
      <w:r>
        <w:rPr>
          <w:spacing w:val="-4"/>
        </w:rPr>
        <w:t> </w:t>
      </w:r>
      <w:r>
        <w:rPr/>
        <w:t>de</w:t>
      </w:r>
      <w:r>
        <w:rPr>
          <w:spacing w:val="-5"/>
        </w:rPr>
        <w:t> </w:t>
      </w:r>
      <w:r>
        <w:rPr/>
        <w:t>mantenimiento</w:t>
      </w:r>
      <w:r>
        <w:rPr>
          <w:spacing w:val="-3"/>
        </w:rPr>
        <w:t> </w:t>
      </w:r>
      <w:r>
        <w:rPr/>
        <w:t>de</w:t>
      </w:r>
      <w:r>
        <w:rPr>
          <w:spacing w:val="-5"/>
        </w:rPr>
        <w:t> </w:t>
      </w:r>
      <w:r>
        <w:rPr/>
        <w:t>la</w:t>
      </w:r>
      <w:r>
        <w:rPr>
          <w:spacing w:val="-4"/>
        </w:rPr>
        <w:t> </w:t>
      </w:r>
      <w:r>
        <w:rPr>
          <w:spacing w:val="-2"/>
        </w:rPr>
        <w:t>edificación</w:t>
      </w:r>
    </w:p>
    <w:p>
      <w:pPr>
        <w:pStyle w:val="ListParagraph"/>
        <w:numPr>
          <w:ilvl w:val="1"/>
          <w:numId w:val="63"/>
        </w:numPr>
        <w:tabs>
          <w:tab w:pos="963" w:val="left" w:leader="none"/>
        </w:tabs>
        <w:spacing w:line="240" w:lineRule="auto" w:before="160" w:after="0"/>
        <w:ind w:left="2" w:right="140" w:firstLine="427"/>
        <w:jc w:val="both"/>
        <w:rPr>
          <w:sz w:val="22"/>
        </w:rPr>
      </w:pPr>
      <w:r>
        <w:rPr>
          <w:sz w:val="22"/>
        </w:rPr>
        <w:t>Las cuotas de mantenimiento de la edificación son ordinarias cuando los propietarios deben pagarlas permanentemente con periodicidad mensual u otra que establezca el Reglamento Interno. Su determinación se efectúa en la sesión ordinaria anual y en función del porcentaje de participación de los propietarios en los gastos </w:t>
      </w:r>
      <w:r>
        <w:rPr>
          <w:spacing w:val="-2"/>
          <w:sz w:val="22"/>
        </w:rPr>
        <w:t>comunes.</w:t>
      </w:r>
    </w:p>
    <w:p>
      <w:pPr>
        <w:pStyle w:val="ListParagraph"/>
        <w:numPr>
          <w:ilvl w:val="1"/>
          <w:numId w:val="63"/>
        </w:numPr>
        <w:tabs>
          <w:tab w:pos="922" w:val="left" w:leader="none"/>
        </w:tabs>
        <w:spacing w:line="240" w:lineRule="auto" w:before="161" w:after="0"/>
        <w:ind w:left="2" w:right="135" w:firstLine="427"/>
        <w:jc w:val="both"/>
        <w:rPr>
          <w:sz w:val="22"/>
        </w:rPr>
      </w:pPr>
      <w:r>
        <w:rPr>
          <w:sz w:val="22"/>
        </w:rPr>
        <w:t>Las cuotas de mantenimiento de la edificación son extraordinarias cuando se sustentan en motivos circunstanciales, coyunturales y/o urgentes, con la finalidad de cumplir las obligaciones contraídas con terceros y de solventar los gastos adicionales de conservación de la edificación, conforme al numeral 24.1 del artículo 24 y literal b) del</w:t>
      </w:r>
      <w:r>
        <w:rPr>
          <w:spacing w:val="-7"/>
          <w:sz w:val="22"/>
        </w:rPr>
        <w:t> </w:t>
      </w:r>
      <w:r>
        <w:rPr>
          <w:sz w:val="22"/>
        </w:rPr>
        <w:t>numeral</w:t>
      </w:r>
      <w:r>
        <w:rPr>
          <w:spacing w:val="-9"/>
          <w:sz w:val="22"/>
        </w:rPr>
        <w:t> </w:t>
      </w:r>
      <w:r>
        <w:rPr>
          <w:sz w:val="22"/>
        </w:rPr>
        <w:t>50.2</w:t>
      </w:r>
      <w:r>
        <w:rPr>
          <w:spacing w:val="-9"/>
          <w:sz w:val="22"/>
        </w:rPr>
        <w:t> </w:t>
      </w:r>
      <w:r>
        <w:rPr>
          <w:sz w:val="22"/>
        </w:rPr>
        <w:t>del</w:t>
      </w:r>
      <w:r>
        <w:rPr>
          <w:spacing w:val="-7"/>
          <w:sz w:val="22"/>
        </w:rPr>
        <w:t> </w:t>
      </w:r>
      <w:r>
        <w:rPr>
          <w:sz w:val="22"/>
        </w:rPr>
        <w:t>artículo</w:t>
      </w:r>
      <w:r>
        <w:rPr>
          <w:spacing w:val="-5"/>
          <w:sz w:val="22"/>
        </w:rPr>
        <w:t> </w:t>
      </w:r>
      <w:r>
        <w:rPr>
          <w:sz w:val="22"/>
        </w:rPr>
        <w:t>50</w:t>
      </w:r>
      <w:r>
        <w:rPr>
          <w:spacing w:val="-6"/>
          <w:sz w:val="22"/>
        </w:rPr>
        <w:t> </w:t>
      </w:r>
      <w:r>
        <w:rPr>
          <w:sz w:val="22"/>
        </w:rPr>
        <w:t>del</w:t>
      </w:r>
      <w:r>
        <w:rPr>
          <w:spacing w:val="-7"/>
          <w:sz w:val="22"/>
        </w:rPr>
        <w:t> </w:t>
      </w:r>
      <w:r>
        <w:rPr>
          <w:sz w:val="22"/>
        </w:rPr>
        <w:t>presente</w:t>
      </w:r>
      <w:r>
        <w:rPr>
          <w:spacing w:val="-6"/>
          <w:sz w:val="22"/>
        </w:rPr>
        <w:t> </w:t>
      </w:r>
      <w:r>
        <w:rPr>
          <w:sz w:val="22"/>
        </w:rPr>
        <w:t>Reglamento,</w:t>
      </w:r>
      <w:r>
        <w:rPr>
          <w:spacing w:val="-7"/>
          <w:sz w:val="22"/>
        </w:rPr>
        <w:t> </w:t>
      </w:r>
      <w:r>
        <w:rPr>
          <w:sz w:val="22"/>
        </w:rPr>
        <w:t>y</w:t>
      </w:r>
      <w:r>
        <w:rPr>
          <w:spacing w:val="-8"/>
          <w:sz w:val="22"/>
        </w:rPr>
        <w:t> </w:t>
      </w:r>
      <w:r>
        <w:rPr>
          <w:sz w:val="22"/>
        </w:rPr>
        <w:t>siempre</w:t>
      </w:r>
      <w:r>
        <w:rPr>
          <w:spacing w:val="-9"/>
          <w:sz w:val="22"/>
        </w:rPr>
        <w:t> </w:t>
      </w:r>
      <w:r>
        <w:rPr>
          <w:sz w:val="22"/>
        </w:rPr>
        <w:t>que</w:t>
      </w:r>
      <w:r>
        <w:rPr>
          <w:spacing w:val="-9"/>
          <w:sz w:val="22"/>
        </w:rPr>
        <w:t> </w:t>
      </w:r>
      <w:r>
        <w:rPr>
          <w:sz w:val="22"/>
        </w:rPr>
        <w:t>no</w:t>
      </w:r>
      <w:r>
        <w:rPr>
          <w:spacing w:val="-6"/>
          <w:sz w:val="22"/>
        </w:rPr>
        <w:t> </w:t>
      </w:r>
      <w:r>
        <w:rPr>
          <w:sz w:val="22"/>
        </w:rPr>
        <w:t>puedan</w:t>
      </w:r>
      <w:r>
        <w:rPr>
          <w:spacing w:val="-7"/>
          <w:sz w:val="22"/>
        </w:rPr>
        <w:t> </w:t>
      </w:r>
      <w:r>
        <w:rPr>
          <w:sz w:val="22"/>
        </w:rPr>
        <w:t>ser solventadas con los recursos provenientes de las cuotas de mantenimiento ordinarias, en cuyo caso no requieren de aprobación de la Junta de Propietarios, quedando facultado el Presidente a determinar las cuotas y realizar la cobranza de las referidas cuotas,</w:t>
      </w:r>
      <w:r>
        <w:rPr>
          <w:spacing w:val="-14"/>
          <w:sz w:val="22"/>
        </w:rPr>
        <w:t> </w:t>
      </w:r>
      <w:r>
        <w:rPr>
          <w:sz w:val="22"/>
        </w:rPr>
        <w:t>sin</w:t>
      </w:r>
      <w:r>
        <w:rPr>
          <w:spacing w:val="-13"/>
          <w:sz w:val="22"/>
        </w:rPr>
        <w:t> </w:t>
      </w:r>
      <w:r>
        <w:rPr>
          <w:sz w:val="22"/>
        </w:rPr>
        <w:t>perjuicio</w:t>
      </w:r>
      <w:r>
        <w:rPr>
          <w:spacing w:val="-13"/>
          <w:sz w:val="22"/>
        </w:rPr>
        <w:t> </w:t>
      </w:r>
      <w:r>
        <w:rPr>
          <w:sz w:val="22"/>
        </w:rPr>
        <w:t>de</w:t>
      </w:r>
      <w:r>
        <w:rPr>
          <w:spacing w:val="-13"/>
          <w:sz w:val="22"/>
        </w:rPr>
        <w:t> </w:t>
      </w:r>
      <w:r>
        <w:rPr>
          <w:sz w:val="22"/>
        </w:rPr>
        <w:t>la</w:t>
      </w:r>
      <w:r>
        <w:rPr>
          <w:spacing w:val="-13"/>
          <w:sz w:val="22"/>
        </w:rPr>
        <w:t> </w:t>
      </w:r>
      <w:r>
        <w:rPr>
          <w:sz w:val="22"/>
        </w:rPr>
        <w:t>obligación</w:t>
      </w:r>
      <w:r>
        <w:rPr>
          <w:spacing w:val="-13"/>
          <w:sz w:val="22"/>
        </w:rPr>
        <w:t> </w:t>
      </w:r>
      <w:r>
        <w:rPr>
          <w:sz w:val="22"/>
        </w:rPr>
        <w:t>de</w:t>
      </w:r>
      <w:r>
        <w:rPr>
          <w:spacing w:val="-13"/>
          <w:sz w:val="22"/>
        </w:rPr>
        <w:t> </w:t>
      </w:r>
      <w:r>
        <w:rPr>
          <w:sz w:val="22"/>
        </w:rPr>
        <w:t>dar</w:t>
      </w:r>
      <w:r>
        <w:rPr>
          <w:spacing w:val="-14"/>
          <w:sz w:val="22"/>
        </w:rPr>
        <w:t> </w:t>
      </w:r>
      <w:r>
        <w:rPr>
          <w:sz w:val="22"/>
        </w:rPr>
        <w:t>cuenta</w:t>
      </w:r>
      <w:r>
        <w:rPr>
          <w:spacing w:val="-15"/>
          <w:sz w:val="22"/>
        </w:rPr>
        <w:t> </w:t>
      </w:r>
      <w:r>
        <w:rPr>
          <w:sz w:val="22"/>
        </w:rPr>
        <w:t>de</w:t>
      </w:r>
      <w:r>
        <w:rPr>
          <w:spacing w:val="-13"/>
          <w:sz w:val="22"/>
        </w:rPr>
        <w:t> </w:t>
      </w:r>
      <w:r>
        <w:rPr>
          <w:sz w:val="22"/>
        </w:rPr>
        <w:t>la</w:t>
      </w:r>
      <w:r>
        <w:rPr>
          <w:spacing w:val="-13"/>
          <w:sz w:val="22"/>
        </w:rPr>
        <w:t> </w:t>
      </w:r>
      <w:r>
        <w:rPr>
          <w:sz w:val="22"/>
        </w:rPr>
        <w:t>gestión</w:t>
      </w:r>
      <w:r>
        <w:rPr>
          <w:spacing w:val="-13"/>
          <w:sz w:val="22"/>
        </w:rPr>
        <w:t> </w:t>
      </w:r>
      <w:r>
        <w:rPr>
          <w:sz w:val="22"/>
        </w:rPr>
        <w:t>realizada,</w:t>
      </w:r>
      <w:r>
        <w:rPr>
          <w:spacing w:val="-12"/>
          <w:sz w:val="22"/>
        </w:rPr>
        <w:t> </w:t>
      </w:r>
      <w:r>
        <w:rPr>
          <w:sz w:val="22"/>
        </w:rPr>
        <w:t>sea</w:t>
      </w:r>
      <w:r>
        <w:rPr>
          <w:spacing w:val="-13"/>
          <w:sz w:val="22"/>
        </w:rPr>
        <w:t> </w:t>
      </w:r>
      <w:r>
        <w:rPr>
          <w:sz w:val="22"/>
        </w:rPr>
        <w:t>en</w:t>
      </w:r>
      <w:r>
        <w:rPr>
          <w:spacing w:val="-13"/>
          <w:sz w:val="22"/>
        </w:rPr>
        <w:t> </w:t>
      </w:r>
      <w:r>
        <w:rPr>
          <w:sz w:val="22"/>
        </w:rPr>
        <w:t>sesión ordinaria o extraordinaria.</w:t>
      </w:r>
    </w:p>
    <w:p>
      <w:pPr>
        <w:pStyle w:val="BodyText"/>
        <w:spacing w:before="159"/>
        <w:ind w:right="138"/>
      </w:pPr>
      <w:r>
        <w:rPr/>
        <w:t>También son extraordinarias las cuotas de mantenimiento que estén destinadas a solventar la ejecución de nuevas obras o instalaciones que impliquen el mejoramiento de la edificación, las cuales requieren de la aprobación de los propietarios que representen el 75% de los porcentajes de participación sobre los bienes comunes.</w:t>
      </w:r>
    </w:p>
    <w:p>
      <w:pPr>
        <w:pStyle w:val="Heading2"/>
        <w:spacing w:before="162"/>
        <w:ind w:left="2" w:right="140" w:firstLine="427"/>
        <w:jc w:val="both"/>
      </w:pPr>
      <w:r>
        <w:rPr/>
        <w:t>Artículo 68.- Mérito ejecutivo de los recibos impagos de cuotas de mantenimiento de la edificación</w:t>
      </w:r>
    </w:p>
    <w:p>
      <w:pPr>
        <w:pStyle w:val="ListParagraph"/>
        <w:numPr>
          <w:ilvl w:val="1"/>
          <w:numId w:val="64"/>
        </w:numPr>
        <w:tabs>
          <w:tab w:pos="980" w:val="left" w:leader="none"/>
        </w:tabs>
        <w:spacing w:line="240" w:lineRule="auto" w:before="158" w:after="0"/>
        <w:ind w:left="2" w:right="137" w:firstLine="427"/>
        <w:jc w:val="both"/>
        <w:rPr>
          <w:sz w:val="22"/>
        </w:rPr>
      </w:pPr>
      <w:r>
        <w:rPr>
          <w:sz w:val="22"/>
        </w:rPr>
        <w:t>Para el mérito ejecutivo del/los recibo(s) impago(s) de la(s) cuota(s) de mantenimiento de la edificación, basta que sean elaborados unilateralmente por el Administrador,</w:t>
      </w:r>
      <w:r>
        <w:rPr>
          <w:spacing w:val="-8"/>
          <w:sz w:val="22"/>
        </w:rPr>
        <w:t> </w:t>
      </w:r>
      <w:r>
        <w:rPr>
          <w:sz w:val="22"/>
        </w:rPr>
        <w:t>no</w:t>
      </w:r>
      <w:r>
        <w:rPr>
          <w:spacing w:val="-10"/>
          <w:sz w:val="22"/>
        </w:rPr>
        <w:t> </w:t>
      </w:r>
      <w:r>
        <w:rPr>
          <w:sz w:val="22"/>
        </w:rPr>
        <w:t>requiriendo,</w:t>
      </w:r>
      <w:r>
        <w:rPr>
          <w:spacing w:val="-6"/>
          <w:sz w:val="22"/>
        </w:rPr>
        <w:t> </w:t>
      </w:r>
      <w:r>
        <w:rPr>
          <w:sz w:val="22"/>
        </w:rPr>
        <w:t>por</w:t>
      </w:r>
      <w:r>
        <w:rPr>
          <w:spacing w:val="-9"/>
          <w:sz w:val="22"/>
        </w:rPr>
        <w:t> </w:t>
      </w:r>
      <w:r>
        <w:rPr>
          <w:sz w:val="22"/>
        </w:rPr>
        <w:t>tanto,</w:t>
      </w:r>
      <w:r>
        <w:rPr>
          <w:spacing w:val="-9"/>
          <w:sz w:val="22"/>
        </w:rPr>
        <w:t> </w:t>
      </w:r>
      <w:r>
        <w:rPr>
          <w:sz w:val="22"/>
        </w:rPr>
        <w:t>la</w:t>
      </w:r>
      <w:r>
        <w:rPr>
          <w:spacing w:val="-7"/>
          <w:sz w:val="22"/>
        </w:rPr>
        <w:t> </w:t>
      </w:r>
      <w:r>
        <w:rPr>
          <w:sz w:val="22"/>
        </w:rPr>
        <w:t>suscripción</w:t>
      </w:r>
      <w:r>
        <w:rPr>
          <w:spacing w:val="-8"/>
          <w:sz w:val="22"/>
        </w:rPr>
        <w:t> </w:t>
      </w:r>
      <w:r>
        <w:rPr>
          <w:sz w:val="22"/>
        </w:rPr>
        <w:t>del</w:t>
      </w:r>
      <w:r>
        <w:rPr>
          <w:spacing w:val="-8"/>
          <w:sz w:val="22"/>
        </w:rPr>
        <w:t> </w:t>
      </w:r>
      <w:r>
        <w:rPr>
          <w:sz w:val="22"/>
        </w:rPr>
        <w:t>deudor</w:t>
      </w:r>
      <w:r>
        <w:rPr>
          <w:spacing w:val="-11"/>
          <w:sz w:val="22"/>
        </w:rPr>
        <w:t> </w:t>
      </w:r>
      <w:r>
        <w:rPr>
          <w:sz w:val="22"/>
        </w:rPr>
        <w:t>moroso,</w:t>
      </w:r>
      <w:r>
        <w:rPr>
          <w:spacing w:val="-6"/>
          <w:sz w:val="22"/>
        </w:rPr>
        <w:t> </w:t>
      </w:r>
      <w:r>
        <w:rPr>
          <w:sz w:val="22"/>
        </w:rPr>
        <w:t>siempre</w:t>
      </w:r>
      <w:r>
        <w:rPr>
          <w:spacing w:val="-12"/>
          <w:sz w:val="22"/>
        </w:rPr>
        <w:t> </w:t>
      </w:r>
      <w:r>
        <w:rPr>
          <w:sz w:val="22"/>
        </w:rPr>
        <w:t>que consten en documento físico o virtual con los siguientes datos mínimos:</w:t>
      </w:r>
    </w:p>
    <w:p>
      <w:pPr>
        <w:pStyle w:val="ListParagraph"/>
        <w:numPr>
          <w:ilvl w:val="0"/>
          <w:numId w:val="65"/>
        </w:numPr>
        <w:tabs>
          <w:tab w:pos="719" w:val="left" w:leader="none"/>
          <w:tab w:pos="721" w:val="left" w:leader="none"/>
        </w:tabs>
        <w:spacing w:line="240" w:lineRule="auto" w:before="160" w:after="0"/>
        <w:ind w:left="721" w:right="137" w:hanging="360"/>
        <w:jc w:val="both"/>
        <w:rPr>
          <w:sz w:val="22"/>
        </w:rPr>
      </w:pPr>
      <w:r>
        <w:rPr>
          <w:sz w:val="22"/>
        </w:rPr>
        <w:t>El nombre del Administrador y, facultativamente, del Presidente, del propietario y, cuando corresponda, del poseedor moroso.</w:t>
      </w:r>
    </w:p>
    <w:p>
      <w:pPr>
        <w:pStyle w:val="ListParagraph"/>
        <w:numPr>
          <w:ilvl w:val="0"/>
          <w:numId w:val="65"/>
        </w:numPr>
        <w:tabs>
          <w:tab w:pos="719" w:val="left" w:leader="none"/>
        </w:tabs>
        <w:spacing w:line="240" w:lineRule="auto" w:before="0" w:after="0"/>
        <w:ind w:left="719" w:right="0" w:hanging="358"/>
        <w:jc w:val="both"/>
        <w:rPr>
          <w:sz w:val="22"/>
        </w:rPr>
      </w:pPr>
      <w:r>
        <w:rPr>
          <w:sz w:val="22"/>
        </w:rPr>
        <w:t>La</w:t>
      </w:r>
      <w:r>
        <w:rPr>
          <w:spacing w:val="-9"/>
          <w:sz w:val="22"/>
        </w:rPr>
        <w:t> </w:t>
      </w:r>
      <w:r>
        <w:rPr>
          <w:sz w:val="22"/>
        </w:rPr>
        <w:t>identificación</w:t>
      </w:r>
      <w:r>
        <w:rPr>
          <w:spacing w:val="-6"/>
          <w:sz w:val="22"/>
        </w:rPr>
        <w:t> </w:t>
      </w:r>
      <w:r>
        <w:rPr>
          <w:sz w:val="22"/>
        </w:rPr>
        <w:t>de</w:t>
      </w:r>
      <w:r>
        <w:rPr>
          <w:spacing w:val="-8"/>
          <w:sz w:val="22"/>
        </w:rPr>
        <w:t> </w:t>
      </w:r>
      <w:r>
        <w:rPr>
          <w:sz w:val="22"/>
        </w:rPr>
        <w:t>la</w:t>
      </w:r>
      <w:r>
        <w:rPr>
          <w:spacing w:val="-6"/>
          <w:sz w:val="22"/>
        </w:rPr>
        <w:t> </w:t>
      </w:r>
      <w:r>
        <w:rPr>
          <w:sz w:val="22"/>
        </w:rPr>
        <w:t>unidad</w:t>
      </w:r>
      <w:r>
        <w:rPr>
          <w:spacing w:val="-6"/>
          <w:sz w:val="22"/>
        </w:rPr>
        <w:t> </w:t>
      </w:r>
      <w:r>
        <w:rPr>
          <w:sz w:val="22"/>
        </w:rPr>
        <w:t>inmobiliaria</w:t>
      </w:r>
      <w:r>
        <w:rPr>
          <w:spacing w:val="-6"/>
          <w:sz w:val="22"/>
        </w:rPr>
        <w:t> </w:t>
      </w:r>
      <w:r>
        <w:rPr>
          <w:sz w:val="22"/>
        </w:rPr>
        <w:t>de</w:t>
      </w:r>
      <w:r>
        <w:rPr>
          <w:spacing w:val="-6"/>
          <w:sz w:val="22"/>
        </w:rPr>
        <w:t> </w:t>
      </w:r>
      <w:r>
        <w:rPr>
          <w:sz w:val="22"/>
        </w:rPr>
        <w:t>propiedad</w:t>
      </w:r>
      <w:r>
        <w:rPr>
          <w:spacing w:val="-6"/>
          <w:sz w:val="22"/>
        </w:rPr>
        <w:t> </w:t>
      </w:r>
      <w:r>
        <w:rPr>
          <w:spacing w:val="-2"/>
          <w:sz w:val="22"/>
        </w:rPr>
        <w:t>exclusiva.</w:t>
      </w:r>
    </w:p>
    <w:p>
      <w:pPr>
        <w:pStyle w:val="ListParagraph"/>
        <w:numPr>
          <w:ilvl w:val="0"/>
          <w:numId w:val="65"/>
        </w:numPr>
        <w:tabs>
          <w:tab w:pos="721" w:val="left" w:leader="none"/>
        </w:tabs>
        <w:spacing w:line="240" w:lineRule="auto" w:before="2" w:after="0"/>
        <w:ind w:left="721" w:right="141" w:hanging="360"/>
        <w:jc w:val="both"/>
        <w:rPr>
          <w:sz w:val="22"/>
        </w:rPr>
      </w:pPr>
      <w:r>
        <w:rPr>
          <w:sz w:val="22"/>
        </w:rPr>
        <w:t>El</w:t>
      </w:r>
      <w:r>
        <w:rPr>
          <w:spacing w:val="-16"/>
          <w:sz w:val="22"/>
        </w:rPr>
        <w:t> </w:t>
      </w:r>
      <w:r>
        <w:rPr>
          <w:sz w:val="22"/>
        </w:rPr>
        <w:t>monto</w:t>
      </w:r>
      <w:r>
        <w:rPr>
          <w:spacing w:val="-15"/>
          <w:sz w:val="22"/>
        </w:rPr>
        <w:t> </w:t>
      </w:r>
      <w:r>
        <w:rPr>
          <w:sz w:val="22"/>
        </w:rPr>
        <w:t>de</w:t>
      </w:r>
      <w:r>
        <w:rPr>
          <w:spacing w:val="-15"/>
          <w:sz w:val="22"/>
        </w:rPr>
        <w:t> </w:t>
      </w:r>
      <w:r>
        <w:rPr>
          <w:sz w:val="22"/>
        </w:rPr>
        <w:t>la(s)</w:t>
      </w:r>
      <w:r>
        <w:rPr>
          <w:spacing w:val="-16"/>
          <w:sz w:val="22"/>
        </w:rPr>
        <w:t> </w:t>
      </w:r>
      <w:r>
        <w:rPr>
          <w:sz w:val="22"/>
        </w:rPr>
        <w:t>cuota(s)</w:t>
      </w:r>
      <w:r>
        <w:rPr>
          <w:spacing w:val="-15"/>
          <w:sz w:val="22"/>
        </w:rPr>
        <w:t> </w:t>
      </w:r>
      <w:r>
        <w:rPr>
          <w:sz w:val="22"/>
        </w:rPr>
        <w:t>adeudada(s)</w:t>
      </w:r>
      <w:r>
        <w:rPr>
          <w:spacing w:val="-15"/>
          <w:sz w:val="22"/>
        </w:rPr>
        <w:t> </w:t>
      </w:r>
      <w:r>
        <w:rPr>
          <w:sz w:val="22"/>
        </w:rPr>
        <w:t>y</w:t>
      </w:r>
      <w:r>
        <w:rPr>
          <w:spacing w:val="-15"/>
          <w:sz w:val="22"/>
        </w:rPr>
        <w:t> </w:t>
      </w:r>
      <w:r>
        <w:rPr>
          <w:sz w:val="22"/>
        </w:rPr>
        <w:t>su</w:t>
      </w:r>
      <w:r>
        <w:rPr>
          <w:spacing w:val="-16"/>
          <w:sz w:val="22"/>
        </w:rPr>
        <w:t> </w:t>
      </w:r>
      <w:r>
        <w:rPr>
          <w:sz w:val="22"/>
        </w:rPr>
        <w:t>naturaleza</w:t>
      </w:r>
      <w:r>
        <w:rPr>
          <w:spacing w:val="-15"/>
          <w:sz w:val="22"/>
        </w:rPr>
        <w:t> </w:t>
      </w:r>
      <w:r>
        <w:rPr>
          <w:sz w:val="22"/>
        </w:rPr>
        <w:t>ordinaria</w:t>
      </w:r>
      <w:r>
        <w:rPr>
          <w:spacing w:val="-15"/>
          <w:sz w:val="22"/>
        </w:rPr>
        <w:t> </w:t>
      </w:r>
      <w:r>
        <w:rPr>
          <w:sz w:val="22"/>
        </w:rPr>
        <w:t>o</w:t>
      </w:r>
      <w:r>
        <w:rPr>
          <w:spacing w:val="-16"/>
          <w:sz w:val="22"/>
        </w:rPr>
        <w:t> </w:t>
      </w:r>
      <w:r>
        <w:rPr>
          <w:sz w:val="22"/>
        </w:rPr>
        <w:t>extraordinaria, así como los intereses moratorios que estuvieren contemplados en el Reglamento Interno.</w:t>
      </w:r>
    </w:p>
    <w:p>
      <w:pPr>
        <w:pStyle w:val="ListParagraph"/>
        <w:numPr>
          <w:ilvl w:val="0"/>
          <w:numId w:val="65"/>
        </w:numPr>
        <w:tabs>
          <w:tab w:pos="719" w:val="left" w:leader="none"/>
        </w:tabs>
        <w:spacing w:line="252" w:lineRule="exact" w:before="0" w:after="0"/>
        <w:ind w:left="719" w:right="0" w:hanging="358"/>
        <w:jc w:val="both"/>
        <w:rPr>
          <w:sz w:val="22"/>
        </w:rPr>
      </w:pPr>
      <w:r>
        <w:rPr>
          <w:sz w:val="22"/>
        </w:rPr>
        <w:t>La</w:t>
      </w:r>
      <w:r>
        <w:rPr>
          <w:spacing w:val="-3"/>
          <w:sz w:val="22"/>
        </w:rPr>
        <w:t> </w:t>
      </w:r>
      <w:r>
        <w:rPr>
          <w:sz w:val="22"/>
        </w:rPr>
        <w:t>fecha</w:t>
      </w:r>
      <w:r>
        <w:rPr>
          <w:spacing w:val="-3"/>
          <w:sz w:val="22"/>
        </w:rPr>
        <w:t> </w:t>
      </w:r>
      <w:r>
        <w:rPr>
          <w:sz w:val="22"/>
        </w:rPr>
        <w:t>de </w:t>
      </w:r>
      <w:r>
        <w:rPr>
          <w:spacing w:val="-2"/>
          <w:sz w:val="22"/>
        </w:rPr>
        <w:t>emisión.</w:t>
      </w:r>
    </w:p>
    <w:p>
      <w:pPr>
        <w:pStyle w:val="ListParagraph"/>
        <w:numPr>
          <w:ilvl w:val="0"/>
          <w:numId w:val="65"/>
        </w:numPr>
        <w:tabs>
          <w:tab w:pos="719" w:val="left" w:leader="none"/>
        </w:tabs>
        <w:spacing w:line="252" w:lineRule="exact" w:before="0" w:after="0"/>
        <w:ind w:left="719" w:right="0" w:hanging="358"/>
        <w:jc w:val="both"/>
        <w:rPr>
          <w:sz w:val="22"/>
        </w:rPr>
      </w:pPr>
      <w:r>
        <w:rPr>
          <w:sz w:val="22"/>
        </w:rPr>
        <w:t>La</w:t>
      </w:r>
      <w:r>
        <w:rPr>
          <w:spacing w:val="-5"/>
          <w:sz w:val="22"/>
        </w:rPr>
        <w:t> </w:t>
      </w:r>
      <w:r>
        <w:rPr>
          <w:sz w:val="22"/>
        </w:rPr>
        <w:t>fecha</w:t>
      </w:r>
      <w:r>
        <w:rPr>
          <w:spacing w:val="-5"/>
          <w:sz w:val="22"/>
        </w:rPr>
        <w:t> </w:t>
      </w:r>
      <w:r>
        <w:rPr>
          <w:sz w:val="22"/>
        </w:rPr>
        <w:t>de</w:t>
      </w:r>
      <w:r>
        <w:rPr>
          <w:spacing w:val="-3"/>
          <w:sz w:val="22"/>
        </w:rPr>
        <w:t> </w:t>
      </w:r>
      <w:r>
        <w:rPr>
          <w:sz w:val="22"/>
        </w:rPr>
        <w:t>vencimiento</w:t>
      </w:r>
      <w:r>
        <w:rPr>
          <w:spacing w:val="-7"/>
          <w:sz w:val="22"/>
        </w:rPr>
        <w:t> </w:t>
      </w:r>
      <w:r>
        <w:rPr>
          <w:sz w:val="22"/>
        </w:rPr>
        <w:t>de</w:t>
      </w:r>
      <w:r>
        <w:rPr>
          <w:spacing w:val="-3"/>
          <w:sz w:val="22"/>
        </w:rPr>
        <w:t> </w:t>
      </w:r>
      <w:r>
        <w:rPr>
          <w:sz w:val="22"/>
        </w:rPr>
        <w:t>la </w:t>
      </w:r>
      <w:r>
        <w:rPr>
          <w:spacing w:val="-2"/>
          <w:sz w:val="22"/>
        </w:rPr>
        <w:t>obligación.</w:t>
      </w:r>
    </w:p>
    <w:p>
      <w:pPr>
        <w:pStyle w:val="ListParagraph"/>
        <w:numPr>
          <w:ilvl w:val="0"/>
          <w:numId w:val="65"/>
        </w:numPr>
        <w:tabs>
          <w:tab w:pos="720" w:val="left" w:leader="none"/>
        </w:tabs>
        <w:spacing w:line="240" w:lineRule="auto" w:before="159" w:after="0"/>
        <w:ind w:left="720" w:right="0" w:hanging="359"/>
        <w:jc w:val="both"/>
        <w:rPr>
          <w:sz w:val="22"/>
        </w:rPr>
      </w:pPr>
      <w:r>
        <w:rPr>
          <w:sz w:val="22"/>
        </w:rPr>
        <w:t>La</w:t>
      </w:r>
      <w:r>
        <w:rPr>
          <w:spacing w:val="-8"/>
          <w:sz w:val="22"/>
        </w:rPr>
        <w:t> </w:t>
      </w:r>
      <w:r>
        <w:rPr>
          <w:sz w:val="22"/>
        </w:rPr>
        <w:t>firma</w:t>
      </w:r>
      <w:r>
        <w:rPr>
          <w:spacing w:val="-5"/>
          <w:sz w:val="22"/>
        </w:rPr>
        <w:t> </w:t>
      </w:r>
      <w:r>
        <w:rPr>
          <w:sz w:val="22"/>
        </w:rPr>
        <w:t>del</w:t>
      </w:r>
      <w:r>
        <w:rPr>
          <w:spacing w:val="-9"/>
          <w:sz w:val="22"/>
        </w:rPr>
        <w:t> </w:t>
      </w:r>
      <w:r>
        <w:rPr>
          <w:sz w:val="22"/>
        </w:rPr>
        <w:t>Administrador</w:t>
      </w:r>
      <w:r>
        <w:rPr>
          <w:spacing w:val="-4"/>
          <w:sz w:val="22"/>
        </w:rPr>
        <w:t> </w:t>
      </w:r>
      <w:r>
        <w:rPr>
          <w:sz w:val="22"/>
        </w:rPr>
        <w:t>y,</w:t>
      </w:r>
      <w:r>
        <w:rPr>
          <w:spacing w:val="-7"/>
          <w:sz w:val="22"/>
        </w:rPr>
        <w:t> </w:t>
      </w:r>
      <w:r>
        <w:rPr>
          <w:sz w:val="22"/>
        </w:rPr>
        <w:t>facultativamente,</w:t>
      </w:r>
      <w:r>
        <w:rPr>
          <w:spacing w:val="-6"/>
          <w:sz w:val="22"/>
        </w:rPr>
        <w:t> </w:t>
      </w:r>
      <w:r>
        <w:rPr>
          <w:sz w:val="22"/>
        </w:rPr>
        <w:t>del</w:t>
      </w:r>
      <w:r>
        <w:rPr>
          <w:spacing w:val="-6"/>
          <w:sz w:val="22"/>
        </w:rPr>
        <w:t> </w:t>
      </w:r>
      <w:r>
        <w:rPr>
          <w:spacing w:val="-2"/>
          <w:sz w:val="22"/>
        </w:rPr>
        <w:t>Presidente.</w:t>
      </w:r>
    </w:p>
    <w:p>
      <w:pPr>
        <w:pStyle w:val="ListParagraph"/>
        <w:numPr>
          <w:ilvl w:val="1"/>
          <w:numId w:val="64"/>
        </w:numPr>
        <w:tabs>
          <w:tab w:pos="980" w:val="left" w:leader="none"/>
        </w:tabs>
        <w:spacing w:line="240" w:lineRule="auto" w:before="220" w:after="0"/>
        <w:ind w:left="2" w:right="139" w:firstLine="427"/>
        <w:jc w:val="both"/>
        <w:rPr>
          <w:sz w:val="22"/>
        </w:rPr>
      </w:pPr>
      <w:r>
        <w:rPr>
          <w:sz w:val="22"/>
        </w:rPr>
        <w:t>Con el solo vencimiento de/los recibo(s) impago(s) de la(s) cuota(s) de mantenimiento de la edificación, el propietario y, de ser el caso, el poseedor deudor, incurren en mora automática, con lo cual la Presidencia queda</w:t>
      </w:r>
      <w:r>
        <w:rPr>
          <w:spacing w:val="-2"/>
          <w:sz w:val="22"/>
        </w:rPr>
        <w:t> </w:t>
      </w:r>
      <w:r>
        <w:rPr>
          <w:sz w:val="22"/>
        </w:rPr>
        <w:t>facultada</w:t>
      </w:r>
      <w:r>
        <w:rPr>
          <w:spacing w:val="-2"/>
          <w:sz w:val="22"/>
        </w:rPr>
        <w:t> </w:t>
      </w:r>
      <w:r>
        <w:rPr>
          <w:sz w:val="22"/>
        </w:rPr>
        <w:t>a promover la</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right="28" w:firstLine="0"/>
        <w:jc w:val="left"/>
      </w:pPr>
      <w:r>
        <w:rPr/>
        <w:t>cobranza</w:t>
      </w:r>
      <w:r>
        <w:rPr>
          <w:spacing w:val="-6"/>
        </w:rPr>
        <w:t> </w:t>
      </w:r>
      <w:r>
        <w:rPr/>
        <w:t>judicial</w:t>
      </w:r>
      <w:r>
        <w:rPr>
          <w:spacing w:val="-7"/>
        </w:rPr>
        <w:t> </w:t>
      </w:r>
      <w:r>
        <w:rPr/>
        <w:t>en</w:t>
      </w:r>
      <w:r>
        <w:rPr>
          <w:spacing w:val="-7"/>
        </w:rPr>
        <w:t> </w:t>
      </w:r>
      <w:r>
        <w:rPr/>
        <w:t>la</w:t>
      </w:r>
      <w:r>
        <w:rPr>
          <w:spacing w:val="-9"/>
        </w:rPr>
        <w:t> </w:t>
      </w:r>
      <w:r>
        <w:rPr/>
        <w:t>vía</w:t>
      </w:r>
      <w:r>
        <w:rPr>
          <w:spacing w:val="-6"/>
        </w:rPr>
        <w:t> </w:t>
      </w:r>
      <w:r>
        <w:rPr/>
        <w:t>del</w:t>
      </w:r>
      <w:r>
        <w:rPr>
          <w:spacing w:val="-7"/>
        </w:rPr>
        <w:t> </w:t>
      </w:r>
      <w:r>
        <w:rPr/>
        <w:t>Proceso</w:t>
      </w:r>
      <w:r>
        <w:rPr>
          <w:spacing w:val="-6"/>
        </w:rPr>
        <w:t> </w:t>
      </w:r>
      <w:r>
        <w:rPr/>
        <w:t>Único</w:t>
      </w:r>
      <w:r>
        <w:rPr>
          <w:spacing w:val="-6"/>
        </w:rPr>
        <w:t> </w:t>
      </w:r>
      <w:r>
        <w:rPr/>
        <w:t>de</w:t>
      </w:r>
      <w:r>
        <w:rPr>
          <w:spacing w:val="-12"/>
        </w:rPr>
        <w:t> </w:t>
      </w:r>
      <w:r>
        <w:rPr/>
        <w:t>Ejecución</w:t>
      </w:r>
      <w:r>
        <w:rPr>
          <w:spacing w:val="-7"/>
        </w:rPr>
        <w:t> </w:t>
      </w:r>
      <w:r>
        <w:rPr/>
        <w:t>conforme</w:t>
      </w:r>
      <w:r>
        <w:rPr>
          <w:spacing w:val="-9"/>
        </w:rPr>
        <w:t> </w:t>
      </w:r>
      <w:r>
        <w:rPr/>
        <w:t>a</w:t>
      </w:r>
      <w:r>
        <w:rPr>
          <w:spacing w:val="-6"/>
        </w:rPr>
        <w:t> </w:t>
      </w:r>
      <w:r>
        <w:rPr/>
        <w:t>lo</w:t>
      </w:r>
      <w:r>
        <w:rPr>
          <w:spacing w:val="-9"/>
        </w:rPr>
        <w:t> </w:t>
      </w:r>
      <w:r>
        <w:rPr/>
        <w:t>establecido</w:t>
      </w:r>
      <w:r>
        <w:rPr>
          <w:spacing w:val="-7"/>
        </w:rPr>
        <w:t> </w:t>
      </w:r>
      <w:r>
        <w:rPr/>
        <w:t>en el Código Procesal Civil, sin necesidad de la conciliación previa.</w:t>
      </w:r>
    </w:p>
    <w:p>
      <w:pPr>
        <w:pStyle w:val="ListParagraph"/>
        <w:numPr>
          <w:ilvl w:val="1"/>
          <w:numId w:val="64"/>
        </w:numPr>
        <w:tabs>
          <w:tab w:pos="948" w:val="left" w:leader="none"/>
        </w:tabs>
        <w:spacing w:line="240" w:lineRule="auto" w:before="222" w:after="0"/>
        <w:ind w:left="2" w:right="137" w:firstLine="427"/>
        <w:jc w:val="both"/>
        <w:rPr>
          <w:sz w:val="22"/>
        </w:rPr>
      </w:pPr>
      <w:r>
        <w:rPr>
          <w:sz w:val="22"/>
        </w:rPr>
        <w:t>Para la cobranza judicial de las cuotas de mantenimiento de la edificación impagas en la vía del proceso único de ejecución, debe anexarse a la demanda los siguientes documentos:</w:t>
      </w:r>
    </w:p>
    <w:p>
      <w:pPr>
        <w:pStyle w:val="ListParagraph"/>
        <w:numPr>
          <w:ilvl w:val="0"/>
          <w:numId w:val="66"/>
        </w:numPr>
        <w:tabs>
          <w:tab w:pos="787" w:val="left" w:leader="none"/>
          <w:tab w:pos="789" w:val="left" w:leader="none"/>
        </w:tabs>
        <w:spacing w:line="240" w:lineRule="auto" w:before="220" w:after="0"/>
        <w:ind w:left="789" w:right="142" w:hanging="360"/>
        <w:jc w:val="both"/>
        <w:rPr>
          <w:sz w:val="22"/>
        </w:rPr>
      </w:pPr>
      <w:r>
        <w:rPr>
          <w:sz w:val="22"/>
        </w:rPr>
        <w:t>Los recibos impagos de las cuotas de mantenimiento con las formalidades establecidas en el numeral 68.1 del artículo 68 del presente Reglamento.</w:t>
      </w:r>
    </w:p>
    <w:p>
      <w:pPr>
        <w:pStyle w:val="ListParagraph"/>
        <w:numPr>
          <w:ilvl w:val="0"/>
          <w:numId w:val="66"/>
        </w:numPr>
        <w:tabs>
          <w:tab w:pos="787" w:val="left" w:leader="none"/>
          <w:tab w:pos="789" w:val="left" w:leader="none"/>
        </w:tabs>
        <w:spacing w:line="240" w:lineRule="auto" w:before="1" w:after="0"/>
        <w:ind w:left="789" w:right="140" w:hanging="360"/>
        <w:jc w:val="both"/>
        <w:rPr>
          <w:sz w:val="22"/>
        </w:rPr>
      </w:pPr>
      <w:r>
        <w:rPr>
          <w:sz w:val="22"/>
        </w:rPr>
        <w:t>Certificado</w:t>
      </w:r>
      <w:r>
        <w:rPr>
          <w:spacing w:val="-1"/>
          <w:sz w:val="22"/>
        </w:rPr>
        <w:t> </w:t>
      </w:r>
      <w:r>
        <w:rPr>
          <w:sz w:val="22"/>
        </w:rPr>
        <w:t>literal</w:t>
      </w:r>
      <w:r>
        <w:rPr>
          <w:spacing w:val="-1"/>
          <w:sz w:val="22"/>
        </w:rPr>
        <w:t> </w:t>
      </w:r>
      <w:r>
        <w:rPr>
          <w:sz w:val="22"/>
        </w:rPr>
        <w:t>del asiento</w:t>
      </w:r>
      <w:r>
        <w:rPr>
          <w:spacing w:val="-1"/>
          <w:sz w:val="22"/>
        </w:rPr>
        <w:t> </w:t>
      </w:r>
      <w:r>
        <w:rPr>
          <w:sz w:val="22"/>
        </w:rPr>
        <w:t>de inscripción donde conste</w:t>
      </w:r>
      <w:r>
        <w:rPr>
          <w:spacing w:val="-1"/>
          <w:sz w:val="22"/>
        </w:rPr>
        <w:t> </w:t>
      </w:r>
      <w:r>
        <w:rPr>
          <w:sz w:val="22"/>
        </w:rPr>
        <w:t>la titularidad</w:t>
      </w:r>
      <w:r>
        <w:rPr>
          <w:spacing w:val="-1"/>
          <w:sz w:val="22"/>
        </w:rPr>
        <w:t> </w:t>
      </w:r>
      <w:r>
        <w:rPr>
          <w:sz w:val="22"/>
        </w:rPr>
        <w:t>dominial del</w:t>
      </w:r>
      <w:r>
        <w:rPr>
          <w:spacing w:val="-4"/>
          <w:sz w:val="22"/>
        </w:rPr>
        <w:t> </w:t>
      </w:r>
      <w:r>
        <w:rPr>
          <w:sz w:val="22"/>
        </w:rPr>
        <w:t>propietario</w:t>
      </w:r>
      <w:r>
        <w:rPr>
          <w:spacing w:val="-6"/>
          <w:sz w:val="22"/>
        </w:rPr>
        <w:t> </w:t>
      </w:r>
      <w:r>
        <w:rPr>
          <w:sz w:val="22"/>
        </w:rPr>
        <w:t>moroso</w:t>
      </w:r>
      <w:r>
        <w:rPr>
          <w:spacing w:val="-6"/>
          <w:sz w:val="22"/>
        </w:rPr>
        <w:t> </w:t>
      </w:r>
      <w:r>
        <w:rPr>
          <w:sz w:val="22"/>
        </w:rPr>
        <w:t>respecto</w:t>
      </w:r>
      <w:r>
        <w:rPr>
          <w:spacing w:val="-4"/>
          <w:sz w:val="22"/>
        </w:rPr>
        <w:t> </w:t>
      </w:r>
      <w:r>
        <w:rPr>
          <w:sz w:val="22"/>
        </w:rPr>
        <w:t>a</w:t>
      </w:r>
      <w:r>
        <w:rPr>
          <w:spacing w:val="-3"/>
          <w:sz w:val="22"/>
        </w:rPr>
        <w:t> </w:t>
      </w:r>
      <w:r>
        <w:rPr>
          <w:sz w:val="22"/>
        </w:rPr>
        <w:t>la</w:t>
      </w:r>
      <w:r>
        <w:rPr>
          <w:spacing w:val="-4"/>
          <w:sz w:val="22"/>
        </w:rPr>
        <w:t> </w:t>
      </w:r>
      <w:r>
        <w:rPr>
          <w:sz w:val="22"/>
        </w:rPr>
        <w:t>unidad</w:t>
      </w:r>
      <w:r>
        <w:rPr>
          <w:spacing w:val="-4"/>
          <w:sz w:val="22"/>
        </w:rPr>
        <w:t> </w:t>
      </w:r>
      <w:r>
        <w:rPr>
          <w:sz w:val="22"/>
        </w:rPr>
        <w:t>inmobiliaria</w:t>
      </w:r>
      <w:r>
        <w:rPr>
          <w:spacing w:val="-4"/>
          <w:sz w:val="22"/>
        </w:rPr>
        <w:t> </w:t>
      </w:r>
      <w:r>
        <w:rPr>
          <w:sz w:val="22"/>
        </w:rPr>
        <w:t>de</w:t>
      </w:r>
      <w:r>
        <w:rPr>
          <w:spacing w:val="-4"/>
          <w:sz w:val="22"/>
        </w:rPr>
        <w:t> </w:t>
      </w:r>
      <w:r>
        <w:rPr>
          <w:sz w:val="22"/>
        </w:rPr>
        <w:t>propiedad</w:t>
      </w:r>
      <w:r>
        <w:rPr>
          <w:spacing w:val="-4"/>
          <w:sz w:val="22"/>
        </w:rPr>
        <w:t> </w:t>
      </w:r>
      <w:r>
        <w:rPr>
          <w:sz w:val="22"/>
        </w:rPr>
        <w:t>exclusiva materia</w:t>
      </w:r>
      <w:r>
        <w:rPr>
          <w:spacing w:val="-16"/>
          <w:sz w:val="22"/>
        </w:rPr>
        <w:t> </w:t>
      </w:r>
      <w:r>
        <w:rPr>
          <w:sz w:val="22"/>
        </w:rPr>
        <w:t>de</w:t>
      </w:r>
      <w:r>
        <w:rPr>
          <w:spacing w:val="-15"/>
          <w:sz w:val="22"/>
        </w:rPr>
        <w:t> </w:t>
      </w:r>
      <w:r>
        <w:rPr>
          <w:sz w:val="22"/>
        </w:rPr>
        <w:t>las</w:t>
      </w:r>
      <w:r>
        <w:rPr>
          <w:spacing w:val="-13"/>
          <w:sz w:val="22"/>
        </w:rPr>
        <w:t> </w:t>
      </w:r>
      <w:r>
        <w:rPr>
          <w:sz w:val="22"/>
        </w:rPr>
        <w:t>cuotas</w:t>
      </w:r>
      <w:r>
        <w:rPr>
          <w:spacing w:val="-13"/>
          <w:sz w:val="22"/>
        </w:rPr>
        <w:t> </w:t>
      </w:r>
      <w:r>
        <w:rPr>
          <w:sz w:val="22"/>
        </w:rPr>
        <w:t>de</w:t>
      </w:r>
      <w:r>
        <w:rPr>
          <w:spacing w:val="-16"/>
          <w:sz w:val="22"/>
        </w:rPr>
        <w:t> </w:t>
      </w:r>
      <w:r>
        <w:rPr>
          <w:sz w:val="22"/>
        </w:rPr>
        <w:t>mantenimiento</w:t>
      </w:r>
      <w:r>
        <w:rPr>
          <w:spacing w:val="-13"/>
          <w:sz w:val="22"/>
        </w:rPr>
        <w:t> </w:t>
      </w:r>
      <w:r>
        <w:rPr>
          <w:sz w:val="22"/>
        </w:rPr>
        <w:t>impagas.</w:t>
      </w:r>
      <w:r>
        <w:rPr>
          <w:spacing w:val="-15"/>
          <w:sz w:val="22"/>
        </w:rPr>
        <w:t> </w:t>
      </w:r>
      <w:r>
        <w:rPr>
          <w:sz w:val="22"/>
        </w:rPr>
        <w:t>En</w:t>
      </w:r>
      <w:r>
        <w:rPr>
          <w:spacing w:val="-14"/>
          <w:sz w:val="22"/>
        </w:rPr>
        <w:t> </w:t>
      </w:r>
      <w:r>
        <w:rPr>
          <w:sz w:val="22"/>
        </w:rPr>
        <w:t>caso</w:t>
      </w:r>
      <w:r>
        <w:rPr>
          <w:spacing w:val="-14"/>
          <w:sz w:val="22"/>
        </w:rPr>
        <w:t> </w:t>
      </w:r>
      <w:r>
        <w:rPr>
          <w:sz w:val="22"/>
        </w:rPr>
        <w:t>el</w:t>
      </w:r>
      <w:r>
        <w:rPr>
          <w:spacing w:val="-15"/>
          <w:sz w:val="22"/>
        </w:rPr>
        <w:t> </w:t>
      </w:r>
      <w:r>
        <w:rPr>
          <w:sz w:val="22"/>
        </w:rPr>
        <w:t>propietario</w:t>
      </w:r>
      <w:r>
        <w:rPr>
          <w:spacing w:val="-16"/>
          <w:sz w:val="22"/>
        </w:rPr>
        <w:t> </w:t>
      </w:r>
      <w:r>
        <w:rPr>
          <w:sz w:val="22"/>
        </w:rPr>
        <w:t>moroso no</w:t>
      </w:r>
      <w:r>
        <w:rPr>
          <w:spacing w:val="-16"/>
          <w:sz w:val="22"/>
        </w:rPr>
        <w:t> </w:t>
      </w:r>
      <w:r>
        <w:rPr>
          <w:sz w:val="22"/>
        </w:rPr>
        <w:t>tenga</w:t>
      </w:r>
      <w:r>
        <w:rPr>
          <w:spacing w:val="-15"/>
          <w:sz w:val="22"/>
        </w:rPr>
        <w:t> </w:t>
      </w:r>
      <w:r>
        <w:rPr>
          <w:sz w:val="22"/>
        </w:rPr>
        <w:t>su</w:t>
      </w:r>
      <w:r>
        <w:rPr>
          <w:spacing w:val="-15"/>
          <w:sz w:val="22"/>
        </w:rPr>
        <w:t> </w:t>
      </w:r>
      <w:r>
        <w:rPr>
          <w:sz w:val="22"/>
        </w:rPr>
        <w:t>derecho</w:t>
      </w:r>
      <w:r>
        <w:rPr>
          <w:spacing w:val="-16"/>
          <w:sz w:val="22"/>
        </w:rPr>
        <w:t> </w:t>
      </w:r>
      <w:r>
        <w:rPr>
          <w:sz w:val="22"/>
        </w:rPr>
        <w:t>inscrito,</w:t>
      </w:r>
      <w:r>
        <w:rPr>
          <w:spacing w:val="-15"/>
          <w:sz w:val="22"/>
        </w:rPr>
        <w:t> </w:t>
      </w:r>
      <w:r>
        <w:rPr>
          <w:sz w:val="22"/>
        </w:rPr>
        <w:t>escritura</w:t>
      </w:r>
      <w:r>
        <w:rPr>
          <w:spacing w:val="-15"/>
          <w:sz w:val="22"/>
        </w:rPr>
        <w:t> </w:t>
      </w:r>
      <w:r>
        <w:rPr>
          <w:sz w:val="22"/>
        </w:rPr>
        <w:t>pública</w:t>
      </w:r>
      <w:r>
        <w:rPr>
          <w:spacing w:val="-15"/>
          <w:sz w:val="22"/>
        </w:rPr>
        <w:t> </w:t>
      </w:r>
      <w:r>
        <w:rPr>
          <w:sz w:val="22"/>
        </w:rPr>
        <w:t>o</w:t>
      </w:r>
      <w:r>
        <w:rPr>
          <w:spacing w:val="-16"/>
          <w:sz w:val="22"/>
        </w:rPr>
        <w:t> </w:t>
      </w:r>
      <w:r>
        <w:rPr>
          <w:sz w:val="22"/>
        </w:rPr>
        <w:t>documento</w:t>
      </w:r>
      <w:r>
        <w:rPr>
          <w:spacing w:val="-15"/>
          <w:sz w:val="22"/>
        </w:rPr>
        <w:t> </w:t>
      </w:r>
      <w:r>
        <w:rPr>
          <w:sz w:val="22"/>
        </w:rPr>
        <w:t>privado</w:t>
      </w:r>
      <w:r>
        <w:rPr>
          <w:spacing w:val="-15"/>
          <w:sz w:val="22"/>
        </w:rPr>
        <w:t> </w:t>
      </w:r>
      <w:r>
        <w:rPr>
          <w:sz w:val="22"/>
        </w:rPr>
        <w:t>que</w:t>
      </w:r>
      <w:r>
        <w:rPr>
          <w:spacing w:val="-16"/>
          <w:sz w:val="22"/>
        </w:rPr>
        <w:t> </w:t>
      </w:r>
      <w:r>
        <w:rPr>
          <w:sz w:val="22"/>
        </w:rPr>
        <w:t>acredite fehacientemente su titularidad al tiempo de la emisión de los recibos impagos.</w:t>
      </w:r>
    </w:p>
    <w:p>
      <w:pPr>
        <w:pStyle w:val="ListParagraph"/>
        <w:numPr>
          <w:ilvl w:val="0"/>
          <w:numId w:val="66"/>
        </w:numPr>
        <w:tabs>
          <w:tab w:pos="789" w:val="left" w:leader="none"/>
        </w:tabs>
        <w:spacing w:line="240" w:lineRule="auto" w:before="0" w:after="0"/>
        <w:ind w:left="789" w:right="136" w:hanging="360"/>
        <w:jc w:val="both"/>
        <w:rPr>
          <w:sz w:val="22"/>
        </w:rPr>
      </w:pPr>
      <w:r>
        <w:rPr>
          <w:sz w:val="22"/>
        </w:rPr>
        <w:t>En</w:t>
      </w:r>
      <w:r>
        <w:rPr>
          <w:spacing w:val="-7"/>
          <w:sz w:val="22"/>
        </w:rPr>
        <w:t> </w:t>
      </w:r>
      <w:r>
        <w:rPr>
          <w:sz w:val="22"/>
        </w:rPr>
        <w:t>caso</w:t>
      </w:r>
      <w:r>
        <w:rPr>
          <w:spacing w:val="-8"/>
          <w:sz w:val="22"/>
        </w:rPr>
        <w:t> </w:t>
      </w:r>
      <w:r>
        <w:rPr>
          <w:sz w:val="22"/>
        </w:rPr>
        <w:t>de</w:t>
      </w:r>
      <w:r>
        <w:rPr>
          <w:spacing w:val="-10"/>
          <w:sz w:val="22"/>
        </w:rPr>
        <w:t> </w:t>
      </w:r>
      <w:r>
        <w:rPr>
          <w:sz w:val="22"/>
        </w:rPr>
        <w:t>poseedores</w:t>
      </w:r>
      <w:r>
        <w:rPr>
          <w:spacing w:val="-11"/>
          <w:sz w:val="22"/>
        </w:rPr>
        <w:t> </w:t>
      </w:r>
      <w:r>
        <w:rPr>
          <w:sz w:val="22"/>
        </w:rPr>
        <w:t>morosos,</w:t>
      </w:r>
      <w:r>
        <w:rPr>
          <w:spacing w:val="-8"/>
          <w:sz w:val="22"/>
        </w:rPr>
        <w:t> </w:t>
      </w:r>
      <w:r>
        <w:rPr>
          <w:sz w:val="22"/>
        </w:rPr>
        <w:t>el</w:t>
      </w:r>
      <w:r>
        <w:rPr>
          <w:spacing w:val="-8"/>
          <w:sz w:val="22"/>
        </w:rPr>
        <w:t> </w:t>
      </w:r>
      <w:r>
        <w:rPr>
          <w:sz w:val="22"/>
        </w:rPr>
        <w:t>título</w:t>
      </w:r>
      <w:r>
        <w:rPr>
          <w:spacing w:val="-7"/>
          <w:sz w:val="22"/>
        </w:rPr>
        <w:t> </w:t>
      </w:r>
      <w:r>
        <w:rPr>
          <w:sz w:val="22"/>
        </w:rPr>
        <w:t>posesorio</w:t>
      </w:r>
      <w:r>
        <w:rPr>
          <w:spacing w:val="-7"/>
          <w:sz w:val="22"/>
        </w:rPr>
        <w:t> </w:t>
      </w:r>
      <w:r>
        <w:rPr>
          <w:sz w:val="22"/>
        </w:rPr>
        <w:t>en</w:t>
      </w:r>
      <w:r>
        <w:rPr>
          <w:spacing w:val="-8"/>
          <w:sz w:val="22"/>
        </w:rPr>
        <w:t> </w:t>
      </w:r>
      <w:r>
        <w:rPr>
          <w:sz w:val="22"/>
        </w:rPr>
        <w:t>el</w:t>
      </w:r>
      <w:r>
        <w:rPr>
          <w:spacing w:val="-12"/>
          <w:sz w:val="22"/>
        </w:rPr>
        <w:t> </w:t>
      </w:r>
      <w:r>
        <w:rPr>
          <w:sz w:val="22"/>
        </w:rPr>
        <w:t>que</w:t>
      </w:r>
      <w:r>
        <w:rPr>
          <w:spacing w:val="-8"/>
          <w:sz w:val="22"/>
        </w:rPr>
        <w:t> </w:t>
      </w:r>
      <w:r>
        <w:rPr>
          <w:sz w:val="22"/>
        </w:rPr>
        <w:t>expresamente</w:t>
      </w:r>
      <w:r>
        <w:rPr>
          <w:spacing w:val="-7"/>
          <w:sz w:val="22"/>
        </w:rPr>
        <w:t> </w:t>
      </w:r>
      <w:r>
        <w:rPr>
          <w:sz w:val="22"/>
        </w:rPr>
        <w:t>se estipule su obligación de pagar cuotas de mantenimiento de la edificación.</w:t>
      </w:r>
    </w:p>
    <w:p>
      <w:pPr>
        <w:pStyle w:val="Heading2"/>
        <w:spacing w:before="219"/>
        <w:ind w:left="2" w:right="99" w:firstLine="427"/>
      </w:pPr>
      <w:r>
        <w:rPr/>
        <w:t>Artículo</w:t>
      </w:r>
      <w:r>
        <w:rPr>
          <w:spacing w:val="-1"/>
        </w:rPr>
        <w:t> </w:t>
      </w:r>
      <w:r>
        <w:rPr/>
        <w:t>69.-</w:t>
      </w:r>
      <w:r>
        <w:rPr>
          <w:spacing w:val="-1"/>
        </w:rPr>
        <w:t> </w:t>
      </w:r>
      <w:r>
        <w:rPr/>
        <w:t>Extinción</w:t>
      </w:r>
      <w:r>
        <w:rPr>
          <w:spacing w:val="-3"/>
        </w:rPr>
        <w:t> </w:t>
      </w:r>
      <w:r>
        <w:rPr/>
        <w:t>de</w:t>
      </w:r>
      <w:r>
        <w:rPr>
          <w:spacing w:val="-1"/>
        </w:rPr>
        <w:t> </w:t>
      </w:r>
      <w:r>
        <w:rPr/>
        <w:t>la</w:t>
      </w:r>
      <w:r>
        <w:rPr>
          <w:spacing w:val="-3"/>
        </w:rPr>
        <w:t> </w:t>
      </w:r>
      <w:r>
        <w:rPr/>
        <w:t>obligación</w:t>
      </w:r>
      <w:r>
        <w:rPr>
          <w:spacing w:val="-1"/>
        </w:rPr>
        <w:t> </w:t>
      </w:r>
      <w:r>
        <w:rPr/>
        <w:t>de</w:t>
      </w:r>
      <w:r>
        <w:rPr>
          <w:spacing w:val="-3"/>
        </w:rPr>
        <w:t> </w:t>
      </w:r>
      <w:r>
        <w:rPr/>
        <w:t>pagar cuotas</w:t>
      </w:r>
      <w:r>
        <w:rPr>
          <w:spacing w:val="-1"/>
        </w:rPr>
        <w:t> </w:t>
      </w:r>
      <w:r>
        <w:rPr/>
        <w:t>de</w:t>
      </w:r>
      <w:r>
        <w:rPr>
          <w:spacing w:val="-3"/>
        </w:rPr>
        <w:t> </w:t>
      </w:r>
      <w:r>
        <w:rPr/>
        <w:t>mantenimiento de la edificación</w:t>
      </w:r>
    </w:p>
    <w:p>
      <w:pPr>
        <w:pStyle w:val="ListParagraph"/>
        <w:numPr>
          <w:ilvl w:val="1"/>
          <w:numId w:val="67"/>
        </w:numPr>
        <w:tabs>
          <w:tab w:pos="920" w:val="left" w:leader="none"/>
        </w:tabs>
        <w:spacing w:line="240" w:lineRule="auto" w:before="161" w:after="0"/>
        <w:ind w:left="2" w:right="135" w:firstLine="427"/>
        <w:jc w:val="both"/>
        <w:rPr>
          <w:sz w:val="22"/>
        </w:rPr>
      </w:pPr>
      <w:r>
        <w:rPr>
          <w:sz w:val="22"/>
        </w:rPr>
        <w:t>Se</w:t>
      </w:r>
      <w:r>
        <w:rPr>
          <w:spacing w:val="-2"/>
          <w:sz w:val="22"/>
        </w:rPr>
        <w:t> </w:t>
      </w:r>
      <w:r>
        <w:rPr>
          <w:sz w:val="22"/>
        </w:rPr>
        <w:t>admiten</w:t>
      </w:r>
      <w:r>
        <w:rPr>
          <w:spacing w:val="-2"/>
          <w:sz w:val="22"/>
        </w:rPr>
        <w:t> </w:t>
      </w:r>
      <w:r>
        <w:rPr>
          <w:sz w:val="22"/>
        </w:rPr>
        <w:t>todos los medios</w:t>
      </w:r>
      <w:r>
        <w:rPr>
          <w:spacing w:val="-2"/>
          <w:sz w:val="22"/>
        </w:rPr>
        <w:t> </w:t>
      </w:r>
      <w:r>
        <w:rPr>
          <w:sz w:val="22"/>
        </w:rPr>
        <w:t>de extinción de</w:t>
      </w:r>
      <w:r>
        <w:rPr>
          <w:spacing w:val="-2"/>
          <w:sz w:val="22"/>
        </w:rPr>
        <w:t> </w:t>
      </w:r>
      <w:r>
        <w:rPr>
          <w:sz w:val="22"/>
        </w:rPr>
        <w:t>las obligaciones</w:t>
      </w:r>
      <w:r>
        <w:rPr>
          <w:spacing w:val="-2"/>
          <w:sz w:val="22"/>
        </w:rPr>
        <w:t> </w:t>
      </w:r>
      <w:r>
        <w:rPr>
          <w:sz w:val="22"/>
        </w:rPr>
        <w:t>regulados en el Código Civil para la cancelación parcial o total de las cuotas de mantenimiento de la edificación, excepto el mutuo disenso previsto en el artículo 1313 de dicha norma </w:t>
      </w:r>
      <w:r>
        <w:rPr>
          <w:spacing w:val="-2"/>
          <w:sz w:val="22"/>
        </w:rPr>
        <w:t>sustantiva.</w:t>
      </w:r>
    </w:p>
    <w:p>
      <w:pPr>
        <w:pStyle w:val="ListParagraph"/>
        <w:numPr>
          <w:ilvl w:val="1"/>
          <w:numId w:val="67"/>
        </w:numPr>
        <w:tabs>
          <w:tab w:pos="987" w:val="left" w:leader="none"/>
        </w:tabs>
        <w:spacing w:line="240" w:lineRule="auto" w:before="160" w:after="0"/>
        <w:ind w:left="2" w:right="133" w:firstLine="427"/>
        <w:jc w:val="both"/>
        <w:rPr>
          <w:sz w:val="22"/>
        </w:rPr>
      </w:pPr>
      <w:r>
        <w:rPr>
          <w:sz w:val="22"/>
        </w:rPr>
        <w:t>Si la extinción parcial o total de la obligación de pagar las cuotas de mantenimiento de la edificación se realiza mediante novación, transacción o condonación, el Presidente requiere la autorización previa de la Junta de Propietarios con el voto de los propietarios que representen más del 50% de los porcentajes de participación</w:t>
      </w:r>
      <w:r>
        <w:rPr>
          <w:spacing w:val="-4"/>
          <w:sz w:val="22"/>
        </w:rPr>
        <w:t> </w:t>
      </w:r>
      <w:r>
        <w:rPr>
          <w:sz w:val="22"/>
        </w:rPr>
        <w:t>sobre</w:t>
      </w:r>
      <w:r>
        <w:rPr>
          <w:spacing w:val="-6"/>
          <w:sz w:val="22"/>
        </w:rPr>
        <w:t> </w:t>
      </w:r>
      <w:r>
        <w:rPr>
          <w:sz w:val="22"/>
        </w:rPr>
        <w:t>los</w:t>
      </w:r>
      <w:r>
        <w:rPr>
          <w:spacing w:val="-4"/>
          <w:sz w:val="22"/>
        </w:rPr>
        <w:t> </w:t>
      </w:r>
      <w:r>
        <w:rPr>
          <w:sz w:val="22"/>
        </w:rPr>
        <w:t>bienes</w:t>
      </w:r>
      <w:r>
        <w:rPr>
          <w:spacing w:val="-4"/>
          <w:sz w:val="22"/>
        </w:rPr>
        <w:t> </w:t>
      </w:r>
      <w:r>
        <w:rPr>
          <w:sz w:val="22"/>
        </w:rPr>
        <w:t>comunes,</w:t>
      </w:r>
      <w:r>
        <w:rPr>
          <w:spacing w:val="-5"/>
          <w:sz w:val="22"/>
        </w:rPr>
        <w:t> </w:t>
      </w:r>
      <w:r>
        <w:rPr>
          <w:sz w:val="22"/>
        </w:rPr>
        <w:t>salvo</w:t>
      </w:r>
      <w:r>
        <w:rPr>
          <w:spacing w:val="-4"/>
          <w:sz w:val="22"/>
        </w:rPr>
        <w:t> </w:t>
      </w:r>
      <w:r>
        <w:rPr>
          <w:sz w:val="22"/>
        </w:rPr>
        <w:t>que</w:t>
      </w:r>
      <w:r>
        <w:rPr>
          <w:spacing w:val="-4"/>
          <w:sz w:val="22"/>
        </w:rPr>
        <w:t> </w:t>
      </w:r>
      <w:r>
        <w:rPr>
          <w:sz w:val="22"/>
        </w:rPr>
        <w:t>el</w:t>
      </w:r>
      <w:r>
        <w:rPr>
          <w:spacing w:val="-3"/>
          <w:sz w:val="22"/>
        </w:rPr>
        <w:t> </w:t>
      </w:r>
      <w:r>
        <w:rPr>
          <w:sz w:val="22"/>
        </w:rPr>
        <w:t>Reglamento</w:t>
      </w:r>
      <w:r>
        <w:rPr>
          <w:spacing w:val="-6"/>
          <w:sz w:val="22"/>
        </w:rPr>
        <w:t> </w:t>
      </w:r>
      <w:r>
        <w:rPr>
          <w:sz w:val="22"/>
        </w:rPr>
        <w:t>Interno</w:t>
      </w:r>
      <w:r>
        <w:rPr>
          <w:spacing w:val="-7"/>
          <w:sz w:val="22"/>
        </w:rPr>
        <w:t> </w:t>
      </w:r>
      <w:r>
        <w:rPr>
          <w:sz w:val="22"/>
        </w:rPr>
        <w:t>disponga</w:t>
      </w:r>
      <w:r>
        <w:rPr>
          <w:spacing w:val="-4"/>
          <w:sz w:val="22"/>
        </w:rPr>
        <w:t> </w:t>
      </w:r>
      <w:r>
        <w:rPr>
          <w:sz w:val="22"/>
        </w:rPr>
        <w:t>una mayoría superior diferente.</w:t>
      </w:r>
    </w:p>
    <w:p>
      <w:pPr>
        <w:pStyle w:val="ListParagraph"/>
        <w:numPr>
          <w:ilvl w:val="1"/>
          <w:numId w:val="67"/>
        </w:numPr>
        <w:tabs>
          <w:tab w:pos="920" w:val="left" w:leader="none"/>
        </w:tabs>
        <w:spacing w:line="240" w:lineRule="auto" w:before="160" w:after="0"/>
        <w:ind w:left="2" w:right="138" w:firstLine="427"/>
        <w:jc w:val="both"/>
        <w:rPr>
          <w:sz w:val="22"/>
        </w:rPr>
      </w:pPr>
      <w:r>
        <w:rPr>
          <w:sz w:val="22"/>
        </w:rPr>
        <w:t>El</w:t>
      </w:r>
      <w:r>
        <w:rPr>
          <w:spacing w:val="-3"/>
          <w:sz w:val="22"/>
        </w:rPr>
        <w:t> </w:t>
      </w:r>
      <w:r>
        <w:rPr>
          <w:sz w:val="22"/>
        </w:rPr>
        <w:t>Presidente no</w:t>
      </w:r>
      <w:r>
        <w:rPr>
          <w:spacing w:val="-5"/>
          <w:sz w:val="22"/>
        </w:rPr>
        <w:t> </w:t>
      </w:r>
      <w:r>
        <w:rPr>
          <w:sz w:val="22"/>
        </w:rPr>
        <w:t>requiere</w:t>
      </w:r>
      <w:r>
        <w:rPr>
          <w:spacing w:val="-2"/>
          <w:sz w:val="22"/>
        </w:rPr>
        <w:t> </w:t>
      </w:r>
      <w:r>
        <w:rPr>
          <w:sz w:val="22"/>
        </w:rPr>
        <w:t>autorización</w:t>
      </w:r>
      <w:r>
        <w:rPr>
          <w:spacing w:val="-1"/>
          <w:sz w:val="22"/>
        </w:rPr>
        <w:t> </w:t>
      </w:r>
      <w:r>
        <w:rPr>
          <w:sz w:val="22"/>
        </w:rPr>
        <w:t>previa de</w:t>
      </w:r>
      <w:r>
        <w:rPr>
          <w:spacing w:val="-3"/>
          <w:sz w:val="22"/>
        </w:rPr>
        <w:t> </w:t>
      </w:r>
      <w:r>
        <w:rPr>
          <w:sz w:val="22"/>
        </w:rPr>
        <w:t>la</w:t>
      </w:r>
      <w:r>
        <w:rPr>
          <w:spacing w:val="-3"/>
          <w:sz w:val="22"/>
        </w:rPr>
        <w:t> </w:t>
      </w:r>
      <w:r>
        <w:rPr>
          <w:sz w:val="22"/>
        </w:rPr>
        <w:t>Junta</w:t>
      </w:r>
      <w:r>
        <w:rPr>
          <w:spacing w:val="-3"/>
          <w:sz w:val="22"/>
        </w:rPr>
        <w:t> </w:t>
      </w:r>
      <w:r>
        <w:rPr>
          <w:sz w:val="22"/>
        </w:rPr>
        <w:t>de</w:t>
      </w:r>
      <w:r>
        <w:rPr>
          <w:spacing w:val="-3"/>
          <w:sz w:val="22"/>
        </w:rPr>
        <w:t> </w:t>
      </w:r>
      <w:r>
        <w:rPr>
          <w:sz w:val="22"/>
        </w:rPr>
        <w:t>Propietarios para aceptar</w:t>
      </w:r>
      <w:r>
        <w:rPr>
          <w:spacing w:val="-1"/>
          <w:sz w:val="22"/>
        </w:rPr>
        <w:t> </w:t>
      </w:r>
      <w:r>
        <w:rPr>
          <w:sz w:val="22"/>
        </w:rPr>
        <w:t>la dación</w:t>
      </w:r>
      <w:r>
        <w:rPr>
          <w:spacing w:val="-1"/>
          <w:sz w:val="22"/>
        </w:rPr>
        <w:t> </w:t>
      </w:r>
      <w:r>
        <w:rPr>
          <w:sz w:val="22"/>
        </w:rPr>
        <w:t>en</w:t>
      </w:r>
      <w:r>
        <w:rPr>
          <w:spacing w:val="-3"/>
          <w:sz w:val="22"/>
        </w:rPr>
        <w:t> </w:t>
      </w:r>
      <w:r>
        <w:rPr>
          <w:sz w:val="22"/>
        </w:rPr>
        <w:t>pago</w:t>
      </w:r>
      <w:r>
        <w:rPr>
          <w:spacing w:val="-1"/>
          <w:sz w:val="22"/>
        </w:rPr>
        <w:t> </w:t>
      </w:r>
      <w:r>
        <w:rPr>
          <w:sz w:val="22"/>
        </w:rPr>
        <w:t>efectuada</w:t>
      </w:r>
      <w:r>
        <w:rPr>
          <w:spacing w:val="-1"/>
          <w:sz w:val="22"/>
        </w:rPr>
        <w:t> </w:t>
      </w:r>
      <w:r>
        <w:rPr>
          <w:sz w:val="22"/>
        </w:rPr>
        <w:t>por los</w:t>
      </w:r>
      <w:r>
        <w:rPr>
          <w:spacing w:val="-3"/>
          <w:sz w:val="22"/>
        </w:rPr>
        <w:t> </w:t>
      </w:r>
      <w:r>
        <w:rPr>
          <w:sz w:val="22"/>
        </w:rPr>
        <w:t>deudores</w:t>
      </w:r>
      <w:r>
        <w:rPr>
          <w:spacing w:val="-2"/>
          <w:sz w:val="22"/>
        </w:rPr>
        <w:t> </w:t>
      </w:r>
      <w:r>
        <w:rPr>
          <w:sz w:val="22"/>
        </w:rPr>
        <w:t>morosos como</w:t>
      </w:r>
      <w:r>
        <w:rPr>
          <w:spacing w:val="-3"/>
          <w:sz w:val="22"/>
        </w:rPr>
        <w:t> </w:t>
      </w:r>
      <w:r>
        <w:rPr>
          <w:sz w:val="22"/>
        </w:rPr>
        <w:t>consecuencia de las acciones seguidas por la Administración para el cobro de las cuotas de mantenimiento de la edificación; sin embargo, tales bienes deben tener un valor comercial</w:t>
      </w:r>
      <w:r>
        <w:rPr>
          <w:spacing w:val="-1"/>
          <w:sz w:val="22"/>
        </w:rPr>
        <w:t> </w:t>
      </w:r>
      <w:r>
        <w:rPr>
          <w:sz w:val="22"/>
        </w:rPr>
        <w:t>equivalente a las cuotas</w:t>
      </w:r>
      <w:r>
        <w:rPr>
          <w:spacing w:val="-2"/>
          <w:sz w:val="22"/>
        </w:rPr>
        <w:t> </w:t>
      </w:r>
      <w:r>
        <w:rPr>
          <w:sz w:val="22"/>
        </w:rPr>
        <w:t>impagas, bajo</w:t>
      </w:r>
      <w:r>
        <w:rPr>
          <w:spacing w:val="-2"/>
          <w:sz w:val="22"/>
        </w:rPr>
        <w:t> </w:t>
      </w:r>
      <w:r>
        <w:rPr>
          <w:sz w:val="22"/>
        </w:rPr>
        <w:t>sanción de nulidad. Para</w:t>
      </w:r>
      <w:r>
        <w:rPr>
          <w:spacing w:val="-1"/>
          <w:sz w:val="22"/>
        </w:rPr>
        <w:t> </w:t>
      </w:r>
      <w:r>
        <w:rPr>
          <w:sz w:val="22"/>
        </w:rPr>
        <w:t>tal</w:t>
      </w:r>
      <w:r>
        <w:rPr>
          <w:spacing w:val="-3"/>
          <w:sz w:val="22"/>
        </w:rPr>
        <w:t> </w:t>
      </w:r>
      <w:r>
        <w:rPr>
          <w:sz w:val="22"/>
        </w:rPr>
        <w:t>fin, en el Reglamento Interno se puede establecer un mecanismo de valorización del bien dado en pago.</w:t>
      </w:r>
    </w:p>
    <w:p>
      <w:pPr>
        <w:pStyle w:val="Heading2"/>
        <w:spacing w:before="161"/>
      </w:pPr>
      <w:r>
        <w:rPr/>
        <w:t>Artículo</w:t>
      </w:r>
      <w:r>
        <w:rPr>
          <w:spacing w:val="-3"/>
        </w:rPr>
        <w:t> </w:t>
      </w:r>
      <w:r>
        <w:rPr/>
        <w:t>70.</w:t>
      </w:r>
      <w:r>
        <w:rPr>
          <w:spacing w:val="-1"/>
        </w:rPr>
        <w:t> </w:t>
      </w:r>
      <w:r>
        <w:rPr/>
        <w:t>–</w:t>
      </w:r>
      <w:r>
        <w:rPr>
          <w:spacing w:val="-5"/>
        </w:rPr>
        <w:t> </w:t>
      </w:r>
      <w:r>
        <w:rPr/>
        <w:t>Constitución</w:t>
      </w:r>
      <w:r>
        <w:rPr>
          <w:spacing w:val="-3"/>
        </w:rPr>
        <w:t> </w:t>
      </w:r>
      <w:r>
        <w:rPr/>
        <w:t>de</w:t>
      </w:r>
      <w:r>
        <w:rPr>
          <w:spacing w:val="-5"/>
        </w:rPr>
        <w:t> </w:t>
      </w:r>
      <w:r>
        <w:rPr/>
        <w:t>la</w:t>
      </w:r>
      <w:r>
        <w:rPr>
          <w:spacing w:val="-4"/>
        </w:rPr>
        <w:t> </w:t>
      </w:r>
      <w:r>
        <w:rPr>
          <w:spacing w:val="-2"/>
        </w:rPr>
        <w:t>carga</w:t>
      </w:r>
    </w:p>
    <w:p>
      <w:pPr>
        <w:pStyle w:val="BodyText"/>
        <w:spacing w:before="160"/>
        <w:ind w:right="140" w:firstLine="359"/>
      </w:pPr>
      <w:r>
        <w:rPr/>
        <w:t>70.1. La Junta de Propietarios se encuentra facultada para constituir la carga en cualquiera de los siguientes casos:</w:t>
      </w:r>
    </w:p>
    <w:p>
      <w:pPr>
        <w:pStyle w:val="ListParagraph"/>
        <w:numPr>
          <w:ilvl w:val="0"/>
          <w:numId w:val="68"/>
        </w:numPr>
        <w:tabs>
          <w:tab w:pos="359" w:val="left" w:leader="none"/>
          <w:tab w:pos="361" w:val="left" w:leader="none"/>
        </w:tabs>
        <w:spacing w:line="240" w:lineRule="auto" w:before="159" w:after="0"/>
        <w:ind w:left="361" w:right="142" w:hanging="360"/>
        <w:jc w:val="left"/>
        <w:rPr>
          <w:sz w:val="22"/>
        </w:rPr>
      </w:pPr>
      <w:r>
        <w:rPr>
          <w:sz w:val="22"/>
        </w:rPr>
        <w:t>Cuando el</w:t>
      </w:r>
      <w:r>
        <w:rPr>
          <w:spacing w:val="-1"/>
          <w:sz w:val="22"/>
        </w:rPr>
        <w:t> </w:t>
      </w:r>
      <w:r>
        <w:rPr>
          <w:sz w:val="22"/>
        </w:rPr>
        <w:t>propietario incumple el</w:t>
      </w:r>
      <w:r>
        <w:rPr>
          <w:spacing w:val="-1"/>
          <w:sz w:val="22"/>
        </w:rPr>
        <w:t> </w:t>
      </w:r>
      <w:r>
        <w:rPr>
          <w:sz w:val="22"/>
        </w:rPr>
        <w:t>pago</w:t>
      </w:r>
      <w:r>
        <w:rPr>
          <w:spacing w:val="-2"/>
          <w:sz w:val="22"/>
        </w:rPr>
        <w:t> </w:t>
      </w:r>
      <w:r>
        <w:rPr>
          <w:sz w:val="22"/>
        </w:rPr>
        <w:t>de</w:t>
      </w:r>
      <w:r>
        <w:rPr>
          <w:spacing w:val="-1"/>
          <w:sz w:val="22"/>
        </w:rPr>
        <w:t> </w:t>
      </w:r>
      <w:r>
        <w:rPr>
          <w:sz w:val="22"/>
        </w:rPr>
        <w:t>tres cuotas ordinarias de</w:t>
      </w:r>
      <w:r>
        <w:rPr>
          <w:spacing w:val="-1"/>
          <w:sz w:val="22"/>
        </w:rPr>
        <w:t> </w:t>
      </w:r>
      <w:r>
        <w:rPr>
          <w:sz w:val="22"/>
        </w:rPr>
        <w:t>mantenimiento de la edificación, sucesivas o no; o,</w:t>
      </w:r>
    </w:p>
    <w:p>
      <w:pPr>
        <w:pStyle w:val="ListParagraph"/>
        <w:numPr>
          <w:ilvl w:val="0"/>
          <w:numId w:val="68"/>
        </w:numPr>
        <w:tabs>
          <w:tab w:pos="359" w:val="left" w:leader="none"/>
          <w:tab w:pos="361" w:val="left" w:leader="none"/>
        </w:tabs>
        <w:spacing w:line="240" w:lineRule="auto" w:before="161" w:after="0"/>
        <w:ind w:left="361" w:right="139" w:hanging="360"/>
        <w:jc w:val="left"/>
        <w:rPr>
          <w:sz w:val="22"/>
        </w:rPr>
      </w:pPr>
      <w:r>
        <w:rPr>
          <w:sz w:val="22"/>
        </w:rPr>
        <w:t>Cuando el propietario incumple el pago de al menos una cuota extraordinaria de</w:t>
      </w:r>
      <w:r>
        <w:rPr>
          <w:spacing w:val="80"/>
          <w:sz w:val="22"/>
        </w:rPr>
        <w:t> </w:t>
      </w:r>
      <w:r>
        <w:rPr>
          <w:sz w:val="22"/>
        </w:rPr>
        <w:t>mantenimiento de la edificación.</w:t>
      </w:r>
    </w:p>
    <w:p>
      <w:pPr>
        <w:pStyle w:val="ListParagraph"/>
        <w:numPr>
          <w:ilvl w:val="1"/>
          <w:numId w:val="69"/>
        </w:numPr>
        <w:tabs>
          <w:tab w:pos="864" w:val="left" w:leader="none"/>
        </w:tabs>
        <w:spacing w:line="240" w:lineRule="auto" w:before="159" w:after="0"/>
        <w:ind w:left="2" w:right="138" w:firstLine="359"/>
        <w:jc w:val="both"/>
        <w:rPr>
          <w:sz w:val="22"/>
        </w:rPr>
      </w:pPr>
      <w:r>
        <w:rPr>
          <w:sz w:val="22"/>
        </w:rPr>
        <w:t>En el Reglamento Interno puede establecerse una cantidad mayor de cuotas impagas para la constitución de la carga.</w:t>
      </w:r>
    </w:p>
    <w:p>
      <w:pPr>
        <w:pStyle w:val="ListParagraph"/>
        <w:numPr>
          <w:ilvl w:val="1"/>
          <w:numId w:val="69"/>
        </w:numPr>
        <w:tabs>
          <w:tab w:pos="854" w:val="left" w:leader="none"/>
        </w:tabs>
        <w:spacing w:line="240" w:lineRule="auto" w:before="161" w:after="0"/>
        <w:ind w:left="2" w:right="136" w:firstLine="359"/>
        <w:jc w:val="both"/>
        <w:rPr>
          <w:sz w:val="22"/>
        </w:rPr>
      </w:pPr>
      <w:r>
        <w:rPr>
          <w:sz w:val="22"/>
        </w:rPr>
        <w:t>La carga se constituye con su inscripción en el Registro de Predios. Para ello, se requiere la aprobación de la Junta de Propietarios con una votación que represente el</w:t>
      </w:r>
      <w:r>
        <w:rPr>
          <w:spacing w:val="-2"/>
          <w:sz w:val="22"/>
        </w:rPr>
        <w:t> </w:t>
      </w:r>
      <w:r>
        <w:rPr>
          <w:sz w:val="22"/>
        </w:rPr>
        <w:t>50% de</w:t>
      </w:r>
      <w:r>
        <w:rPr>
          <w:spacing w:val="-3"/>
          <w:sz w:val="22"/>
        </w:rPr>
        <w:t> </w:t>
      </w:r>
      <w:r>
        <w:rPr>
          <w:sz w:val="22"/>
        </w:rPr>
        <w:t>los porcentajes de</w:t>
      </w:r>
      <w:r>
        <w:rPr>
          <w:spacing w:val="-1"/>
          <w:sz w:val="22"/>
        </w:rPr>
        <w:t> </w:t>
      </w:r>
      <w:r>
        <w:rPr>
          <w:sz w:val="22"/>
        </w:rPr>
        <w:t>participación</w:t>
      </w:r>
      <w:r>
        <w:rPr>
          <w:spacing w:val="-1"/>
          <w:sz w:val="22"/>
        </w:rPr>
        <w:t> </w:t>
      </w:r>
      <w:r>
        <w:rPr>
          <w:sz w:val="22"/>
        </w:rPr>
        <w:t>sobre los bienes comunes, exceptuando del quórum y de la votación a los que no tienen derecho inscrito ni al propietario moroso, quien puede ejercer su derecho de voz en la sesión que para tal efecto se convoque.</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firstLine="0"/>
        <w:jc w:val="left"/>
      </w:pPr>
      <w:r>
        <w:rPr/>
        <w:t>En</w:t>
      </w:r>
      <w:r>
        <w:rPr>
          <w:spacing w:val="79"/>
        </w:rPr>
        <w:t> </w:t>
      </w:r>
      <w:r>
        <w:rPr/>
        <w:t>el</w:t>
      </w:r>
      <w:r>
        <w:rPr>
          <w:spacing w:val="75"/>
        </w:rPr>
        <w:t> </w:t>
      </w:r>
      <w:r>
        <w:rPr/>
        <w:t>Reglamento</w:t>
      </w:r>
      <w:r>
        <w:rPr>
          <w:spacing w:val="75"/>
        </w:rPr>
        <w:t> </w:t>
      </w:r>
      <w:r>
        <w:rPr/>
        <w:t>Interno</w:t>
      </w:r>
      <w:r>
        <w:rPr>
          <w:spacing w:val="76"/>
        </w:rPr>
        <w:t> </w:t>
      </w:r>
      <w:r>
        <w:rPr/>
        <w:t>puede</w:t>
      </w:r>
      <w:r>
        <w:rPr>
          <w:spacing w:val="76"/>
        </w:rPr>
        <w:t> </w:t>
      </w:r>
      <w:r>
        <w:rPr/>
        <w:t>establecerse</w:t>
      </w:r>
      <w:r>
        <w:rPr>
          <w:spacing w:val="79"/>
        </w:rPr>
        <w:t> </w:t>
      </w:r>
      <w:r>
        <w:rPr/>
        <w:t>una</w:t>
      </w:r>
      <w:r>
        <w:rPr>
          <w:spacing w:val="74"/>
        </w:rPr>
        <w:t> </w:t>
      </w:r>
      <w:r>
        <w:rPr/>
        <w:t>mayoría</w:t>
      </w:r>
      <w:r>
        <w:rPr>
          <w:spacing w:val="79"/>
        </w:rPr>
        <w:t> </w:t>
      </w:r>
      <w:r>
        <w:rPr/>
        <w:t>superior</w:t>
      </w:r>
      <w:r>
        <w:rPr>
          <w:spacing w:val="80"/>
        </w:rPr>
        <w:t> </w:t>
      </w:r>
      <w:r>
        <w:rPr/>
        <w:t>o</w:t>
      </w:r>
      <w:r>
        <w:rPr>
          <w:spacing w:val="74"/>
        </w:rPr>
        <w:t> </w:t>
      </w:r>
      <w:r>
        <w:rPr/>
        <w:t>exigir</w:t>
      </w:r>
      <w:r>
        <w:rPr>
          <w:spacing w:val="80"/>
        </w:rPr>
        <w:t> </w:t>
      </w:r>
      <w:r>
        <w:rPr/>
        <w:t>la unanimidad para el acuerdo de constitución.</w:t>
      </w:r>
    </w:p>
    <w:p>
      <w:pPr>
        <w:pStyle w:val="ListParagraph"/>
        <w:numPr>
          <w:ilvl w:val="1"/>
          <w:numId w:val="69"/>
        </w:numPr>
        <w:tabs>
          <w:tab w:pos="868" w:val="left" w:leader="none"/>
        </w:tabs>
        <w:spacing w:line="240" w:lineRule="auto" w:before="162" w:after="0"/>
        <w:ind w:left="2" w:right="138" w:firstLine="359"/>
        <w:jc w:val="both"/>
        <w:rPr>
          <w:sz w:val="22"/>
        </w:rPr>
      </w:pPr>
      <w:r>
        <w:rPr>
          <w:sz w:val="22"/>
        </w:rPr>
        <w:t>El acuerdo de la Junta de Propietarios debe señalar el monto adeudado por concepto de cuotas de mantenimiento de la edificación, individualizar la unidad inmobiliaria afectada y constar en acta, bajo sanción de nulidad.</w:t>
      </w:r>
    </w:p>
    <w:p>
      <w:pPr>
        <w:pStyle w:val="ListParagraph"/>
        <w:numPr>
          <w:ilvl w:val="1"/>
          <w:numId w:val="69"/>
        </w:numPr>
        <w:tabs>
          <w:tab w:pos="852" w:val="left" w:leader="none"/>
        </w:tabs>
        <w:spacing w:line="240" w:lineRule="auto" w:before="160" w:after="0"/>
        <w:ind w:left="2" w:right="135" w:firstLine="359"/>
        <w:jc w:val="both"/>
        <w:rPr>
          <w:sz w:val="22"/>
        </w:rPr>
      </w:pPr>
      <w:r>
        <w:rPr>
          <w:sz w:val="22"/>
        </w:rPr>
        <w:t>El título de inscripción de la carga está</w:t>
      </w:r>
      <w:r>
        <w:rPr>
          <w:spacing w:val="-1"/>
          <w:sz w:val="22"/>
        </w:rPr>
        <w:t> </w:t>
      </w:r>
      <w:r>
        <w:rPr>
          <w:sz w:val="22"/>
        </w:rPr>
        <w:t>conformado por la copia certificada del acta del acuerdo de Junta de Propietarios de constitución de la carga y de los recibos impagos de las cuotas de mantenimiento de la edificación, las cuales deben corresponder al monto consignado en la referida acta.</w:t>
      </w:r>
    </w:p>
    <w:p>
      <w:pPr>
        <w:pStyle w:val="ListParagraph"/>
        <w:numPr>
          <w:ilvl w:val="1"/>
          <w:numId w:val="69"/>
        </w:numPr>
        <w:tabs>
          <w:tab w:pos="865" w:val="left" w:leader="none"/>
        </w:tabs>
        <w:spacing w:line="240" w:lineRule="auto" w:before="160" w:after="0"/>
        <w:ind w:left="2" w:right="139" w:firstLine="359"/>
        <w:jc w:val="both"/>
        <w:rPr>
          <w:sz w:val="22"/>
        </w:rPr>
      </w:pPr>
      <w:r>
        <w:rPr>
          <w:sz w:val="22"/>
        </w:rPr>
        <w:t>La Presidencia o la Administración pueden disponer, como medida adicional, que</w:t>
      </w:r>
      <w:r>
        <w:rPr>
          <w:spacing w:val="-16"/>
          <w:sz w:val="22"/>
        </w:rPr>
        <w:t> </w:t>
      </w:r>
      <w:r>
        <w:rPr>
          <w:sz w:val="22"/>
        </w:rPr>
        <w:t>el</w:t>
      </w:r>
      <w:r>
        <w:rPr>
          <w:spacing w:val="-15"/>
          <w:sz w:val="22"/>
        </w:rPr>
        <w:t> </w:t>
      </w:r>
      <w:r>
        <w:rPr>
          <w:sz w:val="22"/>
        </w:rPr>
        <w:t>propietario</w:t>
      </w:r>
      <w:r>
        <w:rPr>
          <w:spacing w:val="-15"/>
          <w:sz w:val="22"/>
        </w:rPr>
        <w:t> </w:t>
      </w:r>
      <w:r>
        <w:rPr>
          <w:sz w:val="22"/>
        </w:rPr>
        <w:t>y/o</w:t>
      </w:r>
      <w:r>
        <w:rPr>
          <w:spacing w:val="-16"/>
          <w:sz w:val="22"/>
        </w:rPr>
        <w:t> </w:t>
      </w:r>
      <w:r>
        <w:rPr>
          <w:sz w:val="22"/>
        </w:rPr>
        <w:t>poseedor</w:t>
      </w:r>
      <w:r>
        <w:rPr>
          <w:spacing w:val="-15"/>
          <w:sz w:val="22"/>
        </w:rPr>
        <w:t> </w:t>
      </w:r>
      <w:r>
        <w:rPr>
          <w:sz w:val="22"/>
        </w:rPr>
        <w:t>moroso</w:t>
      </w:r>
      <w:r>
        <w:rPr>
          <w:spacing w:val="-15"/>
          <w:sz w:val="22"/>
        </w:rPr>
        <w:t> </w:t>
      </w:r>
      <w:r>
        <w:rPr>
          <w:sz w:val="22"/>
        </w:rPr>
        <w:t>sea</w:t>
      </w:r>
      <w:r>
        <w:rPr>
          <w:spacing w:val="-15"/>
          <w:sz w:val="22"/>
        </w:rPr>
        <w:t> </w:t>
      </w:r>
      <w:r>
        <w:rPr>
          <w:sz w:val="22"/>
        </w:rPr>
        <w:t>reportado</w:t>
      </w:r>
      <w:r>
        <w:rPr>
          <w:spacing w:val="-16"/>
          <w:sz w:val="22"/>
        </w:rPr>
        <w:t> </w:t>
      </w:r>
      <w:r>
        <w:rPr>
          <w:sz w:val="22"/>
        </w:rPr>
        <w:t>al</w:t>
      </w:r>
      <w:r>
        <w:rPr>
          <w:spacing w:val="-15"/>
          <w:sz w:val="22"/>
        </w:rPr>
        <w:t> </w:t>
      </w:r>
      <w:r>
        <w:rPr>
          <w:sz w:val="22"/>
        </w:rPr>
        <w:t>Registro</w:t>
      </w:r>
      <w:r>
        <w:rPr>
          <w:spacing w:val="-15"/>
          <w:sz w:val="22"/>
        </w:rPr>
        <w:t> </w:t>
      </w:r>
      <w:r>
        <w:rPr>
          <w:sz w:val="22"/>
        </w:rPr>
        <w:t>de</w:t>
      </w:r>
      <w:r>
        <w:rPr>
          <w:spacing w:val="-16"/>
          <w:sz w:val="22"/>
        </w:rPr>
        <w:t> </w:t>
      </w:r>
      <w:r>
        <w:rPr>
          <w:sz w:val="22"/>
        </w:rPr>
        <w:t>Deudores</w:t>
      </w:r>
      <w:r>
        <w:rPr>
          <w:spacing w:val="-15"/>
          <w:sz w:val="22"/>
        </w:rPr>
        <w:t> </w:t>
      </w:r>
      <w:r>
        <w:rPr>
          <w:sz w:val="22"/>
        </w:rPr>
        <w:t>de</w:t>
      </w:r>
      <w:r>
        <w:rPr>
          <w:spacing w:val="-15"/>
          <w:sz w:val="22"/>
        </w:rPr>
        <w:t> </w:t>
      </w:r>
      <w:r>
        <w:rPr>
          <w:sz w:val="22"/>
        </w:rPr>
        <w:t>cuotas de mantenimiento de bienes y servicios comunes del Ministerio de Vivienda, Construcción y Saneamiento, conforme a lo previsto en el presente Reglamento.</w:t>
      </w:r>
    </w:p>
    <w:p>
      <w:pPr>
        <w:pStyle w:val="Heading2"/>
        <w:spacing w:before="159"/>
      </w:pPr>
      <w:r>
        <w:rPr/>
        <w:t>Artículo</w:t>
      </w:r>
      <w:r>
        <w:rPr>
          <w:spacing w:val="-6"/>
        </w:rPr>
        <w:t> </w:t>
      </w:r>
      <w:r>
        <w:rPr/>
        <w:t>71.-</w:t>
      </w:r>
      <w:r>
        <w:rPr>
          <w:spacing w:val="-5"/>
        </w:rPr>
        <w:t> </w:t>
      </w:r>
      <w:r>
        <w:rPr/>
        <w:t>Contenido</w:t>
      </w:r>
      <w:r>
        <w:rPr>
          <w:spacing w:val="-6"/>
        </w:rPr>
        <w:t> </w:t>
      </w:r>
      <w:r>
        <w:rPr/>
        <w:t>mínimo</w:t>
      </w:r>
      <w:r>
        <w:rPr>
          <w:spacing w:val="-4"/>
        </w:rPr>
        <w:t> </w:t>
      </w:r>
      <w:r>
        <w:rPr/>
        <w:t>del</w:t>
      </w:r>
      <w:r>
        <w:rPr>
          <w:spacing w:val="-2"/>
        </w:rPr>
        <w:t> </w:t>
      </w:r>
      <w:r>
        <w:rPr/>
        <w:t>asiento</w:t>
      </w:r>
      <w:r>
        <w:rPr>
          <w:spacing w:val="-6"/>
        </w:rPr>
        <w:t> </w:t>
      </w:r>
      <w:r>
        <w:rPr/>
        <w:t>de</w:t>
      </w:r>
      <w:r>
        <w:rPr>
          <w:spacing w:val="-6"/>
        </w:rPr>
        <w:t> </w:t>
      </w:r>
      <w:r>
        <w:rPr/>
        <w:t>inscripción</w:t>
      </w:r>
      <w:r>
        <w:rPr>
          <w:spacing w:val="-7"/>
        </w:rPr>
        <w:t> </w:t>
      </w:r>
      <w:r>
        <w:rPr/>
        <w:t>de</w:t>
      </w:r>
      <w:r>
        <w:rPr>
          <w:spacing w:val="-5"/>
        </w:rPr>
        <w:t> </w:t>
      </w:r>
      <w:r>
        <w:rPr/>
        <w:t>la</w:t>
      </w:r>
      <w:r>
        <w:rPr>
          <w:spacing w:val="-4"/>
        </w:rPr>
        <w:t> </w:t>
      </w:r>
      <w:r>
        <w:rPr>
          <w:spacing w:val="-2"/>
        </w:rPr>
        <w:t>carga</w:t>
      </w:r>
    </w:p>
    <w:p>
      <w:pPr>
        <w:pStyle w:val="BodyText"/>
        <w:spacing w:before="160"/>
        <w:ind w:firstLine="359"/>
        <w:jc w:val="left"/>
      </w:pPr>
      <w:r>
        <w:rPr/>
        <w:t>El</w:t>
      </w:r>
      <w:r>
        <w:rPr>
          <w:spacing w:val="40"/>
        </w:rPr>
        <w:t> </w:t>
      </w:r>
      <w:r>
        <w:rPr/>
        <w:t>asiento</w:t>
      </w:r>
      <w:r>
        <w:rPr>
          <w:spacing w:val="40"/>
        </w:rPr>
        <w:t> </w:t>
      </w:r>
      <w:r>
        <w:rPr/>
        <w:t>de</w:t>
      </w:r>
      <w:r>
        <w:rPr>
          <w:spacing w:val="40"/>
        </w:rPr>
        <w:t> </w:t>
      </w:r>
      <w:r>
        <w:rPr/>
        <w:t>inscripción</w:t>
      </w:r>
      <w:r>
        <w:rPr>
          <w:spacing w:val="40"/>
        </w:rPr>
        <w:t> </w:t>
      </w:r>
      <w:r>
        <w:rPr/>
        <w:t>de</w:t>
      </w:r>
      <w:r>
        <w:rPr>
          <w:spacing w:val="40"/>
        </w:rPr>
        <w:t> </w:t>
      </w:r>
      <w:r>
        <w:rPr/>
        <w:t>la</w:t>
      </w:r>
      <w:r>
        <w:rPr>
          <w:spacing w:val="40"/>
        </w:rPr>
        <w:t> </w:t>
      </w:r>
      <w:r>
        <w:rPr/>
        <w:t>carga,</w:t>
      </w:r>
      <w:r>
        <w:rPr>
          <w:spacing w:val="40"/>
        </w:rPr>
        <w:t> </w:t>
      </w:r>
      <w:r>
        <w:rPr/>
        <w:t>debe</w:t>
      </w:r>
      <w:r>
        <w:rPr>
          <w:spacing w:val="40"/>
        </w:rPr>
        <w:t> </w:t>
      </w:r>
      <w:r>
        <w:rPr/>
        <w:t>contener</w:t>
      </w:r>
      <w:r>
        <w:rPr>
          <w:spacing w:val="40"/>
        </w:rPr>
        <w:t> </w:t>
      </w:r>
      <w:r>
        <w:rPr/>
        <w:t>como</w:t>
      </w:r>
      <w:r>
        <w:rPr>
          <w:spacing w:val="40"/>
        </w:rPr>
        <w:t> </w:t>
      </w:r>
      <w:r>
        <w:rPr/>
        <w:t>mínimo</w:t>
      </w:r>
      <w:r>
        <w:rPr>
          <w:spacing w:val="40"/>
        </w:rPr>
        <w:t> </w:t>
      </w:r>
      <w:r>
        <w:rPr/>
        <w:t>la</w:t>
      </w:r>
      <w:r>
        <w:rPr>
          <w:spacing w:val="40"/>
        </w:rPr>
        <w:t> </w:t>
      </w:r>
      <w:r>
        <w:rPr/>
        <w:t>siguiente </w:t>
      </w:r>
      <w:r>
        <w:rPr>
          <w:spacing w:val="-2"/>
        </w:rPr>
        <w:t>información:</w:t>
      </w:r>
    </w:p>
    <w:p>
      <w:pPr>
        <w:pStyle w:val="ListParagraph"/>
        <w:numPr>
          <w:ilvl w:val="0"/>
          <w:numId w:val="70"/>
        </w:numPr>
        <w:tabs>
          <w:tab w:pos="360" w:val="left" w:leader="none"/>
        </w:tabs>
        <w:spacing w:line="252" w:lineRule="exact" w:before="161" w:after="0"/>
        <w:ind w:left="360" w:right="0" w:hanging="358"/>
        <w:jc w:val="left"/>
        <w:rPr>
          <w:sz w:val="22"/>
        </w:rPr>
      </w:pPr>
      <w:r>
        <w:rPr>
          <w:sz w:val="22"/>
        </w:rPr>
        <w:t>El</w:t>
      </w:r>
      <w:r>
        <w:rPr>
          <w:spacing w:val="-6"/>
          <w:sz w:val="22"/>
        </w:rPr>
        <w:t> </w:t>
      </w:r>
      <w:r>
        <w:rPr>
          <w:sz w:val="22"/>
        </w:rPr>
        <w:t>monto</w:t>
      </w:r>
      <w:r>
        <w:rPr>
          <w:spacing w:val="-6"/>
          <w:sz w:val="22"/>
        </w:rPr>
        <w:t> </w:t>
      </w:r>
      <w:r>
        <w:rPr>
          <w:sz w:val="22"/>
        </w:rPr>
        <w:t>de</w:t>
      </w:r>
      <w:r>
        <w:rPr>
          <w:spacing w:val="-3"/>
          <w:sz w:val="22"/>
        </w:rPr>
        <w:t> </w:t>
      </w:r>
      <w:r>
        <w:rPr>
          <w:sz w:val="22"/>
        </w:rPr>
        <w:t>la</w:t>
      </w:r>
      <w:r>
        <w:rPr>
          <w:spacing w:val="-6"/>
          <w:sz w:val="22"/>
        </w:rPr>
        <w:t> </w:t>
      </w:r>
      <w:r>
        <w:rPr>
          <w:sz w:val="22"/>
        </w:rPr>
        <w:t>deuda</w:t>
      </w:r>
      <w:r>
        <w:rPr>
          <w:spacing w:val="-4"/>
          <w:sz w:val="22"/>
        </w:rPr>
        <w:t> </w:t>
      </w:r>
      <w:r>
        <w:rPr>
          <w:sz w:val="22"/>
        </w:rPr>
        <w:t>por</w:t>
      </w:r>
      <w:r>
        <w:rPr>
          <w:spacing w:val="-2"/>
          <w:sz w:val="22"/>
        </w:rPr>
        <w:t> </w:t>
      </w:r>
      <w:r>
        <w:rPr>
          <w:sz w:val="22"/>
        </w:rPr>
        <w:t>concepto</w:t>
      </w:r>
      <w:r>
        <w:rPr>
          <w:spacing w:val="-2"/>
          <w:sz w:val="22"/>
        </w:rPr>
        <w:t> </w:t>
      </w:r>
      <w:r>
        <w:rPr>
          <w:sz w:val="22"/>
        </w:rPr>
        <w:t>de</w:t>
      </w:r>
      <w:r>
        <w:rPr>
          <w:spacing w:val="-6"/>
          <w:sz w:val="22"/>
        </w:rPr>
        <w:t> </w:t>
      </w:r>
      <w:r>
        <w:rPr>
          <w:sz w:val="22"/>
        </w:rPr>
        <w:t>cuotas</w:t>
      </w:r>
      <w:r>
        <w:rPr>
          <w:spacing w:val="-3"/>
          <w:sz w:val="22"/>
        </w:rPr>
        <w:t> </w:t>
      </w:r>
      <w:r>
        <w:rPr>
          <w:sz w:val="22"/>
        </w:rPr>
        <w:t>de</w:t>
      </w:r>
      <w:r>
        <w:rPr>
          <w:spacing w:val="-8"/>
          <w:sz w:val="22"/>
        </w:rPr>
        <w:t> </w:t>
      </w:r>
      <w:r>
        <w:rPr>
          <w:sz w:val="22"/>
        </w:rPr>
        <w:t>mantenimiento</w:t>
      </w:r>
      <w:r>
        <w:rPr>
          <w:spacing w:val="-3"/>
          <w:sz w:val="22"/>
        </w:rPr>
        <w:t> </w:t>
      </w:r>
      <w:r>
        <w:rPr>
          <w:sz w:val="22"/>
        </w:rPr>
        <w:t>de</w:t>
      </w:r>
      <w:r>
        <w:rPr>
          <w:spacing w:val="-5"/>
          <w:sz w:val="22"/>
        </w:rPr>
        <w:t> </w:t>
      </w:r>
      <w:r>
        <w:rPr>
          <w:sz w:val="22"/>
        </w:rPr>
        <w:t>la</w:t>
      </w:r>
      <w:r>
        <w:rPr>
          <w:spacing w:val="-3"/>
          <w:sz w:val="22"/>
        </w:rPr>
        <w:t> </w:t>
      </w:r>
      <w:r>
        <w:rPr>
          <w:spacing w:val="-2"/>
          <w:sz w:val="22"/>
        </w:rPr>
        <w:t>edificación.</w:t>
      </w:r>
    </w:p>
    <w:p>
      <w:pPr>
        <w:pStyle w:val="ListParagraph"/>
        <w:numPr>
          <w:ilvl w:val="0"/>
          <w:numId w:val="70"/>
        </w:numPr>
        <w:tabs>
          <w:tab w:pos="359" w:val="left" w:leader="none"/>
          <w:tab w:pos="361" w:val="left" w:leader="none"/>
        </w:tabs>
        <w:spacing w:line="240" w:lineRule="auto" w:before="0" w:after="0"/>
        <w:ind w:left="361" w:right="136" w:hanging="360"/>
        <w:jc w:val="left"/>
        <w:rPr>
          <w:sz w:val="22"/>
        </w:rPr>
      </w:pPr>
      <w:r>
        <w:rPr>
          <w:sz w:val="22"/>
        </w:rPr>
        <w:t>El número de cuotas de mantenimiento de la edificación adeudadas y que dieron mérito a la inscripción de la carga, con la indicación de su fecha de vencimiento.</w:t>
      </w:r>
    </w:p>
    <w:p>
      <w:pPr>
        <w:pStyle w:val="ListParagraph"/>
        <w:numPr>
          <w:ilvl w:val="0"/>
          <w:numId w:val="70"/>
        </w:numPr>
        <w:tabs>
          <w:tab w:pos="361" w:val="left" w:leader="none"/>
        </w:tabs>
        <w:spacing w:line="240" w:lineRule="auto" w:before="0" w:after="0"/>
        <w:ind w:left="361" w:right="0" w:hanging="359"/>
        <w:jc w:val="left"/>
        <w:rPr>
          <w:sz w:val="22"/>
        </w:rPr>
      </w:pPr>
      <w:r>
        <w:rPr>
          <w:sz w:val="22"/>
        </w:rPr>
        <w:t>Datos</w:t>
      </w:r>
      <w:r>
        <w:rPr>
          <w:spacing w:val="-5"/>
          <w:sz w:val="22"/>
        </w:rPr>
        <w:t> </w:t>
      </w:r>
      <w:r>
        <w:rPr>
          <w:sz w:val="22"/>
        </w:rPr>
        <w:t>de</w:t>
      </w:r>
      <w:r>
        <w:rPr>
          <w:spacing w:val="-5"/>
          <w:sz w:val="22"/>
        </w:rPr>
        <w:t> </w:t>
      </w:r>
      <w:r>
        <w:rPr>
          <w:sz w:val="22"/>
        </w:rPr>
        <w:t>la</w:t>
      </w:r>
      <w:r>
        <w:rPr>
          <w:spacing w:val="-3"/>
          <w:sz w:val="22"/>
        </w:rPr>
        <w:t> </w:t>
      </w:r>
      <w:r>
        <w:rPr>
          <w:sz w:val="22"/>
        </w:rPr>
        <w:t>certificación</w:t>
      </w:r>
      <w:r>
        <w:rPr>
          <w:spacing w:val="-4"/>
          <w:sz w:val="22"/>
        </w:rPr>
        <w:t> </w:t>
      </w:r>
      <w:r>
        <w:rPr>
          <w:sz w:val="22"/>
        </w:rPr>
        <w:t>del</w:t>
      </w:r>
      <w:r>
        <w:rPr>
          <w:spacing w:val="-4"/>
          <w:sz w:val="22"/>
        </w:rPr>
        <w:t> </w:t>
      </w:r>
      <w:r>
        <w:rPr>
          <w:sz w:val="22"/>
        </w:rPr>
        <w:t>Acta,</w:t>
      </w:r>
      <w:r>
        <w:rPr>
          <w:spacing w:val="-4"/>
          <w:sz w:val="22"/>
        </w:rPr>
        <w:t> </w:t>
      </w:r>
      <w:r>
        <w:rPr>
          <w:sz w:val="22"/>
        </w:rPr>
        <w:t>nombre</w:t>
      </w:r>
      <w:r>
        <w:rPr>
          <w:spacing w:val="-4"/>
          <w:sz w:val="22"/>
        </w:rPr>
        <w:t> </w:t>
      </w:r>
      <w:r>
        <w:rPr>
          <w:sz w:val="22"/>
        </w:rPr>
        <w:t>de</w:t>
      </w:r>
      <w:r>
        <w:rPr>
          <w:spacing w:val="-1"/>
          <w:sz w:val="22"/>
        </w:rPr>
        <w:t> </w:t>
      </w:r>
      <w:r>
        <w:rPr>
          <w:sz w:val="22"/>
        </w:rPr>
        <w:t>notario</w:t>
      </w:r>
      <w:r>
        <w:rPr>
          <w:spacing w:val="-3"/>
          <w:sz w:val="22"/>
        </w:rPr>
        <w:t> </w:t>
      </w:r>
      <w:r>
        <w:rPr>
          <w:sz w:val="22"/>
        </w:rPr>
        <w:t>y</w:t>
      </w:r>
      <w:r>
        <w:rPr>
          <w:spacing w:val="-7"/>
          <w:sz w:val="22"/>
        </w:rPr>
        <w:t> </w:t>
      </w:r>
      <w:r>
        <w:rPr>
          <w:sz w:val="22"/>
        </w:rPr>
        <w:t>fecha</w:t>
      </w:r>
      <w:r>
        <w:rPr>
          <w:spacing w:val="-4"/>
          <w:sz w:val="22"/>
        </w:rPr>
        <w:t> </w:t>
      </w:r>
      <w:r>
        <w:rPr>
          <w:sz w:val="22"/>
        </w:rPr>
        <w:t>de</w:t>
      </w:r>
      <w:r>
        <w:rPr>
          <w:spacing w:val="-3"/>
          <w:sz w:val="22"/>
        </w:rPr>
        <w:t> </w:t>
      </w:r>
      <w:r>
        <w:rPr>
          <w:spacing w:val="-2"/>
          <w:sz w:val="22"/>
        </w:rPr>
        <w:t>certificación.</w:t>
      </w:r>
    </w:p>
    <w:p>
      <w:pPr>
        <w:pStyle w:val="BodyText"/>
        <w:spacing w:before="1"/>
        <w:ind w:left="0" w:firstLine="0"/>
        <w:jc w:val="left"/>
      </w:pPr>
    </w:p>
    <w:p>
      <w:pPr>
        <w:pStyle w:val="Heading2"/>
      </w:pPr>
      <w:r>
        <w:rPr/>
        <w:t>Artículo</w:t>
      </w:r>
      <w:r>
        <w:rPr>
          <w:spacing w:val="-3"/>
        </w:rPr>
        <w:t> </w:t>
      </w:r>
      <w:r>
        <w:rPr/>
        <w:t>72.</w:t>
      </w:r>
      <w:r>
        <w:rPr>
          <w:spacing w:val="-1"/>
        </w:rPr>
        <w:t> </w:t>
      </w:r>
      <w:r>
        <w:rPr/>
        <w:t>–</w:t>
      </w:r>
      <w:r>
        <w:rPr>
          <w:spacing w:val="-5"/>
        </w:rPr>
        <w:t> </w:t>
      </w:r>
      <w:r>
        <w:rPr/>
        <w:t>Causales</w:t>
      </w:r>
      <w:r>
        <w:rPr>
          <w:spacing w:val="-6"/>
        </w:rPr>
        <w:t> </w:t>
      </w:r>
      <w:r>
        <w:rPr/>
        <w:t>de</w:t>
      </w:r>
      <w:r>
        <w:rPr>
          <w:spacing w:val="-5"/>
        </w:rPr>
        <w:t> </w:t>
      </w:r>
      <w:r>
        <w:rPr/>
        <w:t>levantamiento</w:t>
      </w:r>
      <w:r>
        <w:rPr>
          <w:spacing w:val="-3"/>
        </w:rPr>
        <w:t> </w:t>
      </w:r>
      <w:r>
        <w:rPr/>
        <w:t>de</w:t>
      </w:r>
      <w:r>
        <w:rPr>
          <w:spacing w:val="-5"/>
        </w:rPr>
        <w:t> </w:t>
      </w:r>
      <w:r>
        <w:rPr/>
        <w:t>la</w:t>
      </w:r>
      <w:r>
        <w:rPr>
          <w:spacing w:val="-5"/>
        </w:rPr>
        <w:t> </w:t>
      </w:r>
      <w:r>
        <w:rPr>
          <w:spacing w:val="-2"/>
        </w:rPr>
        <w:t>carga</w:t>
      </w:r>
    </w:p>
    <w:p>
      <w:pPr>
        <w:pStyle w:val="ListParagraph"/>
        <w:numPr>
          <w:ilvl w:val="1"/>
          <w:numId w:val="71"/>
        </w:numPr>
        <w:tabs>
          <w:tab w:pos="849" w:val="left" w:leader="none"/>
        </w:tabs>
        <w:spacing w:line="240" w:lineRule="auto" w:before="160" w:after="0"/>
        <w:ind w:left="849" w:right="0" w:hanging="488"/>
        <w:jc w:val="left"/>
        <w:rPr>
          <w:sz w:val="22"/>
        </w:rPr>
      </w:pPr>
      <w:r>
        <w:rPr>
          <w:sz w:val="22"/>
        </w:rPr>
        <w:t>La</w:t>
      </w:r>
      <w:r>
        <w:rPr>
          <w:spacing w:val="-7"/>
          <w:sz w:val="22"/>
        </w:rPr>
        <w:t> </w:t>
      </w:r>
      <w:r>
        <w:rPr>
          <w:sz w:val="22"/>
        </w:rPr>
        <w:t>carga</w:t>
      </w:r>
      <w:r>
        <w:rPr>
          <w:spacing w:val="-4"/>
          <w:sz w:val="22"/>
        </w:rPr>
        <w:t> </w:t>
      </w:r>
      <w:r>
        <w:rPr>
          <w:sz w:val="22"/>
        </w:rPr>
        <w:t>se</w:t>
      </w:r>
      <w:r>
        <w:rPr>
          <w:spacing w:val="-5"/>
          <w:sz w:val="22"/>
        </w:rPr>
        <w:t> </w:t>
      </w:r>
      <w:r>
        <w:rPr>
          <w:sz w:val="22"/>
        </w:rPr>
        <w:t>levanta</w:t>
      </w:r>
      <w:r>
        <w:rPr>
          <w:spacing w:val="-2"/>
          <w:sz w:val="22"/>
        </w:rPr>
        <w:t> </w:t>
      </w:r>
      <w:r>
        <w:rPr>
          <w:spacing w:val="-4"/>
          <w:sz w:val="22"/>
        </w:rPr>
        <w:t>por:</w:t>
      </w:r>
    </w:p>
    <w:p>
      <w:pPr>
        <w:pStyle w:val="ListParagraph"/>
        <w:numPr>
          <w:ilvl w:val="0"/>
          <w:numId w:val="72"/>
        </w:numPr>
        <w:tabs>
          <w:tab w:pos="360" w:val="left" w:leader="none"/>
        </w:tabs>
        <w:spacing w:line="240" w:lineRule="auto" w:before="160" w:after="0"/>
        <w:ind w:left="360" w:right="0" w:hanging="358"/>
        <w:jc w:val="left"/>
        <w:rPr>
          <w:sz w:val="22"/>
        </w:rPr>
      </w:pPr>
      <w:r>
        <w:rPr>
          <w:sz w:val="22"/>
        </w:rPr>
        <w:t>Extinción</w:t>
      </w:r>
      <w:r>
        <w:rPr>
          <w:spacing w:val="-5"/>
          <w:sz w:val="22"/>
        </w:rPr>
        <w:t> </w:t>
      </w:r>
      <w:r>
        <w:rPr>
          <w:sz w:val="22"/>
        </w:rPr>
        <w:t>de</w:t>
      </w:r>
      <w:r>
        <w:rPr>
          <w:spacing w:val="-5"/>
          <w:sz w:val="22"/>
        </w:rPr>
        <w:t> </w:t>
      </w:r>
      <w:r>
        <w:rPr>
          <w:sz w:val="22"/>
        </w:rPr>
        <w:t>la</w:t>
      </w:r>
      <w:r>
        <w:rPr>
          <w:spacing w:val="-4"/>
          <w:sz w:val="22"/>
        </w:rPr>
        <w:t> </w:t>
      </w:r>
      <w:r>
        <w:rPr>
          <w:spacing w:val="-2"/>
          <w:sz w:val="22"/>
        </w:rPr>
        <w:t>obligación.</w:t>
      </w:r>
    </w:p>
    <w:p>
      <w:pPr>
        <w:pStyle w:val="ListParagraph"/>
        <w:numPr>
          <w:ilvl w:val="0"/>
          <w:numId w:val="72"/>
        </w:numPr>
        <w:tabs>
          <w:tab w:pos="360" w:val="left" w:leader="none"/>
        </w:tabs>
        <w:spacing w:line="240" w:lineRule="auto" w:before="159" w:after="0"/>
        <w:ind w:left="360" w:right="0" w:hanging="358"/>
        <w:jc w:val="left"/>
        <w:rPr>
          <w:sz w:val="22"/>
        </w:rPr>
      </w:pPr>
      <w:r>
        <w:rPr>
          <w:sz w:val="22"/>
        </w:rPr>
        <w:t>Renuncia</w:t>
      </w:r>
      <w:r>
        <w:rPr>
          <w:spacing w:val="-4"/>
          <w:sz w:val="22"/>
        </w:rPr>
        <w:t> </w:t>
      </w:r>
      <w:r>
        <w:rPr>
          <w:sz w:val="22"/>
        </w:rPr>
        <w:t>acordada</w:t>
      </w:r>
      <w:r>
        <w:rPr>
          <w:spacing w:val="-4"/>
          <w:sz w:val="22"/>
        </w:rPr>
        <w:t> </w:t>
      </w:r>
      <w:r>
        <w:rPr>
          <w:sz w:val="22"/>
        </w:rPr>
        <w:t>por</w:t>
      </w:r>
      <w:r>
        <w:rPr>
          <w:spacing w:val="-3"/>
          <w:sz w:val="22"/>
        </w:rPr>
        <w:t> </w:t>
      </w:r>
      <w:r>
        <w:rPr>
          <w:sz w:val="22"/>
        </w:rPr>
        <w:t>la</w:t>
      </w:r>
      <w:r>
        <w:rPr>
          <w:spacing w:val="-3"/>
          <w:sz w:val="22"/>
        </w:rPr>
        <w:t> </w:t>
      </w:r>
      <w:r>
        <w:rPr>
          <w:sz w:val="22"/>
        </w:rPr>
        <w:t>Junta</w:t>
      </w:r>
      <w:r>
        <w:rPr>
          <w:spacing w:val="-6"/>
          <w:sz w:val="22"/>
        </w:rPr>
        <w:t> </w:t>
      </w:r>
      <w:r>
        <w:rPr>
          <w:sz w:val="22"/>
        </w:rPr>
        <w:t>de</w:t>
      </w:r>
      <w:r>
        <w:rPr>
          <w:spacing w:val="-3"/>
          <w:sz w:val="22"/>
        </w:rPr>
        <w:t> </w:t>
      </w:r>
      <w:r>
        <w:rPr>
          <w:spacing w:val="-2"/>
          <w:sz w:val="22"/>
        </w:rPr>
        <w:t>Propietarios.</w:t>
      </w:r>
    </w:p>
    <w:p>
      <w:pPr>
        <w:pStyle w:val="ListParagraph"/>
        <w:numPr>
          <w:ilvl w:val="0"/>
          <w:numId w:val="72"/>
        </w:numPr>
        <w:tabs>
          <w:tab w:pos="361" w:val="left" w:leader="none"/>
        </w:tabs>
        <w:spacing w:line="240" w:lineRule="auto" w:before="161" w:after="0"/>
        <w:ind w:left="361" w:right="139" w:hanging="360"/>
        <w:jc w:val="left"/>
        <w:rPr>
          <w:sz w:val="22"/>
        </w:rPr>
      </w:pPr>
      <w:r>
        <w:rPr>
          <w:sz w:val="22"/>
        </w:rPr>
        <w:t>Invalidez</w:t>
      </w:r>
      <w:r>
        <w:rPr>
          <w:spacing w:val="32"/>
          <w:sz w:val="22"/>
        </w:rPr>
        <w:t> </w:t>
      </w:r>
      <w:r>
        <w:rPr>
          <w:sz w:val="22"/>
        </w:rPr>
        <w:t>judicialmente</w:t>
      </w:r>
      <w:r>
        <w:rPr>
          <w:spacing w:val="32"/>
          <w:sz w:val="22"/>
        </w:rPr>
        <w:t> </w:t>
      </w:r>
      <w:r>
        <w:rPr>
          <w:sz w:val="22"/>
        </w:rPr>
        <w:t>declarada</w:t>
      </w:r>
      <w:r>
        <w:rPr>
          <w:spacing w:val="34"/>
          <w:sz w:val="22"/>
        </w:rPr>
        <w:t> </w:t>
      </w:r>
      <w:r>
        <w:rPr>
          <w:sz w:val="22"/>
        </w:rPr>
        <w:t>del</w:t>
      </w:r>
      <w:r>
        <w:rPr>
          <w:spacing w:val="33"/>
          <w:sz w:val="22"/>
        </w:rPr>
        <w:t> </w:t>
      </w:r>
      <w:r>
        <w:rPr>
          <w:sz w:val="22"/>
        </w:rPr>
        <w:t>acuerdo</w:t>
      </w:r>
      <w:r>
        <w:rPr>
          <w:spacing w:val="29"/>
          <w:sz w:val="22"/>
        </w:rPr>
        <w:t> </w:t>
      </w:r>
      <w:r>
        <w:rPr>
          <w:sz w:val="22"/>
        </w:rPr>
        <w:t>de</w:t>
      </w:r>
      <w:r>
        <w:rPr>
          <w:spacing w:val="34"/>
          <w:sz w:val="22"/>
        </w:rPr>
        <w:t> </w:t>
      </w:r>
      <w:r>
        <w:rPr>
          <w:sz w:val="22"/>
        </w:rPr>
        <w:t>constitución</w:t>
      </w:r>
      <w:r>
        <w:rPr>
          <w:spacing w:val="38"/>
          <w:sz w:val="22"/>
        </w:rPr>
        <w:t> </w:t>
      </w:r>
      <w:r>
        <w:rPr>
          <w:sz w:val="22"/>
        </w:rPr>
        <w:t>de</w:t>
      </w:r>
      <w:r>
        <w:rPr>
          <w:spacing w:val="34"/>
          <w:sz w:val="22"/>
        </w:rPr>
        <w:t> </w:t>
      </w:r>
      <w:r>
        <w:rPr>
          <w:sz w:val="22"/>
        </w:rPr>
        <w:t>la</w:t>
      </w:r>
      <w:r>
        <w:rPr>
          <w:spacing w:val="34"/>
          <w:sz w:val="22"/>
        </w:rPr>
        <w:t> </w:t>
      </w:r>
      <w:r>
        <w:rPr>
          <w:sz w:val="22"/>
        </w:rPr>
        <w:t>carga</w:t>
      </w:r>
      <w:r>
        <w:rPr>
          <w:spacing w:val="34"/>
          <w:sz w:val="22"/>
        </w:rPr>
        <w:t> </w:t>
      </w:r>
      <w:r>
        <w:rPr>
          <w:sz w:val="22"/>
        </w:rPr>
        <w:t>por</w:t>
      </w:r>
      <w:r>
        <w:rPr>
          <w:spacing w:val="33"/>
          <w:sz w:val="22"/>
        </w:rPr>
        <w:t> </w:t>
      </w:r>
      <w:r>
        <w:rPr>
          <w:sz w:val="22"/>
        </w:rPr>
        <w:t>la Junta de Propietarios.</w:t>
      </w:r>
    </w:p>
    <w:p>
      <w:pPr>
        <w:pStyle w:val="ListParagraph"/>
        <w:numPr>
          <w:ilvl w:val="0"/>
          <w:numId w:val="72"/>
        </w:numPr>
        <w:tabs>
          <w:tab w:pos="360" w:val="left" w:leader="none"/>
        </w:tabs>
        <w:spacing w:line="240" w:lineRule="auto" w:before="161" w:after="0"/>
        <w:ind w:left="360" w:right="0" w:hanging="358"/>
        <w:jc w:val="left"/>
        <w:rPr>
          <w:sz w:val="22"/>
        </w:rPr>
      </w:pPr>
      <w:r>
        <w:rPr>
          <w:sz w:val="22"/>
        </w:rPr>
        <w:t>Demolición</w:t>
      </w:r>
      <w:r>
        <w:rPr>
          <w:spacing w:val="-10"/>
          <w:sz w:val="22"/>
        </w:rPr>
        <w:t> </w:t>
      </w:r>
      <w:r>
        <w:rPr>
          <w:sz w:val="22"/>
        </w:rPr>
        <w:t>de</w:t>
      </w:r>
      <w:r>
        <w:rPr>
          <w:spacing w:val="-7"/>
          <w:sz w:val="22"/>
        </w:rPr>
        <w:t> </w:t>
      </w:r>
      <w:r>
        <w:rPr>
          <w:sz w:val="22"/>
        </w:rPr>
        <w:t>la</w:t>
      </w:r>
      <w:r>
        <w:rPr>
          <w:spacing w:val="-8"/>
          <w:sz w:val="22"/>
        </w:rPr>
        <w:t> </w:t>
      </w:r>
      <w:r>
        <w:rPr>
          <w:sz w:val="22"/>
        </w:rPr>
        <w:t>unidad</w:t>
      </w:r>
      <w:r>
        <w:rPr>
          <w:spacing w:val="-9"/>
          <w:sz w:val="22"/>
        </w:rPr>
        <w:t> </w:t>
      </w:r>
      <w:r>
        <w:rPr>
          <w:sz w:val="22"/>
        </w:rPr>
        <w:t>inmobiliaria</w:t>
      </w:r>
      <w:r>
        <w:rPr>
          <w:spacing w:val="-7"/>
          <w:sz w:val="22"/>
        </w:rPr>
        <w:t> </w:t>
      </w:r>
      <w:r>
        <w:rPr>
          <w:sz w:val="22"/>
        </w:rPr>
        <w:t>de</w:t>
      </w:r>
      <w:r>
        <w:rPr>
          <w:spacing w:val="-8"/>
          <w:sz w:val="22"/>
        </w:rPr>
        <w:t> </w:t>
      </w:r>
      <w:r>
        <w:rPr>
          <w:sz w:val="22"/>
        </w:rPr>
        <w:t>propiedad</w:t>
      </w:r>
      <w:r>
        <w:rPr>
          <w:spacing w:val="-7"/>
          <w:sz w:val="22"/>
        </w:rPr>
        <w:t> </w:t>
      </w:r>
      <w:r>
        <w:rPr>
          <w:sz w:val="22"/>
        </w:rPr>
        <w:t>exclusiva</w:t>
      </w:r>
      <w:r>
        <w:rPr>
          <w:spacing w:val="-7"/>
          <w:sz w:val="22"/>
        </w:rPr>
        <w:t> </w:t>
      </w:r>
      <w:r>
        <w:rPr>
          <w:spacing w:val="-2"/>
          <w:sz w:val="22"/>
        </w:rPr>
        <w:t>afectada.</w:t>
      </w:r>
    </w:p>
    <w:p>
      <w:pPr>
        <w:pStyle w:val="ListParagraph"/>
        <w:numPr>
          <w:ilvl w:val="1"/>
          <w:numId w:val="71"/>
        </w:numPr>
        <w:tabs>
          <w:tab w:pos="921" w:val="left" w:leader="none"/>
        </w:tabs>
        <w:spacing w:line="240" w:lineRule="auto" w:before="160" w:after="0"/>
        <w:ind w:left="2" w:right="134" w:firstLine="359"/>
        <w:jc w:val="both"/>
        <w:rPr>
          <w:sz w:val="22"/>
        </w:rPr>
      </w:pPr>
      <w:r>
        <w:rPr>
          <w:sz w:val="22"/>
        </w:rPr>
        <w:t>En el supuesto del literal a) del numeral 72.1 del presente artículo, la Presidencia</w:t>
      </w:r>
      <w:r>
        <w:rPr>
          <w:spacing w:val="-12"/>
          <w:sz w:val="22"/>
        </w:rPr>
        <w:t> </w:t>
      </w:r>
      <w:r>
        <w:rPr>
          <w:sz w:val="22"/>
        </w:rPr>
        <w:t>debe</w:t>
      </w:r>
      <w:r>
        <w:rPr>
          <w:spacing w:val="-15"/>
          <w:sz w:val="22"/>
        </w:rPr>
        <w:t> </w:t>
      </w:r>
      <w:r>
        <w:rPr>
          <w:sz w:val="22"/>
        </w:rPr>
        <w:t>otorgar</w:t>
      </w:r>
      <w:r>
        <w:rPr>
          <w:spacing w:val="-14"/>
          <w:sz w:val="22"/>
        </w:rPr>
        <w:t> </w:t>
      </w:r>
      <w:r>
        <w:rPr>
          <w:sz w:val="22"/>
        </w:rPr>
        <w:t>un</w:t>
      </w:r>
      <w:r>
        <w:rPr>
          <w:spacing w:val="-15"/>
          <w:sz w:val="22"/>
        </w:rPr>
        <w:t> </w:t>
      </w:r>
      <w:r>
        <w:rPr>
          <w:sz w:val="22"/>
        </w:rPr>
        <w:t>documento</w:t>
      </w:r>
      <w:r>
        <w:rPr>
          <w:spacing w:val="-15"/>
          <w:sz w:val="22"/>
        </w:rPr>
        <w:t> </w:t>
      </w:r>
      <w:r>
        <w:rPr>
          <w:sz w:val="22"/>
        </w:rPr>
        <w:t>privado</w:t>
      </w:r>
      <w:r>
        <w:rPr>
          <w:spacing w:val="-12"/>
          <w:sz w:val="22"/>
        </w:rPr>
        <w:t> </w:t>
      </w:r>
      <w:r>
        <w:rPr>
          <w:sz w:val="22"/>
        </w:rPr>
        <w:t>con</w:t>
      </w:r>
      <w:r>
        <w:rPr>
          <w:spacing w:val="-15"/>
          <w:sz w:val="22"/>
        </w:rPr>
        <w:t> </w:t>
      </w:r>
      <w:r>
        <w:rPr>
          <w:sz w:val="22"/>
        </w:rPr>
        <w:t>firma</w:t>
      </w:r>
      <w:r>
        <w:rPr>
          <w:spacing w:val="-15"/>
          <w:sz w:val="22"/>
        </w:rPr>
        <w:t> </w:t>
      </w:r>
      <w:r>
        <w:rPr>
          <w:sz w:val="22"/>
        </w:rPr>
        <w:t>certificada</w:t>
      </w:r>
      <w:r>
        <w:rPr>
          <w:spacing w:val="-15"/>
          <w:sz w:val="22"/>
        </w:rPr>
        <w:t> </w:t>
      </w:r>
      <w:r>
        <w:rPr>
          <w:sz w:val="22"/>
        </w:rPr>
        <w:t>notarialmente,</w:t>
      </w:r>
      <w:r>
        <w:rPr>
          <w:spacing w:val="-15"/>
          <w:sz w:val="22"/>
        </w:rPr>
        <w:t> </w:t>
      </w:r>
      <w:r>
        <w:rPr>
          <w:sz w:val="22"/>
        </w:rPr>
        <w:t>que contenga</w:t>
      </w:r>
      <w:r>
        <w:rPr>
          <w:spacing w:val="-9"/>
          <w:sz w:val="22"/>
        </w:rPr>
        <w:t> </w:t>
      </w:r>
      <w:r>
        <w:rPr>
          <w:sz w:val="22"/>
        </w:rPr>
        <w:t>la</w:t>
      </w:r>
      <w:r>
        <w:rPr>
          <w:spacing w:val="-9"/>
          <w:sz w:val="22"/>
        </w:rPr>
        <w:t> </w:t>
      </w:r>
      <w:r>
        <w:rPr>
          <w:sz w:val="22"/>
        </w:rPr>
        <w:t>voluntad</w:t>
      </w:r>
      <w:r>
        <w:rPr>
          <w:spacing w:val="-9"/>
          <w:sz w:val="22"/>
        </w:rPr>
        <w:t> </w:t>
      </w:r>
      <w:r>
        <w:rPr>
          <w:sz w:val="22"/>
        </w:rPr>
        <w:t>expresa</w:t>
      </w:r>
      <w:r>
        <w:rPr>
          <w:spacing w:val="-9"/>
          <w:sz w:val="22"/>
        </w:rPr>
        <w:t> </w:t>
      </w:r>
      <w:r>
        <w:rPr>
          <w:sz w:val="22"/>
        </w:rPr>
        <w:t>de</w:t>
      </w:r>
      <w:r>
        <w:rPr>
          <w:spacing w:val="-9"/>
          <w:sz w:val="22"/>
        </w:rPr>
        <w:t> </w:t>
      </w:r>
      <w:r>
        <w:rPr>
          <w:sz w:val="22"/>
        </w:rPr>
        <w:t>cancelar</w:t>
      </w:r>
      <w:r>
        <w:rPr>
          <w:spacing w:val="-10"/>
          <w:sz w:val="22"/>
        </w:rPr>
        <w:t> </w:t>
      </w:r>
      <w:r>
        <w:rPr>
          <w:sz w:val="22"/>
        </w:rPr>
        <w:t>la</w:t>
      </w:r>
      <w:r>
        <w:rPr>
          <w:spacing w:val="-9"/>
          <w:sz w:val="22"/>
        </w:rPr>
        <w:t> </w:t>
      </w:r>
      <w:r>
        <w:rPr>
          <w:sz w:val="22"/>
        </w:rPr>
        <w:t>carga</w:t>
      </w:r>
      <w:r>
        <w:rPr>
          <w:spacing w:val="-11"/>
          <w:sz w:val="22"/>
        </w:rPr>
        <w:t> </w:t>
      </w:r>
      <w:r>
        <w:rPr>
          <w:sz w:val="22"/>
        </w:rPr>
        <w:t>por</w:t>
      </w:r>
      <w:r>
        <w:rPr>
          <w:spacing w:val="-8"/>
          <w:sz w:val="22"/>
        </w:rPr>
        <w:t> </w:t>
      </w:r>
      <w:r>
        <w:rPr>
          <w:sz w:val="22"/>
        </w:rPr>
        <w:t>extinción</w:t>
      </w:r>
      <w:r>
        <w:rPr>
          <w:spacing w:val="-9"/>
          <w:sz w:val="22"/>
        </w:rPr>
        <w:t> </w:t>
      </w:r>
      <w:r>
        <w:rPr>
          <w:sz w:val="22"/>
        </w:rPr>
        <w:t>de</w:t>
      </w:r>
      <w:r>
        <w:rPr>
          <w:spacing w:val="-9"/>
          <w:sz w:val="22"/>
        </w:rPr>
        <w:t> </w:t>
      </w:r>
      <w:r>
        <w:rPr>
          <w:sz w:val="22"/>
        </w:rPr>
        <w:t>la</w:t>
      </w:r>
      <w:r>
        <w:rPr>
          <w:spacing w:val="-9"/>
          <w:sz w:val="22"/>
        </w:rPr>
        <w:t> </w:t>
      </w:r>
      <w:r>
        <w:rPr>
          <w:sz w:val="22"/>
        </w:rPr>
        <w:t>obligación,</w:t>
      </w:r>
      <w:r>
        <w:rPr>
          <w:spacing w:val="-8"/>
          <w:sz w:val="22"/>
        </w:rPr>
        <w:t> </w:t>
      </w:r>
      <w:r>
        <w:rPr>
          <w:sz w:val="22"/>
        </w:rPr>
        <w:t>siendo este documento el título suficiente para la inscripción del asiento de levantamiento.</w:t>
      </w:r>
    </w:p>
    <w:p>
      <w:pPr>
        <w:pStyle w:val="ListParagraph"/>
        <w:numPr>
          <w:ilvl w:val="1"/>
          <w:numId w:val="71"/>
        </w:numPr>
        <w:tabs>
          <w:tab w:pos="892" w:val="left" w:leader="none"/>
        </w:tabs>
        <w:spacing w:line="240" w:lineRule="auto" w:before="159" w:after="0"/>
        <w:ind w:left="2" w:right="136" w:firstLine="359"/>
        <w:jc w:val="both"/>
        <w:rPr>
          <w:sz w:val="22"/>
        </w:rPr>
      </w:pPr>
      <w:r>
        <w:rPr>
          <w:sz w:val="22"/>
        </w:rPr>
        <w:t>Para el cumplimiento de lo señalado en el numeral anterior, el propietario moroso</w:t>
      </w:r>
      <w:r>
        <w:rPr>
          <w:spacing w:val="-10"/>
          <w:sz w:val="22"/>
        </w:rPr>
        <w:t> </w:t>
      </w:r>
      <w:r>
        <w:rPr>
          <w:sz w:val="22"/>
        </w:rPr>
        <w:t>puede</w:t>
      </w:r>
      <w:r>
        <w:rPr>
          <w:spacing w:val="-10"/>
          <w:sz w:val="22"/>
        </w:rPr>
        <w:t> </w:t>
      </w:r>
      <w:r>
        <w:rPr>
          <w:sz w:val="22"/>
        </w:rPr>
        <w:t>solicitar</w:t>
      </w:r>
      <w:r>
        <w:rPr>
          <w:spacing w:val="-7"/>
          <w:sz w:val="22"/>
        </w:rPr>
        <w:t> </w:t>
      </w:r>
      <w:r>
        <w:rPr>
          <w:sz w:val="22"/>
        </w:rPr>
        <w:t>por</w:t>
      </w:r>
      <w:r>
        <w:rPr>
          <w:spacing w:val="-7"/>
          <w:sz w:val="22"/>
        </w:rPr>
        <w:t> </w:t>
      </w:r>
      <w:r>
        <w:rPr>
          <w:sz w:val="22"/>
        </w:rPr>
        <w:t>escrito</w:t>
      </w:r>
      <w:r>
        <w:rPr>
          <w:spacing w:val="-7"/>
          <w:sz w:val="22"/>
        </w:rPr>
        <w:t> </w:t>
      </w:r>
      <w:r>
        <w:rPr>
          <w:sz w:val="22"/>
        </w:rPr>
        <w:t>a</w:t>
      </w:r>
      <w:r>
        <w:rPr>
          <w:spacing w:val="-10"/>
          <w:sz w:val="22"/>
        </w:rPr>
        <w:t> </w:t>
      </w:r>
      <w:r>
        <w:rPr>
          <w:sz w:val="22"/>
        </w:rPr>
        <w:t>la</w:t>
      </w:r>
      <w:r>
        <w:rPr>
          <w:spacing w:val="-7"/>
          <w:sz w:val="22"/>
        </w:rPr>
        <w:t> </w:t>
      </w:r>
      <w:r>
        <w:rPr>
          <w:sz w:val="22"/>
        </w:rPr>
        <w:t>Presidencia</w:t>
      </w:r>
      <w:r>
        <w:rPr>
          <w:spacing w:val="-7"/>
          <w:sz w:val="22"/>
        </w:rPr>
        <w:t> </w:t>
      </w:r>
      <w:r>
        <w:rPr>
          <w:sz w:val="22"/>
        </w:rPr>
        <w:t>la</w:t>
      </w:r>
      <w:r>
        <w:rPr>
          <w:spacing w:val="-7"/>
          <w:sz w:val="22"/>
        </w:rPr>
        <w:t> </w:t>
      </w:r>
      <w:r>
        <w:rPr>
          <w:sz w:val="22"/>
        </w:rPr>
        <w:t>cancelación,</w:t>
      </w:r>
      <w:r>
        <w:rPr>
          <w:spacing w:val="-9"/>
          <w:sz w:val="22"/>
        </w:rPr>
        <w:t> </w:t>
      </w:r>
      <w:r>
        <w:rPr>
          <w:sz w:val="22"/>
        </w:rPr>
        <w:t>debiendo</w:t>
      </w:r>
      <w:r>
        <w:rPr>
          <w:spacing w:val="-8"/>
          <w:sz w:val="22"/>
        </w:rPr>
        <w:t> </w:t>
      </w:r>
      <w:r>
        <w:rPr>
          <w:sz w:val="22"/>
        </w:rPr>
        <w:t>acreditar</w:t>
      </w:r>
      <w:r>
        <w:rPr>
          <w:spacing w:val="-6"/>
          <w:sz w:val="22"/>
        </w:rPr>
        <w:t> </w:t>
      </w:r>
      <w:r>
        <w:rPr>
          <w:sz w:val="22"/>
        </w:rPr>
        <w:t>el cumplimiento</w:t>
      </w:r>
      <w:r>
        <w:rPr>
          <w:spacing w:val="-4"/>
          <w:sz w:val="22"/>
        </w:rPr>
        <w:t> </w:t>
      </w:r>
      <w:r>
        <w:rPr>
          <w:sz w:val="22"/>
        </w:rPr>
        <w:t>total</w:t>
      </w:r>
      <w:r>
        <w:rPr>
          <w:spacing w:val="-2"/>
          <w:sz w:val="22"/>
        </w:rPr>
        <w:t> </w:t>
      </w:r>
      <w:r>
        <w:rPr>
          <w:sz w:val="22"/>
        </w:rPr>
        <w:t>de</w:t>
      </w:r>
      <w:r>
        <w:rPr>
          <w:spacing w:val="-4"/>
          <w:sz w:val="22"/>
        </w:rPr>
        <w:t> </w:t>
      </w:r>
      <w:r>
        <w:rPr>
          <w:sz w:val="22"/>
        </w:rPr>
        <w:t>su</w:t>
      </w:r>
      <w:r>
        <w:rPr>
          <w:spacing w:val="-4"/>
          <w:sz w:val="22"/>
        </w:rPr>
        <w:t> </w:t>
      </w:r>
      <w:r>
        <w:rPr>
          <w:sz w:val="22"/>
        </w:rPr>
        <w:t>obligación. Si</w:t>
      </w:r>
      <w:r>
        <w:rPr>
          <w:spacing w:val="-2"/>
          <w:sz w:val="22"/>
        </w:rPr>
        <w:t> </w:t>
      </w:r>
      <w:r>
        <w:rPr>
          <w:sz w:val="22"/>
        </w:rPr>
        <w:t>la</w:t>
      </w:r>
      <w:r>
        <w:rPr>
          <w:spacing w:val="-2"/>
          <w:sz w:val="22"/>
        </w:rPr>
        <w:t> </w:t>
      </w:r>
      <w:r>
        <w:rPr>
          <w:sz w:val="22"/>
        </w:rPr>
        <w:t>Presidencia</w:t>
      </w:r>
      <w:r>
        <w:rPr>
          <w:spacing w:val="-2"/>
          <w:sz w:val="22"/>
        </w:rPr>
        <w:t> </w:t>
      </w:r>
      <w:r>
        <w:rPr>
          <w:sz w:val="22"/>
        </w:rPr>
        <w:t>no</w:t>
      </w:r>
      <w:r>
        <w:rPr>
          <w:spacing w:val="-2"/>
          <w:sz w:val="22"/>
        </w:rPr>
        <w:t> </w:t>
      </w:r>
      <w:r>
        <w:rPr>
          <w:sz w:val="22"/>
        </w:rPr>
        <w:t>realiza</w:t>
      </w:r>
      <w:r>
        <w:rPr>
          <w:spacing w:val="-2"/>
          <w:sz w:val="22"/>
        </w:rPr>
        <w:t> </w:t>
      </w:r>
      <w:r>
        <w:rPr>
          <w:sz w:val="22"/>
        </w:rPr>
        <w:t>ninguna</w:t>
      </w:r>
      <w:r>
        <w:rPr>
          <w:spacing w:val="-4"/>
          <w:sz w:val="22"/>
        </w:rPr>
        <w:t> </w:t>
      </w:r>
      <w:r>
        <w:rPr>
          <w:sz w:val="22"/>
        </w:rPr>
        <w:t>gestión</w:t>
      </w:r>
      <w:r>
        <w:rPr>
          <w:spacing w:val="-2"/>
          <w:sz w:val="22"/>
        </w:rPr>
        <w:t> </w:t>
      </w:r>
      <w:r>
        <w:rPr>
          <w:sz w:val="22"/>
        </w:rPr>
        <w:t>dentro del plazo de cinco días hábiles computados desde la presentación de la solicitud, el propietario puede poner a disposición de la Junta de Propietarios el monto adeudado mediante un ofrecimiento notarial, dejando bajo custodia del notario un cheque de gerencia por el total del monto adeudado, el mismo que es entregado a la Presidencia contra la firma certificada del documento privado de levantamiento de la carga. Si mediara</w:t>
      </w:r>
      <w:r>
        <w:rPr>
          <w:spacing w:val="-11"/>
          <w:sz w:val="22"/>
        </w:rPr>
        <w:t> </w:t>
      </w:r>
      <w:r>
        <w:rPr>
          <w:sz w:val="22"/>
        </w:rPr>
        <w:t>oposición</w:t>
      </w:r>
      <w:r>
        <w:rPr>
          <w:spacing w:val="-9"/>
          <w:sz w:val="22"/>
        </w:rPr>
        <w:t> </w:t>
      </w:r>
      <w:r>
        <w:rPr>
          <w:sz w:val="22"/>
        </w:rPr>
        <w:t>de</w:t>
      </w:r>
      <w:r>
        <w:rPr>
          <w:spacing w:val="-12"/>
          <w:sz w:val="22"/>
        </w:rPr>
        <w:t> </w:t>
      </w:r>
      <w:r>
        <w:rPr>
          <w:sz w:val="22"/>
        </w:rPr>
        <w:t>la</w:t>
      </w:r>
      <w:r>
        <w:rPr>
          <w:spacing w:val="-14"/>
          <w:sz w:val="22"/>
        </w:rPr>
        <w:t> </w:t>
      </w:r>
      <w:r>
        <w:rPr>
          <w:sz w:val="22"/>
        </w:rPr>
        <w:t>Junta</w:t>
      </w:r>
      <w:r>
        <w:rPr>
          <w:spacing w:val="-11"/>
          <w:sz w:val="22"/>
        </w:rPr>
        <w:t> </w:t>
      </w:r>
      <w:r>
        <w:rPr>
          <w:sz w:val="22"/>
        </w:rPr>
        <w:t>de</w:t>
      </w:r>
      <w:r>
        <w:rPr>
          <w:spacing w:val="-12"/>
          <w:sz w:val="22"/>
        </w:rPr>
        <w:t> </w:t>
      </w:r>
      <w:r>
        <w:rPr>
          <w:sz w:val="22"/>
        </w:rPr>
        <w:t>Propietarios</w:t>
      </w:r>
      <w:r>
        <w:rPr>
          <w:spacing w:val="-9"/>
          <w:sz w:val="22"/>
        </w:rPr>
        <w:t> </w:t>
      </w:r>
      <w:r>
        <w:rPr>
          <w:sz w:val="22"/>
        </w:rPr>
        <w:t>por</w:t>
      </w:r>
      <w:r>
        <w:rPr>
          <w:spacing w:val="-10"/>
          <w:sz w:val="22"/>
        </w:rPr>
        <w:t> </w:t>
      </w:r>
      <w:r>
        <w:rPr>
          <w:sz w:val="22"/>
        </w:rPr>
        <w:t>el</w:t>
      </w:r>
      <w:r>
        <w:rPr>
          <w:spacing w:val="-12"/>
          <w:sz w:val="22"/>
        </w:rPr>
        <w:t> </w:t>
      </w:r>
      <w:r>
        <w:rPr>
          <w:sz w:val="22"/>
        </w:rPr>
        <w:t>monto,</w:t>
      </w:r>
      <w:r>
        <w:rPr>
          <w:spacing w:val="-10"/>
          <w:sz w:val="22"/>
        </w:rPr>
        <w:t> </w:t>
      </w:r>
      <w:r>
        <w:rPr>
          <w:sz w:val="22"/>
        </w:rPr>
        <w:t>el</w:t>
      </w:r>
      <w:r>
        <w:rPr>
          <w:spacing w:val="-12"/>
          <w:sz w:val="22"/>
        </w:rPr>
        <w:t> </w:t>
      </w:r>
      <w:r>
        <w:rPr>
          <w:sz w:val="22"/>
        </w:rPr>
        <w:t>propietario</w:t>
      </w:r>
      <w:r>
        <w:rPr>
          <w:spacing w:val="-11"/>
          <w:sz w:val="22"/>
        </w:rPr>
        <w:t> </w:t>
      </w:r>
      <w:r>
        <w:rPr>
          <w:sz w:val="22"/>
        </w:rPr>
        <w:t>moroso</w:t>
      </w:r>
      <w:r>
        <w:rPr>
          <w:spacing w:val="-11"/>
          <w:sz w:val="22"/>
        </w:rPr>
        <w:t> </w:t>
      </w:r>
      <w:r>
        <w:rPr>
          <w:sz w:val="22"/>
        </w:rPr>
        <w:t>puede consignarlo judicialmente.</w:t>
      </w:r>
    </w:p>
    <w:p>
      <w:pPr>
        <w:pStyle w:val="ListParagraph"/>
        <w:numPr>
          <w:ilvl w:val="1"/>
          <w:numId w:val="71"/>
        </w:numPr>
        <w:tabs>
          <w:tab w:pos="842" w:val="left" w:leader="none"/>
        </w:tabs>
        <w:spacing w:line="240" w:lineRule="auto" w:before="161" w:after="0"/>
        <w:ind w:left="2" w:right="138" w:firstLine="359"/>
        <w:jc w:val="both"/>
        <w:rPr>
          <w:sz w:val="22"/>
        </w:rPr>
      </w:pPr>
      <w:r>
        <w:rPr>
          <w:sz w:val="22"/>
        </w:rPr>
        <w:t>Los</w:t>
      </w:r>
      <w:r>
        <w:rPr>
          <w:spacing w:val="-11"/>
          <w:sz w:val="22"/>
        </w:rPr>
        <w:t> </w:t>
      </w:r>
      <w:r>
        <w:rPr>
          <w:sz w:val="22"/>
        </w:rPr>
        <w:t>gastos</w:t>
      </w:r>
      <w:r>
        <w:rPr>
          <w:spacing w:val="-11"/>
          <w:sz w:val="22"/>
        </w:rPr>
        <w:t> </w:t>
      </w:r>
      <w:r>
        <w:rPr>
          <w:sz w:val="22"/>
        </w:rPr>
        <w:t>notariales</w:t>
      </w:r>
      <w:r>
        <w:rPr>
          <w:spacing w:val="-8"/>
          <w:sz w:val="22"/>
        </w:rPr>
        <w:t> </w:t>
      </w:r>
      <w:r>
        <w:rPr>
          <w:sz w:val="22"/>
        </w:rPr>
        <w:t>y</w:t>
      </w:r>
      <w:r>
        <w:rPr>
          <w:spacing w:val="-11"/>
          <w:sz w:val="22"/>
        </w:rPr>
        <w:t> </w:t>
      </w:r>
      <w:r>
        <w:rPr>
          <w:sz w:val="22"/>
        </w:rPr>
        <w:t>registrales</w:t>
      </w:r>
      <w:r>
        <w:rPr>
          <w:spacing w:val="-11"/>
          <w:sz w:val="22"/>
        </w:rPr>
        <w:t> </w:t>
      </w:r>
      <w:r>
        <w:rPr>
          <w:sz w:val="22"/>
        </w:rPr>
        <w:t>para</w:t>
      </w:r>
      <w:r>
        <w:rPr>
          <w:spacing w:val="-11"/>
          <w:sz w:val="22"/>
        </w:rPr>
        <w:t> </w:t>
      </w:r>
      <w:r>
        <w:rPr>
          <w:sz w:val="22"/>
        </w:rPr>
        <w:t>la</w:t>
      </w:r>
      <w:r>
        <w:rPr>
          <w:spacing w:val="-11"/>
          <w:sz w:val="22"/>
        </w:rPr>
        <w:t> </w:t>
      </w:r>
      <w:r>
        <w:rPr>
          <w:sz w:val="22"/>
        </w:rPr>
        <w:t>cancelación</w:t>
      </w:r>
      <w:r>
        <w:rPr>
          <w:spacing w:val="-9"/>
          <w:sz w:val="22"/>
        </w:rPr>
        <w:t> </w:t>
      </w:r>
      <w:r>
        <w:rPr>
          <w:sz w:val="22"/>
        </w:rPr>
        <w:t>de</w:t>
      </w:r>
      <w:r>
        <w:rPr>
          <w:spacing w:val="-9"/>
          <w:sz w:val="22"/>
        </w:rPr>
        <w:t> </w:t>
      </w:r>
      <w:r>
        <w:rPr>
          <w:sz w:val="22"/>
        </w:rPr>
        <w:t>la</w:t>
      </w:r>
      <w:r>
        <w:rPr>
          <w:spacing w:val="-11"/>
          <w:sz w:val="22"/>
        </w:rPr>
        <w:t> </w:t>
      </w:r>
      <w:r>
        <w:rPr>
          <w:sz w:val="22"/>
        </w:rPr>
        <w:t>carga</w:t>
      </w:r>
      <w:r>
        <w:rPr>
          <w:spacing w:val="-12"/>
          <w:sz w:val="22"/>
        </w:rPr>
        <w:t> </w:t>
      </w:r>
      <w:r>
        <w:rPr>
          <w:sz w:val="22"/>
        </w:rPr>
        <w:t>son</w:t>
      </w:r>
      <w:r>
        <w:rPr>
          <w:spacing w:val="-9"/>
          <w:sz w:val="22"/>
        </w:rPr>
        <w:t> </w:t>
      </w:r>
      <w:r>
        <w:rPr>
          <w:sz w:val="22"/>
        </w:rPr>
        <w:t>de</w:t>
      </w:r>
      <w:r>
        <w:rPr>
          <w:spacing w:val="-12"/>
          <w:sz w:val="22"/>
        </w:rPr>
        <w:t> </w:t>
      </w:r>
      <w:r>
        <w:rPr>
          <w:sz w:val="22"/>
        </w:rPr>
        <w:t>cargo del propietario moroso, salvo acuerdo en contrario o en caso de inactividad de la Presidencia a que se refiere el numeral anterior.</w:t>
      </w:r>
    </w:p>
    <w:p>
      <w:pPr>
        <w:pStyle w:val="ListParagraph"/>
        <w:spacing w:after="0" w:line="240" w:lineRule="auto"/>
        <w:jc w:val="both"/>
        <w:rPr>
          <w:sz w:val="22"/>
        </w:rPr>
        <w:sectPr>
          <w:pgSz w:w="11910" w:h="16840"/>
          <w:pgMar w:header="0" w:footer="1000" w:top="1320" w:bottom="1200" w:left="1700" w:right="1559"/>
        </w:sectPr>
      </w:pPr>
    </w:p>
    <w:p>
      <w:pPr>
        <w:pStyle w:val="ListParagraph"/>
        <w:numPr>
          <w:ilvl w:val="1"/>
          <w:numId w:val="71"/>
        </w:numPr>
        <w:tabs>
          <w:tab w:pos="856" w:val="left" w:leader="none"/>
        </w:tabs>
        <w:spacing w:line="240" w:lineRule="auto" w:before="77" w:after="0"/>
        <w:ind w:left="2" w:right="134" w:firstLine="359"/>
        <w:jc w:val="both"/>
        <w:rPr>
          <w:sz w:val="22"/>
        </w:rPr>
      </w:pPr>
      <w:r>
        <w:rPr>
          <w:sz w:val="22"/>
        </w:rPr>
        <w:t>También es título inscribible para el levantamiento de la carga en el supuesto del literal a) del numeral 72.1 del presente artículo, la resolución judicial emitida en el proceso</w:t>
      </w:r>
      <w:r>
        <w:rPr>
          <w:spacing w:val="-7"/>
          <w:sz w:val="22"/>
        </w:rPr>
        <w:t> </w:t>
      </w:r>
      <w:r>
        <w:rPr>
          <w:sz w:val="22"/>
        </w:rPr>
        <w:t>de</w:t>
      </w:r>
      <w:r>
        <w:rPr>
          <w:spacing w:val="-7"/>
          <w:sz w:val="22"/>
        </w:rPr>
        <w:t> </w:t>
      </w:r>
      <w:r>
        <w:rPr>
          <w:sz w:val="22"/>
        </w:rPr>
        <w:t>cobranza</w:t>
      </w:r>
      <w:r>
        <w:rPr>
          <w:spacing w:val="-6"/>
          <w:sz w:val="22"/>
        </w:rPr>
        <w:t> </w:t>
      </w:r>
      <w:r>
        <w:rPr>
          <w:sz w:val="22"/>
        </w:rPr>
        <w:t>de</w:t>
      </w:r>
      <w:r>
        <w:rPr>
          <w:spacing w:val="-7"/>
          <w:sz w:val="22"/>
        </w:rPr>
        <w:t> </w:t>
      </w:r>
      <w:r>
        <w:rPr>
          <w:sz w:val="22"/>
        </w:rPr>
        <w:t>cuotas</w:t>
      </w:r>
      <w:r>
        <w:rPr>
          <w:spacing w:val="-6"/>
          <w:sz w:val="22"/>
        </w:rPr>
        <w:t> </w:t>
      </w:r>
      <w:r>
        <w:rPr>
          <w:sz w:val="22"/>
        </w:rPr>
        <w:t>de</w:t>
      </w:r>
      <w:r>
        <w:rPr>
          <w:spacing w:val="-9"/>
          <w:sz w:val="22"/>
        </w:rPr>
        <w:t> </w:t>
      </w:r>
      <w:r>
        <w:rPr>
          <w:sz w:val="22"/>
        </w:rPr>
        <w:t>mantenimiento</w:t>
      </w:r>
      <w:r>
        <w:rPr>
          <w:spacing w:val="-7"/>
          <w:sz w:val="22"/>
        </w:rPr>
        <w:t> </w:t>
      </w:r>
      <w:r>
        <w:rPr>
          <w:sz w:val="22"/>
        </w:rPr>
        <w:t>de</w:t>
      </w:r>
      <w:r>
        <w:rPr>
          <w:spacing w:val="-7"/>
          <w:sz w:val="22"/>
        </w:rPr>
        <w:t> </w:t>
      </w:r>
      <w:r>
        <w:rPr>
          <w:sz w:val="22"/>
        </w:rPr>
        <w:t>la</w:t>
      </w:r>
      <w:r>
        <w:rPr>
          <w:spacing w:val="-6"/>
          <w:sz w:val="22"/>
        </w:rPr>
        <w:t> </w:t>
      </w:r>
      <w:r>
        <w:rPr>
          <w:sz w:val="22"/>
        </w:rPr>
        <w:t>edificación,</w:t>
      </w:r>
      <w:r>
        <w:rPr>
          <w:spacing w:val="-8"/>
          <w:sz w:val="22"/>
        </w:rPr>
        <w:t> </w:t>
      </w:r>
      <w:r>
        <w:rPr>
          <w:sz w:val="22"/>
        </w:rPr>
        <w:t>que</w:t>
      </w:r>
      <w:r>
        <w:rPr>
          <w:spacing w:val="-9"/>
          <w:sz w:val="22"/>
        </w:rPr>
        <w:t> </w:t>
      </w:r>
      <w:r>
        <w:rPr>
          <w:sz w:val="22"/>
        </w:rPr>
        <w:t>disponga</w:t>
      </w:r>
      <w:r>
        <w:rPr>
          <w:spacing w:val="-6"/>
          <w:sz w:val="22"/>
        </w:rPr>
        <w:t> </w:t>
      </w:r>
      <w:r>
        <w:rPr>
          <w:sz w:val="22"/>
        </w:rPr>
        <w:t>dicho </w:t>
      </w:r>
      <w:r>
        <w:rPr>
          <w:spacing w:val="-2"/>
          <w:sz w:val="22"/>
        </w:rPr>
        <w:t>mandato.</w:t>
      </w:r>
    </w:p>
    <w:p>
      <w:pPr>
        <w:pStyle w:val="ListParagraph"/>
        <w:numPr>
          <w:ilvl w:val="1"/>
          <w:numId w:val="71"/>
        </w:numPr>
        <w:tabs>
          <w:tab w:pos="852" w:val="left" w:leader="none"/>
        </w:tabs>
        <w:spacing w:line="240" w:lineRule="auto" w:before="162" w:after="0"/>
        <w:ind w:left="2" w:right="136" w:firstLine="359"/>
        <w:jc w:val="both"/>
        <w:rPr>
          <w:sz w:val="22"/>
        </w:rPr>
      </w:pPr>
      <w:r>
        <w:rPr>
          <w:sz w:val="22"/>
        </w:rPr>
        <w:t>En</w:t>
      </w:r>
      <w:r>
        <w:rPr>
          <w:spacing w:val="-2"/>
          <w:sz w:val="22"/>
        </w:rPr>
        <w:t> </w:t>
      </w:r>
      <w:r>
        <w:rPr>
          <w:sz w:val="22"/>
        </w:rPr>
        <w:t>el</w:t>
      </w:r>
      <w:r>
        <w:rPr>
          <w:spacing w:val="-3"/>
          <w:sz w:val="22"/>
        </w:rPr>
        <w:t> </w:t>
      </w:r>
      <w:r>
        <w:rPr>
          <w:sz w:val="22"/>
        </w:rPr>
        <w:t>supuesto del</w:t>
      </w:r>
      <w:r>
        <w:rPr>
          <w:spacing w:val="-2"/>
          <w:sz w:val="22"/>
        </w:rPr>
        <w:t> </w:t>
      </w:r>
      <w:r>
        <w:rPr>
          <w:sz w:val="22"/>
        </w:rPr>
        <w:t>literal</w:t>
      </w:r>
      <w:r>
        <w:rPr>
          <w:spacing w:val="-1"/>
          <w:sz w:val="22"/>
        </w:rPr>
        <w:t> </w:t>
      </w:r>
      <w:r>
        <w:rPr>
          <w:sz w:val="22"/>
        </w:rPr>
        <w:t>b) del</w:t>
      </w:r>
      <w:r>
        <w:rPr>
          <w:spacing w:val="-2"/>
          <w:sz w:val="22"/>
        </w:rPr>
        <w:t> </w:t>
      </w:r>
      <w:r>
        <w:rPr>
          <w:sz w:val="22"/>
        </w:rPr>
        <w:t>numeral</w:t>
      </w:r>
      <w:r>
        <w:rPr>
          <w:spacing w:val="-2"/>
          <w:sz w:val="22"/>
        </w:rPr>
        <w:t> </w:t>
      </w:r>
      <w:r>
        <w:rPr>
          <w:sz w:val="22"/>
        </w:rPr>
        <w:t>72.1</w:t>
      </w:r>
      <w:r>
        <w:rPr>
          <w:spacing w:val="-2"/>
          <w:sz w:val="22"/>
        </w:rPr>
        <w:t> </w:t>
      </w:r>
      <w:r>
        <w:rPr>
          <w:sz w:val="22"/>
        </w:rPr>
        <w:t>del presente artículo, se</w:t>
      </w:r>
      <w:r>
        <w:rPr>
          <w:spacing w:val="-2"/>
          <w:sz w:val="22"/>
        </w:rPr>
        <w:t> </w:t>
      </w:r>
      <w:r>
        <w:rPr>
          <w:sz w:val="22"/>
        </w:rPr>
        <w:t>requiere el acuerdo de la Junta de Propietarios con el voto de los propietarios que representen el</w:t>
      </w:r>
      <w:r>
        <w:rPr>
          <w:spacing w:val="-2"/>
          <w:sz w:val="22"/>
        </w:rPr>
        <w:t> </w:t>
      </w:r>
      <w:r>
        <w:rPr>
          <w:sz w:val="22"/>
        </w:rPr>
        <w:t>75% de</w:t>
      </w:r>
      <w:r>
        <w:rPr>
          <w:spacing w:val="-3"/>
          <w:sz w:val="22"/>
        </w:rPr>
        <w:t> </w:t>
      </w:r>
      <w:r>
        <w:rPr>
          <w:sz w:val="22"/>
        </w:rPr>
        <w:t>los porcentajes de</w:t>
      </w:r>
      <w:r>
        <w:rPr>
          <w:spacing w:val="-1"/>
          <w:sz w:val="22"/>
        </w:rPr>
        <w:t> </w:t>
      </w:r>
      <w:r>
        <w:rPr>
          <w:sz w:val="22"/>
        </w:rPr>
        <w:t>participación</w:t>
      </w:r>
      <w:r>
        <w:rPr>
          <w:spacing w:val="-1"/>
          <w:sz w:val="22"/>
        </w:rPr>
        <w:t> </w:t>
      </w:r>
      <w:r>
        <w:rPr>
          <w:sz w:val="22"/>
        </w:rPr>
        <w:t>sobre los bienes comunes, exceptuando del quórum y la votación al propietario moroso, quien puede ejercer su derecho de voz en la sesión que para tal efecto se convoque, así como a los propietarios inhábiles y a los que no tienen derecho inscrito. La copia certificada del acta en la que consta dicha renuncia constituye título suficiente para la inscripción del asiento de cancelación.</w:t>
      </w:r>
    </w:p>
    <w:p>
      <w:pPr>
        <w:pStyle w:val="ListParagraph"/>
        <w:numPr>
          <w:ilvl w:val="1"/>
          <w:numId w:val="71"/>
        </w:numPr>
        <w:tabs>
          <w:tab w:pos="847" w:val="left" w:leader="none"/>
        </w:tabs>
        <w:spacing w:line="240" w:lineRule="auto" w:before="159" w:after="0"/>
        <w:ind w:left="2" w:right="137" w:firstLine="359"/>
        <w:jc w:val="both"/>
        <w:rPr>
          <w:sz w:val="22"/>
        </w:rPr>
      </w:pPr>
      <w:r>
        <w:rPr>
          <w:sz w:val="22"/>
        </w:rPr>
        <w:t>En</w:t>
      </w:r>
      <w:r>
        <w:rPr>
          <w:spacing w:val="-6"/>
          <w:sz w:val="22"/>
        </w:rPr>
        <w:t> </w:t>
      </w:r>
      <w:r>
        <w:rPr>
          <w:sz w:val="22"/>
        </w:rPr>
        <w:t>el</w:t>
      </w:r>
      <w:r>
        <w:rPr>
          <w:spacing w:val="-6"/>
          <w:sz w:val="22"/>
        </w:rPr>
        <w:t> </w:t>
      </w:r>
      <w:r>
        <w:rPr>
          <w:sz w:val="22"/>
        </w:rPr>
        <w:t>supuesto</w:t>
      </w:r>
      <w:r>
        <w:rPr>
          <w:spacing w:val="-6"/>
          <w:sz w:val="22"/>
        </w:rPr>
        <w:t> </w:t>
      </w:r>
      <w:r>
        <w:rPr>
          <w:sz w:val="22"/>
        </w:rPr>
        <w:t>del</w:t>
      </w:r>
      <w:r>
        <w:rPr>
          <w:spacing w:val="-6"/>
          <w:sz w:val="22"/>
        </w:rPr>
        <w:t> </w:t>
      </w:r>
      <w:r>
        <w:rPr>
          <w:sz w:val="22"/>
        </w:rPr>
        <w:t>literal</w:t>
      </w:r>
      <w:r>
        <w:rPr>
          <w:spacing w:val="-5"/>
          <w:sz w:val="22"/>
        </w:rPr>
        <w:t> </w:t>
      </w:r>
      <w:r>
        <w:rPr>
          <w:sz w:val="22"/>
        </w:rPr>
        <w:t>c)</w:t>
      </w:r>
      <w:r>
        <w:rPr>
          <w:spacing w:val="-6"/>
          <w:sz w:val="22"/>
        </w:rPr>
        <w:t> </w:t>
      </w:r>
      <w:r>
        <w:rPr>
          <w:sz w:val="22"/>
        </w:rPr>
        <w:t>del</w:t>
      </w:r>
      <w:r>
        <w:rPr>
          <w:spacing w:val="-6"/>
          <w:sz w:val="22"/>
        </w:rPr>
        <w:t> </w:t>
      </w:r>
      <w:r>
        <w:rPr>
          <w:sz w:val="22"/>
        </w:rPr>
        <w:t>numeral</w:t>
      </w:r>
      <w:r>
        <w:rPr>
          <w:spacing w:val="-5"/>
          <w:sz w:val="22"/>
        </w:rPr>
        <w:t> </w:t>
      </w:r>
      <w:r>
        <w:rPr>
          <w:sz w:val="22"/>
        </w:rPr>
        <w:t>72.1</w:t>
      </w:r>
      <w:r>
        <w:rPr>
          <w:spacing w:val="-9"/>
          <w:sz w:val="22"/>
        </w:rPr>
        <w:t> </w:t>
      </w:r>
      <w:r>
        <w:rPr>
          <w:sz w:val="22"/>
        </w:rPr>
        <w:t>del</w:t>
      </w:r>
      <w:r>
        <w:rPr>
          <w:spacing w:val="-6"/>
          <w:sz w:val="22"/>
        </w:rPr>
        <w:t> </w:t>
      </w:r>
      <w:r>
        <w:rPr>
          <w:sz w:val="22"/>
        </w:rPr>
        <w:t>presente</w:t>
      </w:r>
      <w:r>
        <w:rPr>
          <w:spacing w:val="-5"/>
          <w:sz w:val="22"/>
        </w:rPr>
        <w:t> </w:t>
      </w:r>
      <w:r>
        <w:rPr>
          <w:sz w:val="22"/>
        </w:rPr>
        <w:t>artículo,</w:t>
      </w:r>
      <w:r>
        <w:rPr>
          <w:spacing w:val="-4"/>
          <w:sz w:val="22"/>
        </w:rPr>
        <w:t> </w:t>
      </w:r>
      <w:r>
        <w:rPr>
          <w:sz w:val="22"/>
        </w:rPr>
        <w:t>la</w:t>
      </w:r>
      <w:r>
        <w:rPr>
          <w:spacing w:val="-5"/>
          <w:sz w:val="22"/>
        </w:rPr>
        <w:t> </w:t>
      </w:r>
      <w:r>
        <w:rPr>
          <w:sz w:val="22"/>
        </w:rPr>
        <w:t>sentencia judicial consentida o ejecutoriada que declara la invalidez del acuerdo de constitución de la carga, es título de inscripción del asiento de cancelación.</w:t>
      </w:r>
    </w:p>
    <w:p>
      <w:pPr>
        <w:pStyle w:val="ListParagraph"/>
        <w:numPr>
          <w:ilvl w:val="1"/>
          <w:numId w:val="71"/>
        </w:numPr>
        <w:tabs>
          <w:tab w:pos="852" w:val="left" w:leader="none"/>
        </w:tabs>
        <w:spacing w:line="240" w:lineRule="auto" w:before="161" w:after="0"/>
        <w:ind w:left="2" w:right="136" w:firstLine="359"/>
        <w:jc w:val="both"/>
        <w:rPr>
          <w:sz w:val="22"/>
        </w:rPr>
      </w:pPr>
      <w:r>
        <w:rPr>
          <w:sz w:val="22"/>
        </w:rPr>
        <w:t>En el</w:t>
      </w:r>
      <w:r>
        <w:rPr>
          <w:spacing w:val="-1"/>
          <w:sz w:val="22"/>
        </w:rPr>
        <w:t> </w:t>
      </w:r>
      <w:r>
        <w:rPr>
          <w:sz w:val="22"/>
        </w:rPr>
        <w:t>supuesto del literal d) del numeral 72.1</w:t>
      </w:r>
      <w:r>
        <w:rPr>
          <w:spacing w:val="-2"/>
          <w:sz w:val="22"/>
        </w:rPr>
        <w:t> </w:t>
      </w:r>
      <w:r>
        <w:rPr>
          <w:sz w:val="22"/>
        </w:rPr>
        <w:t>del presente</w:t>
      </w:r>
      <w:r>
        <w:rPr>
          <w:spacing w:val="-1"/>
          <w:sz w:val="22"/>
        </w:rPr>
        <w:t> </w:t>
      </w:r>
      <w:r>
        <w:rPr>
          <w:sz w:val="22"/>
        </w:rPr>
        <w:t>artículo, la carga se levanta</w:t>
      </w:r>
      <w:r>
        <w:rPr>
          <w:spacing w:val="-7"/>
          <w:sz w:val="22"/>
        </w:rPr>
        <w:t> </w:t>
      </w:r>
      <w:r>
        <w:rPr>
          <w:sz w:val="22"/>
        </w:rPr>
        <w:t>en</w:t>
      </w:r>
      <w:r>
        <w:rPr>
          <w:spacing w:val="-8"/>
          <w:sz w:val="22"/>
        </w:rPr>
        <w:t> </w:t>
      </w:r>
      <w:r>
        <w:rPr>
          <w:sz w:val="22"/>
        </w:rPr>
        <w:t>mérito</w:t>
      </w:r>
      <w:r>
        <w:rPr>
          <w:spacing w:val="-7"/>
          <w:sz w:val="22"/>
        </w:rPr>
        <w:t> </w:t>
      </w:r>
      <w:r>
        <w:rPr>
          <w:sz w:val="22"/>
        </w:rPr>
        <w:t>al</w:t>
      </w:r>
      <w:r>
        <w:rPr>
          <w:spacing w:val="-11"/>
          <w:sz w:val="22"/>
        </w:rPr>
        <w:t> </w:t>
      </w:r>
      <w:r>
        <w:rPr>
          <w:sz w:val="22"/>
        </w:rPr>
        <w:t>cierre</w:t>
      </w:r>
      <w:r>
        <w:rPr>
          <w:spacing w:val="-7"/>
          <w:sz w:val="22"/>
        </w:rPr>
        <w:t> </w:t>
      </w:r>
      <w:r>
        <w:rPr>
          <w:sz w:val="22"/>
        </w:rPr>
        <w:t>de</w:t>
      </w:r>
      <w:r>
        <w:rPr>
          <w:spacing w:val="-8"/>
          <w:sz w:val="22"/>
        </w:rPr>
        <w:t> </w:t>
      </w:r>
      <w:r>
        <w:rPr>
          <w:sz w:val="22"/>
        </w:rPr>
        <w:t>la</w:t>
      </w:r>
      <w:r>
        <w:rPr>
          <w:spacing w:val="-7"/>
          <w:sz w:val="22"/>
        </w:rPr>
        <w:t> </w:t>
      </w:r>
      <w:r>
        <w:rPr>
          <w:sz w:val="22"/>
        </w:rPr>
        <w:t>partida</w:t>
      </w:r>
      <w:r>
        <w:rPr>
          <w:spacing w:val="-10"/>
          <w:sz w:val="22"/>
        </w:rPr>
        <w:t> </w:t>
      </w:r>
      <w:r>
        <w:rPr>
          <w:sz w:val="22"/>
        </w:rPr>
        <w:t>registral</w:t>
      </w:r>
      <w:r>
        <w:rPr>
          <w:spacing w:val="-8"/>
          <w:sz w:val="22"/>
        </w:rPr>
        <w:t> </w:t>
      </w:r>
      <w:r>
        <w:rPr>
          <w:sz w:val="22"/>
        </w:rPr>
        <w:t>por</w:t>
      </w:r>
      <w:r>
        <w:rPr>
          <w:spacing w:val="-7"/>
          <w:sz w:val="22"/>
        </w:rPr>
        <w:t> </w:t>
      </w:r>
      <w:r>
        <w:rPr>
          <w:sz w:val="22"/>
        </w:rPr>
        <w:t>demolición</w:t>
      </w:r>
      <w:r>
        <w:rPr>
          <w:spacing w:val="-8"/>
          <w:sz w:val="22"/>
        </w:rPr>
        <w:t> </w:t>
      </w:r>
      <w:r>
        <w:rPr>
          <w:sz w:val="22"/>
        </w:rPr>
        <w:t>de</w:t>
      </w:r>
      <w:r>
        <w:rPr>
          <w:spacing w:val="-8"/>
          <w:sz w:val="22"/>
        </w:rPr>
        <w:t> </w:t>
      </w:r>
      <w:r>
        <w:rPr>
          <w:sz w:val="22"/>
        </w:rPr>
        <w:t>la</w:t>
      </w:r>
      <w:r>
        <w:rPr>
          <w:spacing w:val="-7"/>
          <w:sz w:val="22"/>
        </w:rPr>
        <w:t> </w:t>
      </w:r>
      <w:r>
        <w:rPr>
          <w:sz w:val="22"/>
        </w:rPr>
        <w:t>unidad</w:t>
      </w:r>
      <w:r>
        <w:rPr>
          <w:spacing w:val="-7"/>
          <w:sz w:val="22"/>
        </w:rPr>
        <w:t> </w:t>
      </w:r>
      <w:r>
        <w:rPr>
          <w:sz w:val="22"/>
        </w:rPr>
        <w:t>inmobiliaria de propiedad exclusiva.</w:t>
      </w:r>
    </w:p>
    <w:p>
      <w:pPr>
        <w:pStyle w:val="ListParagraph"/>
        <w:numPr>
          <w:ilvl w:val="1"/>
          <w:numId w:val="71"/>
        </w:numPr>
        <w:tabs>
          <w:tab w:pos="885" w:val="left" w:leader="none"/>
        </w:tabs>
        <w:spacing w:line="240" w:lineRule="auto" w:before="160" w:after="0"/>
        <w:ind w:left="2" w:right="134" w:firstLine="359"/>
        <w:jc w:val="both"/>
        <w:rPr>
          <w:sz w:val="22"/>
        </w:rPr>
      </w:pPr>
      <w:r>
        <w:rPr>
          <w:sz w:val="22"/>
        </w:rPr>
        <w:t>En los supuestos de los literales b), c) y d) del numeral 72.1 del presente artículo, el levantamiento de la carga no produce la extinción de la obligación.</w:t>
      </w:r>
    </w:p>
    <w:p>
      <w:pPr>
        <w:pStyle w:val="BodyText"/>
        <w:ind w:left="0" w:firstLine="0"/>
        <w:jc w:val="left"/>
      </w:pPr>
    </w:p>
    <w:p>
      <w:pPr>
        <w:pStyle w:val="Heading1"/>
        <w:ind w:left="2877" w:right="2725" w:firstLine="710"/>
        <w:jc w:val="left"/>
      </w:pPr>
      <w:r>
        <w:rPr/>
        <w:t>CAPÍTULO V REGIMEN</w:t>
      </w:r>
      <w:r>
        <w:rPr>
          <w:spacing w:val="-16"/>
        </w:rPr>
        <w:t> </w:t>
      </w:r>
      <w:r>
        <w:rPr/>
        <w:t>SANCIONADOR</w:t>
      </w:r>
    </w:p>
    <w:p>
      <w:pPr>
        <w:pStyle w:val="Heading2"/>
        <w:spacing w:before="161"/>
      </w:pPr>
      <w:r>
        <w:rPr/>
        <w:t>Artículo</w:t>
      </w:r>
      <w:r>
        <w:rPr>
          <w:spacing w:val="-6"/>
        </w:rPr>
        <w:t> </w:t>
      </w:r>
      <w:r>
        <w:rPr/>
        <w:t>73.-</w:t>
      </w:r>
      <w:r>
        <w:rPr>
          <w:spacing w:val="-5"/>
        </w:rPr>
        <w:t> </w:t>
      </w:r>
      <w:r>
        <w:rPr/>
        <w:t>Facultad</w:t>
      </w:r>
      <w:r>
        <w:rPr>
          <w:spacing w:val="-4"/>
        </w:rPr>
        <w:t> </w:t>
      </w:r>
      <w:r>
        <w:rPr/>
        <w:t>sancionadora</w:t>
      </w:r>
      <w:r>
        <w:rPr>
          <w:spacing w:val="-3"/>
        </w:rPr>
        <w:t> </w:t>
      </w:r>
      <w:r>
        <w:rPr/>
        <w:t>de</w:t>
      </w:r>
      <w:r>
        <w:rPr>
          <w:spacing w:val="-9"/>
        </w:rPr>
        <w:t> </w:t>
      </w:r>
      <w:r>
        <w:rPr/>
        <w:t>la</w:t>
      </w:r>
      <w:r>
        <w:rPr>
          <w:spacing w:val="-4"/>
        </w:rPr>
        <w:t> </w:t>
      </w:r>
      <w:r>
        <w:rPr/>
        <w:t>Junta</w:t>
      </w:r>
      <w:r>
        <w:rPr>
          <w:spacing w:val="-4"/>
        </w:rPr>
        <w:t> </w:t>
      </w:r>
      <w:r>
        <w:rPr/>
        <w:t>de</w:t>
      </w:r>
      <w:r>
        <w:rPr>
          <w:spacing w:val="-3"/>
        </w:rPr>
        <w:t> </w:t>
      </w:r>
      <w:r>
        <w:rPr>
          <w:spacing w:val="-2"/>
        </w:rPr>
        <w:t>Propietarios</w:t>
      </w:r>
    </w:p>
    <w:p>
      <w:pPr>
        <w:pStyle w:val="ListParagraph"/>
        <w:numPr>
          <w:ilvl w:val="1"/>
          <w:numId w:val="73"/>
        </w:numPr>
        <w:tabs>
          <w:tab w:pos="941" w:val="left" w:leader="none"/>
        </w:tabs>
        <w:spacing w:line="240" w:lineRule="auto" w:before="160" w:after="0"/>
        <w:ind w:left="2" w:right="133" w:firstLine="427"/>
        <w:jc w:val="both"/>
        <w:rPr>
          <w:sz w:val="22"/>
        </w:rPr>
      </w:pPr>
      <w:r>
        <w:rPr>
          <w:sz w:val="22"/>
        </w:rPr>
        <w:t>La Junta de Propietarios, tiene la facultad de sancionar a los propietarios y poseedores de las</w:t>
      </w:r>
      <w:r>
        <w:rPr>
          <w:spacing w:val="-1"/>
          <w:sz w:val="22"/>
        </w:rPr>
        <w:t> </w:t>
      </w:r>
      <w:r>
        <w:rPr>
          <w:sz w:val="22"/>
        </w:rPr>
        <w:t>unidades inmobiliarias de</w:t>
      </w:r>
      <w:r>
        <w:rPr>
          <w:spacing w:val="-1"/>
          <w:sz w:val="22"/>
        </w:rPr>
        <w:t> </w:t>
      </w:r>
      <w:r>
        <w:rPr>
          <w:sz w:val="22"/>
        </w:rPr>
        <w:t>propiedad exclusiva, estableciendo</w:t>
      </w:r>
      <w:r>
        <w:rPr>
          <w:spacing w:val="40"/>
          <w:sz w:val="22"/>
        </w:rPr>
        <w:t>  </w:t>
      </w:r>
      <w:r>
        <w:rPr>
          <w:sz w:val="22"/>
        </w:rPr>
        <w:t>un régimen</w:t>
      </w:r>
      <w:r>
        <w:rPr>
          <w:spacing w:val="-6"/>
          <w:sz w:val="22"/>
        </w:rPr>
        <w:t> </w:t>
      </w:r>
      <w:r>
        <w:rPr>
          <w:sz w:val="22"/>
        </w:rPr>
        <w:t>sancionador</w:t>
      </w:r>
      <w:r>
        <w:rPr>
          <w:spacing w:val="-5"/>
          <w:sz w:val="22"/>
        </w:rPr>
        <w:t> </w:t>
      </w:r>
      <w:r>
        <w:rPr>
          <w:sz w:val="22"/>
        </w:rPr>
        <w:t>en</w:t>
      </w:r>
      <w:r>
        <w:rPr>
          <w:spacing w:val="-11"/>
          <w:sz w:val="22"/>
        </w:rPr>
        <w:t> </w:t>
      </w:r>
      <w:r>
        <w:rPr>
          <w:sz w:val="22"/>
        </w:rPr>
        <w:t>el</w:t>
      </w:r>
      <w:r>
        <w:rPr>
          <w:spacing w:val="-4"/>
          <w:sz w:val="22"/>
        </w:rPr>
        <w:t> </w:t>
      </w:r>
      <w:r>
        <w:rPr>
          <w:sz w:val="22"/>
        </w:rPr>
        <w:t>Manual</w:t>
      </w:r>
      <w:r>
        <w:rPr>
          <w:spacing w:val="-6"/>
          <w:sz w:val="22"/>
        </w:rPr>
        <w:t> </w:t>
      </w:r>
      <w:r>
        <w:rPr>
          <w:sz w:val="22"/>
        </w:rPr>
        <w:t>de</w:t>
      </w:r>
      <w:r>
        <w:rPr>
          <w:spacing w:val="-6"/>
          <w:sz w:val="22"/>
        </w:rPr>
        <w:t> </w:t>
      </w:r>
      <w:r>
        <w:rPr>
          <w:sz w:val="22"/>
        </w:rPr>
        <w:t>Convivencia,</w:t>
      </w:r>
      <w:r>
        <w:rPr>
          <w:spacing w:val="-4"/>
          <w:sz w:val="22"/>
        </w:rPr>
        <w:t> </w:t>
      </w:r>
      <w:r>
        <w:rPr>
          <w:sz w:val="22"/>
        </w:rPr>
        <w:t>el</w:t>
      </w:r>
      <w:r>
        <w:rPr>
          <w:spacing w:val="-6"/>
          <w:sz w:val="22"/>
        </w:rPr>
        <w:t> </w:t>
      </w:r>
      <w:r>
        <w:rPr>
          <w:sz w:val="22"/>
        </w:rPr>
        <w:t>cual</w:t>
      </w:r>
      <w:r>
        <w:rPr>
          <w:spacing w:val="-6"/>
          <w:sz w:val="22"/>
        </w:rPr>
        <w:t> </w:t>
      </w:r>
      <w:r>
        <w:rPr>
          <w:sz w:val="22"/>
        </w:rPr>
        <w:t>debe</w:t>
      </w:r>
      <w:r>
        <w:rPr>
          <w:spacing w:val="-6"/>
          <w:sz w:val="22"/>
        </w:rPr>
        <w:t> </w:t>
      </w:r>
      <w:r>
        <w:rPr>
          <w:sz w:val="22"/>
        </w:rPr>
        <w:t>contener</w:t>
      </w:r>
      <w:r>
        <w:rPr>
          <w:spacing w:val="-7"/>
          <w:sz w:val="22"/>
        </w:rPr>
        <w:t> </w:t>
      </w:r>
      <w:r>
        <w:rPr>
          <w:sz w:val="22"/>
        </w:rPr>
        <w:t>como</w:t>
      </w:r>
      <w:r>
        <w:rPr>
          <w:spacing w:val="-7"/>
          <w:sz w:val="22"/>
        </w:rPr>
        <w:t> </w:t>
      </w:r>
      <w:r>
        <w:rPr>
          <w:sz w:val="22"/>
        </w:rPr>
        <w:t>mínimo lo siguiente:</w:t>
      </w:r>
    </w:p>
    <w:p>
      <w:pPr>
        <w:pStyle w:val="ListParagraph"/>
        <w:numPr>
          <w:ilvl w:val="0"/>
          <w:numId w:val="74"/>
        </w:numPr>
        <w:tabs>
          <w:tab w:pos="719" w:val="left" w:leader="none"/>
        </w:tabs>
        <w:spacing w:line="240" w:lineRule="auto" w:before="160" w:after="0"/>
        <w:ind w:left="719" w:right="0" w:hanging="358"/>
        <w:jc w:val="left"/>
        <w:rPr>
          <w:sz w:val="22"/>
        </w:rPr>
      </w:pPr>
      <w:r>
        <w:rPr>
          <w:sz w:val="22"/>
        </w:rPr>
        <w:t>La</w:t>
      </w:r>
      <w:r>
        <w:rPr>
          <w:spacing w:val="-7"/>
          <w:sz w:val="22"/>
        </w:rPr>
        <w:t> </w:t>
      </w:r>
      <w:r>
        <w:rPr>
          <w:sz w:val="22"/>
        </w:rPr>
        <w:t>tipificación</w:t>
      </w:r>
      <w:r>
        <w:rPr>
          <w:spacing w:val="-4"/>
          <w:sz w:val="22"/>
        </w:rPr>
        <w:t> </w:t>
      </w:r>
      <w:r>
        <w:rPr>
          <w:sz w:val="22"/>
        </w:rPr>
        <w:t>de</w:t>
      </w:r>
      <w:r>
        <w:rPr>
          <w:spacing w:val="-7"/>
          <w:sz w:val="22"/>
        </w:rPr>
        <w:t> </w:t>
      </w:r>
      <w:r>
        <w:rPr>
          <w:sz w:val="22"/>
        </w:rPr>
        <w:t>las</w:t>
      </w:r>
      <w:r>
        <w:rPr>
          <w:spacing w:val="-5"/>
          <w:sz w:val="22"/>
        </w:rPr>
        <w:t> </w:t>
      </w:r>
      <w:r>
        <w:rPr>
          <w:sz w:val="22"/>
        </w:rPr>
        <w:t>conductas</w:t>
      </w:r>
      <w:r>
        <w:rPr>
          <w:spacing w:val="-5"/>
          <w:sz w:val="22"/>
        </w:rPr>
        <w:t> </w:t>
      </w:r>
      <w:r>
        <w:rPr>
          <w:sz w:val="22"/>
        </w:rPr>
        <w:t>infractoras</w:t>
      </w:r>
      <w:r>
        <w:rPr>
          <w:spacing w:val="-6"/>
          <w:sz w:val="22"/>
        </w:rPr>
        <w:t> </w:t>
      </w:r>
      <w:r>
        <w:rPr>
          <w:sz w:val="22"/>
        </w:rPr>
        <w:t>y</w:t>
      </w:r>
      <w:r>
        <w:rPr>
          <w:spacing w:val="-7"/>
          <w:sz w:val="22"/>
        </w:rPr>
        <w:t> </w:t>
      </w:r>
      <w:r>
        <w:rPr>
          <w:sz w:val="22"/>
        </w:rPr>
        <w:t>sus</w:t>
      </w:r>
      <w:r>
        <w:rPr>
          <w:spacing w:val="-9"/>
          <w:sz w:val="22"/>
        </w:rPr>
        <w:t> </w:t>
      </w:r>
      <w:r>
        <w:rPr>
          <w:sz w:val="22"/>
        </w:rPr>
        <w:t>correspondientes</w:t>
      </w:r>
      <w:r>
        <w:rPr>
          <w:spacing w:val="-4"/>
          <w:sz w:val="22"/>
        </w:rPr>
        <w:t> </w:t>
      </w:r>
      <w:r>
        <w:rPr>
          <w:spacing w:val="-2"/>
          <w:sz w:val="22"/>
        </w:rPr>
        <w:t>sanciones.</w:t>
      </w:r>
    </w:p>
    <w:p>
      <w:pPr>
        <w:pStyle w:val="ListParagraph"/>
        <w:numPr>
          <w:ilvl w:val="0"/>
          <w:numId w:val="74"/>
        </w:numPr>
        <w:tabs>
          <w:tab w:pos="719" w:val="left" w:leader="none"/>
          <w:tab w:pos="721" w:val="left" w:leader="none"/>
        </w:tabs>
        <w:spacing w:line="240" w:lineRule="auto" w:before="1" w:after="0"/>
        <w:ind w:left="721" w:right="143" w:hanging="360"/>
        <w:jc w:val="left"/>
        <w:rPr>
          <w:sz w:val="22"/>
        </w:rPr>
      </w:pPr>
      <w:r>
        <w:rPr>
          <w:sz w:val="22"/>
        </w:rPr>
        <w:t>Las disposiciones establecidas por la Junta de Propietarios, que estructuran el proceso sancionador, así como los órganos a cargo de su tramitación.</w:t>
      </w:r>
    </w:p>
    <w:p>
      <w:pPr>
        <w:pStyle w:val="ListParagraph"/>
        <w:numPr>
          <w:ilvl w:val="0"/>
          <w:numId w:val="74"/>
        </w:numPr>
        <w:tabs>
          <w:tab w:pos="721" w:val="left" w:leader="none"/>
        </w:tabs>
        <w:spacing w:line="240" w:lineRule="auto" w:before="0" w:after="0"/>
        <w:ind w:left="721" w:right="136" w:hanging="360"/>
        <w:jc w:val="left"/>
        <w:rPr>
          <w:sz w:val="22"/>
        </w:rPr>
      </w:pPr>
      <w:r>
        <w:rPr>
          <w:sz w:val="22"/>
        </w:rPr>
        <w:t>Las</w:t>
      </w:r>
      <w:r>
        <w:rPr>
          <w:spacing w:val="80"/>
          <w:sz w:val="22"/>
        </w:rPr>
        <w:t> </w:t>
      </w:r>
      <w:r>
        <w:rPr>
          <w:sz w:val="22"/>
        </w:rPr>
        <w:t>garantías</w:t>
      </w:r>
      <w:r>
        <w:rPr>
          <w:spacing w:val="80"/>
          <w:sz w:val="22"/>
        </w:rPr>
        <w:t> </w:t>
      </w:r>
      <w:r>
        <w:rPr>
          <w:sz w:val="22"/>
        </w:rPr>
        <w:t>mínimas</w:t>
      </w:r>
      <w:r>
        <w:rPr>
          <w:spacing w:val="80"/>
          <w:sz w:val="22"/>
        </w:rPr>
        <w:t> </w:t>
      </w:r>
      <w:r>
        <w:rPr>
          <w:sz w:val="22"/>
        </w:rPr>
        <w:t>de</w:t>
      </w:r>
      <w:r>
        <w:rPr>
          <w:spacing w:val="80"/>
          <w:sz w:val="22"/>
        </w:rPr>
        <w:t> </w:t>
      </w:r>
      <w:r>
        <w:rPr>
          <w:sz w:val="22"/>
        </w:rPr>
        <w:t>los</w:t>
      </w:r>
      <w:r>
        <w:rPr>
          <w:spacing w:val="80"/>
          <w:sz w:val="22"/>
        </w:rPr>
        <w:t> </w:t>
      </w:r>
      <w:r>
        <w:rPr>
          <w:sz w:val="22"/>
        </w:rPr>
        <w:t>propietarios</w:t>
      </w:r>
      <w:r>
        <w:rPr>
          <w:spacing w:val="80"/>
          <w:sz w:val="22"/>
        </w:rPr>
        <w:t> </w:t>
      </w:r>
      <w:r>
        <w:rPr>
          <w:sz w:val="22"/>
        </w:rPr>
        <w:t>y</w:t>
      </w:r>
      <w:r>
        <w:rPr>
          <w:spacing w:val="80"/>
          <w:sz w:val="22"/>
        </w:rPr>
        <w:t> </w:t>
      </w:r>
      <w:r>
        <w:rPr>
          <w:sz w:val="22"/>
        </w:rPr>
        <w:t>poseedores</w:t>
      </w:r>
      <w:r>
        <w:rPr>
          <w:spacing w:val="80"/>
          <w:sz w:val="22"/>
        </w:rPr>
        <w:t> </w:t>
      </w:r>
      <w:r>
        <w:rPr>
          <w:sz w:val="22"/>
        </w:rPr>
        <w:t>en</w:t>
      </w:r>
      <w:r>
        <w:rPr>
          <w:spacing w:val="80"/>
          <w:sz w:val="22"/>
        </w:rPr>
        <w:t> </w:t>
      </w:r>
      <w:r>
        <w:rPr>
          <w:sz w:val="22"/>
        </w:rPr>
        <w:t>el</w:t>
      </w:r>
      <w:r>
        <w:rPr>
          <w:spacing w:val="80"/>
          <w:sz w:val="22"/>
        </w:rPr>
        <w:t> </w:t>
      </w:r>
      <w:r>
        <w:rPr>
          <w:sz w:val="22"/>
        </w:rPr>
        <w:t>proceso </w:t>
      </w:r>
      <w:r>
        <w:rPr>
          <w:spacing w:val="-2"/>
          <w:sz w:val="22"/>
        </w:rPr>
        <w:t>sancionador.</w:t>
      </w:r>
    </w:p>
    <w:p>
      <w:pPr>
        <w:pStyle w:val="ListParagraph"/>
        <w:numPr>
          <w:ilvl w:val="1"/>
          <w:numId w:val="73"/>
        </w:numPr>
        <w:tabs>
          <w:tab w:pos="934" w:val="left" w:leader="none"/>
        </w:tabs>
        <w:spacing w:line="240" w:lineRule="auto" w:before="159" w:after="0"/>
        <w:ind w:left="2" w:right="135" w:firstLine="427"/>
        <w:jc w:val="both"/>
        <w:rPr>
          <w:sz w:val="22"/>
        </w:rPr>
      </w:pPr>
      <w:r>
        <w:rPr>
          <w:sz w:val="22"/>
        </w:rPr>
        <w:t>El régimen sancionador debe ser compatible con la Constitución Política del Perú y la normativa vigente.</w:t>
      </w:r>
    </w:p>
    <w:p>
      <w:pPr>
        <w:pStyle w:val="Heading2"/>
        <w:spacing w:before="159"/>
      </w:pPr>
      <w:r>
        <w:rPr/>
        <w:t>Artículo</w:t>
      </w:r>
      <w:r>
        <w:rPr>
          <w:spacing w:val="-6"/>
        </w:rPr>
        <w:t> </w:t>
      </w:r>
      <w:r>
        <w:rPr/>
        <w:t>74.-</w:t>
      </w:r>
      <w:r>
        <w:rPr>
          <w:spacing w:val="-5"/>
        </w:rPr>
        <w:t> </w:t>
      </w:r>
      <w:r>
        <w:rPr/>
        <w:t>Garantías</w:t>
      </w:r>
      <w:r>
        <w:rPr>
          <w:spacing w:val="-5"/>
        </w:rPr>
        <w:t> </w:t>
      </w:r>
      <w:r>
        <w:rPr/>
        <w:t>mínimas</w:t>
      </w:r>
      <w:r>
        <w:rPr>
          <w:spacing w:val="-6"/>
        </w:rPr>
        <w:t> </w:t>
      </w:r>
      <w:r>
        <w:rPr/>
        <w:t>del</w:t>
      </w:r>
      <w:r>
        <w:rPr>
          <w:spacing w:val="-4"/>
        </w:rPr>
        <w:t> </w:t>
      </w:r>
      <w:r>
        <w:rPr/>
        <w:t>régimen</w:t>
      </w:r>
      <w:r>
        <w:rPr>
          <w:spacing w:val="-5"/>
        </w:rPr>
        <w:t> </w:t>
      </w:r>
      <w:r>
        <w:rPr>
          <w:spacing w:val="-2"/>
        </w:rPr>
        <w:t>sancionador</w:t>
      </w:r>
    </w:p>
    <w:p>
      <w:pPr>
        <w:pStyle w:val="BodyText"/>
        <w:spacing w:before="241"/>
        <w:ind w:right="137" w:firstLine="419"/>
      </w:pPr>
      <w:r>
        <w:rPr/>
        <w:t>El procedimiento para el ejercicio de la facultad sancionadora de la Junta de Propietarios debe respetar como</w:t>
      </w:r>
      <w:r>
        <w:rPr>
          <w:spacing w:val="-1"/>
        </w:rPr>
        <w:t> </w:t>
      </w:r>
      <w:r>
        <w:rPr/>
        <w:t>mínimo las siguientes garantías derivadas del debido proceso legal:</w:t>
      </w:r>
    </w:p>
    <w:p>
      <w:pPr>
        <w:pStyle w:val="ListParagraph"/>
        <w:numPr>
          <w:ilvl w:val="0"/>
          <w:numId w:val="75"/>
        </w:numPr>
        <w:tabs>
          <w:tab w:pos="787" w:val="left" w:leader="none"/>
        </w:tabs>
        <w:spacing w:line="240" w:lineRule="auto" w:before="241" w:after="0"/>
        <w:ind w:left="787" w:right="0" w:hanging="366"/>
        <w:jc w:val="left"/>
        <w:rPr>
          <w:sz w:val="22"/>
        </w:rPr>
      </w:pPr>
      <w:r>
        <w:rPr>
          <w:sz w:val="22"/>
        </w:rPr>
        <w:t>Garantías</w:t>
      </w:r>
      <w:r>
        <w:rPr>
          <w:spacing w:val="-6"/>
          <w:sz w:val="22"/>
        </w:rPr>
        <w:t> </w:t>
      </w:r>
      <w:r>
        <w:rPr>
          <w:sz w:val="22"/>
        </w:rPr>
        <w:t>al</w:t>
      </w:r>
      <w:r>
        <w:rPr>
          <w:spacing w:val="-6"/>
          <w:sz w:val="22"/>
        </w:rPr>
        <w:t> </w:t>
      </w:r>
      <w:r>
        <w:rPr>
          <w:sz w:val="22"/>
        </w:rPr>
        <w:t>debido</w:t>
      </w:r>
      <w:r>
        <w:rPr>
          <w:spacing w:val="-7"/>
          <w:sz w:val="22"/>
        </w:rPr>
        <w:t> </w:t>
      </w:r>
      <w:r>
        <w:rPr>
          <w:sz w:val="22"/>
        </w:rPr>
        <w:t>proceso</w:t>
      </w:r>
      <w:r>
        <w:rPr>
          <w:spacing w:val="-6"/>
          <w:sz w:val="22"/>
        </w:rPr>
        <w:t> </w:t>
      </w:r>
      <w:r>
        <w:rPr>
          <w:sz w:val="22"/>
        </w:rPr>
        <w:t>objetivas</w:t>
      </w:r>
      <w:r>
        <w:rPr>
          <w:spacing w:val="-6"/>
          <w:sz w:val="22"/>
        </w:rPr>
        <w:t> </w:t>
      </w:r>
      <w:r>
        <w:rPr>
          <w:sz w:val="22"/>
        </w:rPr>
        <w:t>o</w:t>
      </w:r>
      <w:r>
        <w:rPr>
          <w:spacing w:val="-6"/>
          <w:sz w:val="22"/>
        </w:rPr>
        <w:t> </w:t>
      </w:r>
      <w:r>
        <w:rPr>
          <w:spacing w:val="-2"/>
          <w:sz w:val="22"/>
        </w:rPr>
        <w:t>formales:</w:t>
      </w:r>
    </w:p>
    <w:p>
      <w:pPr>
        <w:pStyle w:val="ListParagraph"/>
        <w:numPr>
          <w:ilvl w:val="1"/>
          <w:numId w:val="75"/>
        </w:numPr>
        <w:tabs>
          <w:tab w:pos="1278" w:val="left" w:leader="none"/>
        </w:tabs>
        <w:spacing w:line="240" w:lineRule="auto" w:before="239" w:after="0"/>
        <w:ind w:left="1278" w:right="0" w:hanging="424"/>
        <w:jc w:val="left"/>
        <w:rPr>
          <w:sz w:val="22"/>
        </w:rPr>
      </w:pPr>
      <w:r>
        <w:rPr>
          <w:sz w:val="22"/>
        </w:rPr>
        <w:t>Derecho</w:t>
      </w:r>
      <w:r>
        <w:rPr>
          <w:spacing w:val="-6"/>
          <w:sz w:val="22"/>
        </w:rPr>
        <w:t> </w:t>
      </w:r>
      <w:r>
        <w:rPr>
          <w:sz w:val="22"/>
        </w:rPr>
        <w:t>de</w:t>
      </w:r>
      <w:r>
        <w:rPr>
          <w:spacing w:val="-7"/>
          <w:sz w:val="22"/>
        </w:rPr>
        <w:t> </w:t>
      </w:r>
      <w:r>
        <w:rPr>
          <w:sz w:val="22"/>
        </w:rPr>
        <w:t>información,</w:t>
      </w:r>
      <w:r>
        <w:rPr>
          <w:spacing w:val="-6"/>
          <w:sz w:val="22"/>
        </w:rPr>
        <w:t> </w:t>
      </w:r>
      <w:r>
        <w:rPr>
          <w:sz w:val="22"/>
        </w:rPr>
        <w:t>defensa</w:t>
      </w:r>
      <w:r>
        <w:rPr>
          <w:spacing w:val="-6"/>
          <w:sz w:val="22"/>
        </w:rPr>
        <w:t> </w:t>
      </w:r>
      <w:r>
        <w:rPr>
          <w:sz w:val="22"/>
        </w:rPr>
        <w:t>y</w:t>
      </w:r>
      <w:r>
        <w:rPr>
          <w:spacing w:val="-7"/>
          <w:sz w:val="22"/>
        </w:rPr>
        <w:t> </w:t>
      </w:r>
      <w:r>
        <w:rPr>
          <w:sz w:val="22"/>
        </w:rPr>
        <w:t>libertad</w:t>
      </w:r>
      <w:r>
        <w:rPr>
          <w:spacing w:val="-5"/>
          <w:sz w:val="22"/>
        </w:rPr>
        <w:t> </w:t>
      </w:r>
      <w:r>
        <w:rPr>
          <w:spacing w:val="-2"/>
          <w:sz w:val="22"/>
        </w:rPr>
        <w:t>probatoria.</w:t>
      </w:r>
    </w:p>
    <w:p>
      <w:pPr>
        <w:pStyle w:val="ListParagraph"/>
        <w:numPr>
          <w:ilvl w:val="1"/>
          <w:numId w:val="75"/>
        </w:numPr>
        <w:tabs>
          <w:tab w:pos="1278" w:val="left" w:leader="none"/>
        </w:tabs>
        <w:spacing w:line="252" w:lineRule="exact" w:before="1" w:after="0"/>
        <w:ind w:left="1278" w:right="0" w:hanging="424"/>
        <w:jc w:val="left"/>
        <w:rPr>
          <w:sz w:val="22"/>
        </w:rPr>
      </w:pPr>
      <w:r>
        <w:rPr>
          <w:sz w:val="22"/>
        </w:rPr>
        <w:t>Plazo</w:t>
      </w:r>
      <w:r>
        <w:rPr>
          <w:spacing w:val="-6"/>
          <w:sz w:val="22"/>
        </w:rPr>
        <w:t> </w:t>
      </w:r>
      <w:r>
        <w:rPr>
          <w:spacing w:val="-2"/>
          <w:sz w:val="22"/>
        </w:rPr>
        <w:t>razonable.</w:t>
      </w:r>
    </w:p>
    <w:p>
      <w:pPr>
        <w:pStyle w:val="ListParagraph"/>
        <w:numPr>
          <w:ilvl w:val="1"/>
          <w:numId w:val="75"/>
        </w:numPr>
        <w:tabs>
          <w:tab w:pos="1278" w:val="left" w:leader="none"/>
        </w:tabs>
        <w:spacing w:line="252" w:lineRule="exact" w:before="0" w:after="0"/>
        <w:ind w:left="1278" w:right="0" w:hanging="424"/>
        <w:jc w:val="left"/>
        <w:rPr>
          <w:sz w:val="22"/>
        </w:rPr>
      </w:pPr>
      <w:r>
        <w:rPr>
          <w:sz w:val="22"/>
        </w:rPr>
        <w:t>Pluralidad</w:t>
      </w:r>
      <w:r>
        <w:rPr>
          <w:spacing w:val="-6"/>
          <w:sz w:val="22"/>
        </w:rPr>
        <w:t> </w:t>
      </w:r>
      <w:r>
        <w:rPr>
          <w:sz w:val="22"/>
        </w:rPr>
        <w:t>de</w:t>
      </w:r>
      <w:r>
        <w:rPr>
          <w:spacing w:val="-6"/>
          <w:sz w:val="22"/>
        </w:rPr>
        <w:t> </w:t>
      </w:r>
      <w:r>
        <w:rPr>
          <w:spacing w:val="-2"/>
          <w:sz w:val="22"/>
        </w:rPr>
        <w:t>instancias.</w:t>
      </w:r>
    </w:p>
    <w:p>
      <w:pPr>
        <w:pStyle w:val="ListParagraph"/>
        <w:numPr>
          <w:ilvl w:val="1"/>
          <w:numId w:val="75"/>
        </w:numPr>
        <w:tabs>
          <w:tab w:pos="1278" w:val="left" w:leader="none"/>
        </w:tabs>
        <w:spacing w:line="252" w:lineRule="exact" w:before="1" w:after="0"/>
        <w:ind w:left="1278" w:right="0" w:hanging="424"/>
        <w:jc w:val="left"/>
        <w:rPr>
          <w:sz w:val="22"/>
        </w:rPr>
      </w:pPr>
      <w:r>
        <w:rPr>
          <w:sz w:val="22"/>
        </w:rPr>
        <w:t>Debida</w:t>
      </w:r>
      <w:r>
        <w:rPr>
          <w:spacing w:val="-7"/>
          <w:sz w:val="22"/>
        </w:rPr>
        <w:t> </w:t>
      </w:r>
      <w:r>
        <w:rPr>
          <w:spacing w:val="-2"/>
          <w:sz w:val="22"/>
        </w:rPr>
        <w:t>motivación.</w:t>
      </w:r>
    </w:p>
    <w:p>
      <w:pPr>
        <w:pStyle w:val="ListParagraph"/>
        <w:numPr>
          <w:ilvl w:val="1"/>
          <w:numId w:val="75"/>
        </w:numPr>
        <w:tabs>
          <w:tab w:pos="1278" w:val="left" w:leader="none"/>
        </w:tabs>
        <w:spacing w:line="252" w:lineRule="exact" w:before="0" w:after="0"/>
        <w:ind w:left="1278" w:right="0" w:hanging="424"/>
        <w:jc w:val="left"/>
        <w:rPr>
          <w:sz w:val="22"/>
        </w:rPr>
      </w:pPr>
      <w:r>
        <w:rPr>
          <w:spacing w:val="-2"/>
          <w:sz w:val="22"/>
        </w:rPr>
        <w:t>Tipicidad.</w:t>
      </w:r>
    </w:p>
    <w:p>
      <w:pPr>
        <w:pStyle w:val="ListParagraph"/>
        <w:numPr>
          <w:ilvl w:val="1"/>
          <w:numId w:val="75"/>
        </w:numPr>
        <w:tabs>
          <w:tab w:pos="1278" w:val="left" w:leader="none"/>
        </w:tabs>
        <w:spacing w:line="252" w:lineRule="exact" w:before="0" w:after="0"/>
        <w:ind w:left="1278" w:right="0" w:hanging="424"/>
        <w:jc w:val="left"/>
        <w:rPr>
          <w:sz w:val="22"/>
        </w:rPr>
      </w:pPr>
      <w:r>
        <w:rPr>
          <w:sz w:val="22"/>
        </w:rPr>
        <w:t>Ne</w:t>
      </w:r>
      <w:r>
        <w:rPr>
          <w:spacing w:val="-3"/>
          <w:sz w:val="22"/>
        </w:rPr>
        <w:t> </w:t>
      </w:r>
      <w:r>
        <w:rPr>
          <w:sz w:val="22"/>
        </w:rPr>
        <w:t>bis</w:t>
      </w:r>
      <w:r>
        <w:rPr>
          <w:spacing w:val="-1"/>
          <w:sz w:val="22"/>
        </w:rPr>
        <w:t> </w:t>
      </w:r>
      <w:r>
        <w:rPr>
          <w:sz w:val="22"/>
        </w:rPr>
        <w:t>in</w:t>
      </w:r>
      <w:r>
        <w:rPr>
          <w:spacing w:val="-2"/>
          <w:sz w:val="22"/>
        </w:rPr>
        <w:t> </w:t>
      </w:r>
      <w:r>
        <w:rPr>
          <w:spacing w:val="-4"/>
          <w:sz w:val="22"/>
        </w:rPr>
        <w:t>idem</w:t>
      </w:r>
    </w:p>
    <w:p>
      <w:pPr>
        <w:pStyle w:val="ListParagraph"/>
        <w:numPr>
          <w:ilvl w:val="1"/>
          <w:numId w:val="75"/>
        </w:numPr>
        <w:tabs>
          <w:tab w:pos="1278" w:val="left" w:leader="none"/>
        </w:tabs>
        <w:spacing w:line="240" w:lineRule="auto" w:before="2" w:after="0"/>
        <w:ind w:left="1278" w:right="0" w:hanging="424"/>
        <w:jc w:val="left"/>
        <w:rPr>
          <w:sz w:val="22"/>
        </w:rPr>
      </w:pPr>
      <w:r>
        <w:rPr>
          <w:sz w:val="22"/>
        </w:rPr>
        <w:t>Presunción</w:t>
      </w:r>
      <w:r>
        <w:rPr>
          <w:spacing w:val="-5"/>
          <w:sz w:val="22"/>
        </w:rPr>
        <w:t> </w:t>
      </w:r>
      <w:r>
        <w:rPr>
          <w:sz w:val="22"/>
        </w:rPr>
        <w:t>de</w:t>
      </w:r>
      <w:r>
        <w:rPr>
          <w:spacing w:val="-5"/>
          <w:sz w:val="22"/>
        </w:rPr>
        <w:t> </w:t>
      </w:r>
      <w:r>
        <w:rPr>
          <w:spacing w:val="-2"/>
          <w:sz w:val="22"/>
        </w:rPr>
        <w:t>inocencia.</w:t>
      </w:r>
    </w:p>
    <w:p>
      <w:pPr>
        <w:pStyle w:val="ListParagraph"/>
        <w:spacing w:after="0" w:line="240" w:lineRule="auto"/>
        <w:jc w:val="left"/>
        <w:rPr>
          <w:sz w:val="22"/>
        </w:rPr>
        <w:sectPr>
          <w:pgSz w:w="11910" w:h="16840"/>
          <w:pgMar w:header="0" w:footer="1000" w:top="1320" w:bottom="1200" w:left="1700" w:right="1559"/>
        </w:sectPr>
      </w:pPr>
    </w:p>
    <w:p>
      <w:pPr>
        <w:pStyle w:val="ListParagraph"/>
        <w:numPr>
          <w:ilvl w:val="1"/>
          <w:numId w:val="75"/>
        </w:numPr>
        <w:tabs>
          <w:tab w:pos="1278" w:val="left" w:leader="none"/>
        </w:tabs>
        <w:spacing w:line="240" w:lineRule="auto" w:before="77" w:after="0"/>
        <w:ind w:left="1278" w:right="0" w:hanging="424"/>
        <w:jc w:val="left"/>
        <w:rPr>
          <w:sz w:val="22"/>
        </w:rPr>
      </w:pPr>
      <w:r>
        <w:rPr>
          <w:spacing w:val="-2"/>
          <w:sz w:val="22"/>
        </w:rPr>
        <w:t>Imparcialidad.</w:t>
      </w:r>
    </w:p>
    <w:p>
      <w:pPr>
        <w:pStyle w:val="ListParagraph"/>
        <w:numPr>
          <w:ilvl w:val="1"/>
          <w:numId w:val="75"/>
        </w:numPr>
        <w:tabs>
          <w:tab w:pos="1278" w:val="left" w:leader="none"/>
        </w:tabs>
        <w:spacing w:line="252" w:lineRule="exact" w:before="2" w:after="0"/>
        <w:ind w:left="1278" w:right="0" w:hanging="424"/>
        <w:jc w:val="left"/>
        <w:rPr>
          <w:sz w:val="22"/>
        </w:rPr>
      </w:pPr>
      <w:r>
        <w:rPr>
          <w:sz w:val="22"/>
        </w:rPr>
        <w:t>Derecho</w:t>
      </w:r>
      <w:r>
        <w:rPr>
          <w:spacing w:val="-8"/>
          <w:sz w:val="22"/>
        </w:rPr>
        <w:t> </w:t>
      </w:r>
      <w:r>
        <w:rPr>
          <w:sz w:val="22"/>
        </w:rPr>
        <w:t>al</w:t>
      </w:r>
      <w:r>
        <w:rPr>
          <w:spacing w:val="-8"/>
          <w:sz w:val="22"/>
        </w:rPr>
        <w:t> </w:t>
      </w:r>
      <w:r>
        <w:rPr>
          <w:sz w:val="22"/>
        </w:rPr>
        <w:t>procedimiento</w:t>
      </w:r>
      <w:r>
        <w:rPr>
          <w:spacing w:val="-7"/>
          <w:sz w:val="22"/>
        </w:rPr>
        <w:t> </w:t>
      </w:r>
      <w:r>
        <w:rPr>
          <w:spacing w:val="-2"/>
          <w:sz w:val="22"/>
        </w:rPr>
        <w:t>preestablecido.</w:t>
      </w:r>
    </w:p>
    <w:p>
      <w:pPr>
        <w:pStyle w:val="ListParagraph"/>
        <w:numPr>
          <w:ilvl w:val="1"/>
          <w:numId w:val="75"/>
        </w:numPr>
        <w:tabs>
          <w:tab w:pos="1278" w:val="left" w:leader="none"/>
        </w:tabs>
        <w:spacing w:line="252" w:lineRule="exact" w:before="0" w:after="0"/>
        <w:ind w:left="1278" w:right="0" w:hanging="424"/>
        <w:jc w:val="left"/>
        <w:rPr>
          <w:sz w:val="22"/>
        </w:rPr>
      </w:pPr>
      <w:r>
        <w:rPr>
          <w:sz w:val="22"/>
        </w:rPr>
        <w:t>Publicidad</w:t>
      </w:r>
      <w:r>
        <w:rPr>
          <w:spacing w:val="-6"/>
          <w:sz w:val="22"/>
        </w:rPr>
        <w:t> </w:t>
      </w:r>
      <w:r>
        <w:rPr>
          <w:sz w:val="22"/>
        </w:rPr>
        <w:t>de</w:t>
      </w:r>
      <w:r>
        <w:rPr>
          <w:spacing w:val="-6"/>
          <w:sz w:val="22"/>
        </w:rPr>
        <w:t> </w:t>
      </w:r>
      <w:r>
        <w:rPr>
          <w:sz w:val="22"/>
        </w:rPr>
        <w:t>las</w:t>
      </w:r>
      <w:r>
        <w:rPr>
          <w:spacing w:val="-6"/>
          <w:sz w:val="22"/>
        </w:rPr>
        <w:t> </w:t>
      </w:r>
      <w:r>
        <w:rPr>
          <w:sz w:val="22"/>
        </w:rPr>
        <w:t>actuaciones</w:t>
      </w:r>
      <w:r>
        <w:rPr>
          <w:spacing w:val="-5"/>
          <w:sz w:val="22"/>
        </w:rPr>
        <w:t> </w:t>
      </w:r>
      <w:r>
        <w:rPr>
          <w:spacing w:val="-2"/>
          <w:sz w:val="22"/>
        </w:rPr>
        <w:t>procedimentales.</w:t>
      </w:r>
    </w:p>
    <w:p>
      <w:pPr>
        <w:pStyle w:val="ListParagraph"/>
        <w:numPr>
          <w:ilvl w:val="1"/>
          <w:numId w:val="75"/>
        </w:numPr>
        <w:tabs>
          <w:tab w:pos="1278" w:val="left" w:leader="none"/>
        </w:tabs>
        <w:spacing w:line="240" w:lineRule="auto" w:before="2" w:after="0"/>
        <w:ind w:left="1278" w:right="0" w:hanging="424"/>
        <w:jc w:val="left"/>
        <w:rPr>
          <w:sz w:val="22"/>
        </w:rPr>
      </w:pPr>
      <w:r>
        <w:rPr>
          <w:sz w:val="22"/>
        </w:rPr>
        <w:t>Prohibición</w:t>
      </w:r>
      <w:r>
        <w:rPr>
          <w:spacing w:val="-6"/>
          <w:sz w:val="22"/>
        </w:rPr>
        <w:t> </w:t>
      </w:r>
      <w:r>
        <w:rPr>
          <w:sz w:val="22"/>
        </w:rPr>
        <w:t>de</w:t>
      </w:r>
      <w:r>
        <w:rPr>
          <w:spacing w:val="-5"/>
          <w:sz w:val="22"/>
        </w:rPr>
        <w:t> </w:t>
      </w:r>
      <w:r>
        <w:rPr>
          <w:sz w:val="22"/>
        </w:rPr>
        <w:t>reforma</w:t>
      </w:r>
      <w:r>
        <w:rPr>
          <w:spacing w:val="-5"/>
          <w:sz w:val="22"/>
        </w:rPr>
        <w:t> </w:t>
      </w:r>
      <w:r>
        <w:rPr>
          <w:sz w:val="22"/>
        </w:rPr>
        <w:t>en</w:t>
      </w:r>
      <w:r>
        <w:rPr>
          <w:spacing w:val="-5"/>
          <w:sz w:val="22"/>
        </w:rPr>
        <w:t> </w:t>
      </w:r>
      <w:r>
        <w:rPr>
          <w:spacing w:val="-2"/>
          <w:sz w:val="22"/>
        </w:rPr>
        <w:t>perjuicio.</w:t>
      </w:r>
    </w:p>
    <w:p>
      <w:pPr>
        <w:pStyle w:val="ListParagraph"/>
        <w:numPr>
          <w:ilvl w:val="0"/>
          <w:numId w:val="75"/>
        </w:numPr>
        <w:tabs>
          <w:tab w:pos="665" w:val="left" w:leader="none"/>
        </w:tabs>
        <w:spacing w:line="240" w:lineRule="auto" w:before="239" w:after="0"/>
        <w:ind w:left="665" w:right="0" w:hanging="244"/>
        <w:jc w:val="left"/>
        <w:rPr>
          <w:sz w:val="22"/>
        </w:rPr>
      </w:pPr>
      <w:r>
        <w:rPr>
          <w:sz w:val="22"/>
        </w:rPr>
        <w:t>Garantías</w:t>
      </w:r>
      <w:r>
        <w:rPr>
          <w:spacing w:val="-6"/>
          <w:sz w:val="22"/>
        </w:rPr>
        <w:t> </w:t>
      </w:r>
      <w:r>
        <w:rPr>
          <w:sz w:val="22"/>
        </w:rPr>
        <w:t>al</w:t>
      </w:r>
      <w:r>
        <w:rPr>
          <w:spacing w:val="-6"/>
          <w:sz w:val="22"/>
        </w:rPr>
        <w:t> </w:t>
      </w:r>
      <w:r>
        <w:rPr>
          <w:sz w:val="22"/>
        </w:rPr>
        <w:t>debido</w:t>
      </w:r>
      <w:r>
        <w:rPr>
          <w:spacing w:val="-5"/>
          <w:sz w:val="22"/>
        </w:rPr>
        <w:t> </w:t>
      </w:r>
      <w:r>
        <w:rPr>
          <w:sz w:val="22"/>
        </w:rPr>
        <w:t>proceso</w:t>
      </w:r>
      <w:r>
        <w:rPr>
          <w:spacing w:val="-6"/>
          <w:sz w:val="22"/>
        </w:rPr>
        <w:t> </w:t>
      </w:r>
      <w:r>
        <w:rPr>
          <w:sz w:val="22"/>
        </w:rPr>
        <w:t>sustantivas</w:t>
      </w:r>
      <w:r>
        <w:rPr>
          <w:spacing w:val="-5"/>
          <w:sz w:val="22"/>
        </w:rPr>
        <w:t> </w:t>
      </w:r>
      <w:r>
        <w:rPr>
          <w:sz w:val="22"/>
        </w:rPr>
        <w:t>o</w:t>
      </w:r>
      <w:r>
        <w:rPr>
          <w:spacing w:val="-6"/>
          <w:sz w:val="22"/>
        </w:rPr>
        <w:t> </w:t>
      </w:r>
      <w:r>
        <w:rPr>
          <w:spacing w:val="-2"/>
          <w:sz w:val="22"/>
        </w:rPr>
        <w:t>materiales:</w:t>
      </w:r>
    </w:p>
    <w:p>
      <w:pPr>
        <w:pStyle w:val="ListParagraph"/>
        <w:numPr>
          <w:ilvl w:val="1"/>
          <w:numId w:val="75"/>
        </w:numPr>
        <w:tabs>
          <w:tab w:pos="1283" w:val="left" w:leader="none"/>
        </w:tabs>
        <w:spacing w:line="240" w:lineRule="auto" w:before="239" w:after="0"/>
        <w:ind w:left="1283" w:right="0" w:hanging="429"/>
        <w:jc w:val="left"/>
        <w:rPr>
          <w:sz w:val="22"/>
        </w:rPr>
      </w:pPr>
      <w:r>
        <w:rPr>
          <w:spacing w:val="-2"/>
          <w:sz w:val="22"/>
        </w:rPr>
        <w:t>Razonabilidad.</w:t>
      </w:r>
    </w:p>
    <w:p>
      <w:pPr>
        <w:pStyle w:val="ListParagraph"/>
        <w:numPr>
          <w:ilvl w:val="1"/>
          <w:numId w:val="75"/>
        </w:numPr>
        <w:tabs>
          <w:tab w:pos="1283" w:val="left" w:leader="none"/>
        </w:tabs>
        <w:spacing w:line="240" w:lineRule="auto" w:before="1" w:after="0"/>
        <w:ind w:left="1283" w:right="0" w:hanging="429"/>
        <w:jc w:val="left"/>
        <w:rPr>
          <w:sz w:val="22"/>
        </w:rPr>
      </w:pPr>
      <w:r>
        <w:rPr>
          <w:spacing w:val="-2"/>
          <w:sz w:val="22"/>
        </w:rPr>
        <w:t>Proporcionalidad.</w:t>
      </w:r>
    </w:p>
    <w:p>
      <w:pPr>
        <w:pStyle w:val="Heading2"/>
        <w:spacing w:before="239"/>
        <w:ind w:left="421"/>
      </w:pPr>
      <w:r>
        <w:rPr/>
        <w:t>Artículo</w:t>
      </w:r>
      <w:r>
        <w:rPr>
          <w:spacing w:val="-4"/>
        </w:rPr>
        <w:t> </w:t>
      </w:r>
      <w:r>
        <w:rPr/>
        <w:t>75.-</w:t>
      </w:r>
      <w:r>
        <w:rPr>
          <w:spacing w:val="-4"/>
        </w:rPr>
        <w:t> </w:t>
      </w:r>
      <w:r>
        <w:rPr/>
        <w:t>Fases</w:t>
      </w:r>
      <w:r>
        <w:rPr>
          <w:spacing w:val="-5"/>
        </w:rPr>
        <w:t> </w:t>
      </w:r>
      <w:r>
        <w:rPr/>
        <w:t>mínimas</w:t>
      </w:r>
      <w:r>
        <w:rPr>
          <w:spacing w:val="-5"/>
        </w:rPr>
        <w:t> </w:t>
      </w:r>
      <w:r>
        <w:rPr/>
        <w:t>del</w:t>
      </w:r>
      <w:r>
        <w:rPr>
          <w:spacing w:val="-4"/>
        </w:rPr>
        <w:t> </w:t>
      </w:r>
      <w:r>
        <w:rPr/>
        <w:t>régimen</w:t>
      </w:r>
      <w:r>
        <w:rPr>
          <w:spacing w:val="-5"/>
        </w:rPr>
        <w:t> </w:t>
      </w:r>
      <w:r>
        <w:rPr>
          <w:spacing w:val="-2"/>
        </w:rPr>
        <w:t>sancionador</w:t>
      </w:r>
    </w:p>
    <w:p>
      <w:pPr>
        <w:pStyle w:val="BodyText"/>
        <w:spacing w:before="241"/>
        <w:ind w:right="138" w:firstLine="419"/>
      </w:pPr>
      <w:r>
        <w:rPr/>
        <w:t>El procedimiento</w:t>
      </w:r>
      <w:r>
        <w:rPr>
          <w:spacing w:val="-2"/>
        </w:rPr>
        <w:t> </w:t>
      </w:r>
      <w:r>
        <w:rPr/>
        <w:t>que regule el ejercicio de la</w:t>
      </w:r>
      <w:r>
        <w:rPr>
          <w:spacing w:val="-2"/>
        </w:rPr>
        <w:t> </w:t>
      </w:r>
      <w:r>
        <w:rPr/>
        <w:t>facultad sancionadora de la Junta de Propietarios debe establecer la debida separación entre la fase instructora y la sancionadora, encomendando ambas fases a la Administración y la Presidencia, respectivamente, quienes actúan en primera instancia, mientras que la Junta de Propietarios actúa en segunda instancia. Se puede atribuir estas fases e instancias a otros órganos que obligatoriamente deben ser distintos, a fin de garantizar la imparcialidad de las decisiones.</w:t>
      </w:r>
    </w:p>
    <w:p>
      <w:pPr>
        <w:pStyle w:val="Heading2"/>
        <w:spacing w:before="241"/>
        <w:ind w:left="421"/>
      </w:pPr>
      <w:r>
        <w:rPr/>
        <w:t>Artículo</w:t>
      </w:r>
      <w:r>
        <w:rPr>
          <w:spacing w:val="-4"/>
        </w:rPr>
        <w:t> </w:t>
      </w:r>
      <w:r>
        <w:rPr/>
        <w:t>76.-</w:t>
      </w:r>
      <w:r>
        <w:rPr>
          <w:spacing w:val="-5"/>
        </w:rPr>
        <w:t> </w:t>
      </w:r>
      <w:r>
        <w:rPr/>
        <w:t>Naturaleza</w:t>
      </w:r>
      <w:r>
        <w:rPr>
          <w:spacing w:val="-6"/>
        </w:rPr>
        <w:t> </w:t>
      </w:r>
      <w:r>
        <w:rPr/>
        <w:t>de</w:t>
      </w:r>
      <w:r>
        <w:rPr>
          <w:spacing w:val="-6"/>
        </w:rPr>
        <w:t> </w:t>
      </w:r>
      <w:r>
        <w:rPr/>
        <w:t>las</w:t>
      </w:r>
      <w:r>
        <w:rPr>
          <w:spacing w:val="-3"/>
        </w:rPr>
        <w:t> </w:t>
      </w:r>
      <w:r>
        <w:rPr>
          <w:spacing w:val="-2"/>
        </w:rPr>
        <w:t>sanciones</w:t>
      </w:r>
    </w:p>
    <w:p>
      <w:pPr>
        <w:pStyle w:val="ListParagraph"/>
        <w:numPr>
          <w:ilvl w:val="1"/>
          <w:numId w:val="76"/>
        </w:numPr>
        <w:tabs>
          <w:tab w:pos="912" w:val="left" w:leader="none"/>
        </w:tabs>
        <w:spacing w:line="240" w:lineRule="auto" w:before="239" w:after="0"/>
        <w:ind w:left="2" w:right="136" w:firstLine="419"/>
        <w:jc w:val="both"/>
        <w:rPr>
          <w:sz w:val="22"/>
        </w:rPr>
      </w:pPr>
      <w:r>
        <w:rPr>
          <w:sz w:val="22"/>
        </w:rPr>
        <w:t>Las</w:t>
      </w:r>
      <w:r>
        <w:rPr>
          <w:spacing w:val="-3"/>
          <w:sz w:val="22"/>
        </w:rPr>
        <w:t> </w:t>
      </w:r>
      <w:r>
        <w:rPr>
          <w:sz w:val="22"/>
        </w:rPr>
        <w:t>sanciones</w:t>
      </w:r>
      <w:r>
        <w:rPr>
          <w:spacing w:val="-3"/>
          <w:sz w:val="22"/>
        </w:rPr>
        <w:t> </w:t>
      </w:r>
      <w:r>
        <w:rPr>
          <w:sz w:val="22"/>
        </w:rPr>
        <w:t>impuestas</w:t>
      </w:r>
      <w:r>
        <w:rPr>
          <w:spacing w:val="-2"/>
          <w:sz w:val="22"/>
        </w:rPr>
        <w:t> </w:t>
      </w:r>
      <w:r>
        <w:rPr>
          <w:sz w:val="22"/>
        </w:rPr>
        <w:t>por</w:t>
      </w:r>
      <w:r>
        <w:rPr>
          <w:spacing w:val="-2"/>
          <w:sz w:val="22"/>
        </w:rPr>
        <w:t> </w:t>
      </w:r>
      <w:r>
        <w:rPr>
          <w:sz w:val="22"/>
        </w:rPr>
        <w:t>la Junta de</w:t>
      </w:r>
      <w:r>
        <w:rPr>
          <w:spacing w:val="-3"/>
          <w:sz w:val="22"/>
        </w:rPr>
        <w:t> </w:t>
      </w:r>
      <w:r>
        <w:rPr>
          <w:sz w:val="22"/>
        </w:rPr>
        <w:t>Propietarios pueden</w:t>
      </w:r>
      <w:r>
        <w:rPr>
          <w:spacing w:val="-3"/>
          <w:sz w:val="22"/>
        </w:rPr>
        <w:t> </w:t>
      </w:r>
      <w:r>
        <w:rPr>
          <w:sz w:val="22"/>
        </w:rPr>
        <w:t>ser pecuniarias o</w:t>
      </w:r>
      <w:r>
        <w:rPr>
          <w:spacing w:val="-4"/>
          <w:sz w:val="22"/>
        </w:rPr>
        <w:t> </w:t>
      </w:r>
      <w:r>
        <w:rPr>
          <w:sz w:val="22"/>
        </w:rPr>
        <w:t>no</w:t>
      </w:r>
      <w:r>
        <w:rPr>
          <w:spacing w:val="-4"/>
          <w:sz w:val="22"/>
        </w:rPr>
        <w:t> </w:t>
      </w:r>
      <w:r>
        <w:rPr>
          <w:sz w:val="22"/>
        </w:rPr>
        <w:t>pecuniarias,</w:t>
      </w:r>
      <w:r>
        <w:rPr>
          <w:spacing w:val="-3"/>
          <w:sz w:val="22"/>
        </w:rPr>
        <w:t> </w:t>
      </w:r>
      <w:r>
        <w:rPr>
          <w:sz w:val="22"/>
        </w:rPr>
        <w:t>pero</w:t>
      </w:r>
      <w:r>
        <w:rPr>
          <w:spacing w:val="-4"/>
          <w:sz w:val="22"/>
        </w:rPr>
        <w:t> </w:t>
      </w:r>
      <w:r>
        <w:rPr>
          <w:sz w:val="22"/>
        </w:rPr>
        <w:t>en</w:t>
      </w:r>
      <w:r>
        <w:rPr>
          <w:spacing w:val="-4"/>
          <w:sz w:val="22"/>
        </w:rPr>
        <w:t> </w:t>
      </w:r>
      <w:r>
        <w:rPr>
          <w:sz w:val="22"/>
        </w:rPr>
        <w:t>ningún</w:t>
      </w:r>
      <w:r>
        <w:rPr>
          <w:spacing w:val="-7"/>
          <w:sz w:val="22"/>
        </w:rPr>
        <w:t> </w:t>
      </w:r>
      <w:r>
        <w:rPr>
          <w:sz w:val="22"/>
        </w:rPr>
        <w:t>caso</w:t>
      </w:r>
      <w:r>
        <w:rPr>
          <w:spacing w:val="-4"/>
          <w:sz w:val="22"/>
        </w:rPr>
        <w:t> </w:t>
      </w:r>
      <w:r>
        <w:rPr>
          <w:sz w:val="22"/>
        </w:rPr>
        <w:t>pueden</w:t>
      </w:r>
      <w:r>
        <w:rPr>
          <w:spacing w:val="-7"/>
          <w:sz w:val="22"/>
        </w:rPr>
        <w:t> </w:t>
      </w:r>
      <w:r>
        <w:rPr>
          <w:sz w:val="22"/>
        </w:rPr>
        <w:t>consistir</w:t>
      </w:r>
      <w:r>
        <w:rPr>
          <w:spacing w:val="-3"/>
          <w:sz w:val="22"/>
        </w:rPr>
        <w:t> </w:t>
      </w:r>
      <w:r>
        <w:rPr>
          <w:sz w:val="22"/>
        </w:rPr>
        <w:t>en</w:t>
      </w:r>
      <w:r>
        <w:rPr>
          <w:spacing w:val="-7"/>
          <w:sz w:val="22"/>
        </w:rPr>
        <w:t> </w:t>
      </w:r>
      <w:r>
        <w:rPr>
          <w:sz w:val="22"/>
        </w:rPr>
        <w:t>la</w:t>
      </w:r>
      <w:r>
        <w:rPr>
          <w:spacing w:val="-4"/>
          <w:sz w:val="22"/>
        </w:rPr>
        <w:t> </w:t>
      </w:r>
      <w:r>
        <w:rPr>
          <w:sz w:val="22"/>
        </w:rPr>
        <w:t>privación</w:t>
      </w:r>
      <w:r>
        <w:rPr>
          <w:spacing w:val="-4"/>
          <w:sz w:val="22"/>
        </w:rPr>
        <w:t> </w:t>
      </w:r>
      <w:r>
        <w:rPr>
          <w:sz w:val="22"/>
        </w:rPr>
        <w:t>o</w:t>
      </w:r>
      <w:r>
        <w:rPr>
          <w:spacing w:val="-4"/>
          <w:sz w:val="22"/>
        </w:rPr>
        <w:t> </w:t>
      </w:r>
      <w:r>
        <w:rPr>
          <w:sz w:val="22"/>
        </w:rPr>
        <w:t>despojo</w:t>
      </w:r>
      <w:r>
        <w:rPr>
          <w:spacing w:val="-4"/>
          <w:sz w:val="22"/>
        </w:rPr>
        <w:t> </w:t>
      </w:r>
      <w:r>
        <w:rPr>
          <w:sz w:val="22"/>
        </w:rPr>
        <w:t>de</w:t>
      </w:r>
      <w:r>
        <w:rPr>
          <w:spacing w:val="-7"/>
          <w:sz w:val="22"/>
        </w:rPr>
        <w:t> </w:t>
      </w:r>
      <w:r>
        <w:rPr>
          <w:sz w:val="22"/>
        </w:rPr>
        <w:t>las unidades inmobiliarias de propiedad exclusiva.</w:t>
      </w:r>
    </w:p>
    <w:p>
      <w:pPr>
        <w:pStyle w:val="ListParagraph"/>
        <w:numPr>
          <w:ilvl w:val="1"/>
          <w:numId w:val="76"/>
        </w:numPr>
        <w:tabs>
          <w:tab w:pos="974" w:val="left" w:leader="none"/>
        </w:tabs>
        <w:spacing w:line="240" w:lineRule="auto" w:before="240" w:after="0"/>
        <w:ind w:left="2" w:right="137" w:firstLine="419"/>
        <w:jc w:val="both"/>
        <w:rPr>
          <w:sz w:val="22"/>
        </w:rPr>
      </w:pPr>
      <w:r>
        <w:rPr>
          <w:sz w:val="22"/>
        </w:rPr>
        <w:t>Las sanciones no pecuniarias pueden consistir, enunciativamente, en la inhabilitación a las sesiones de la Junta de Propietarios y la imposición de limitaciones o</w:t>
      </w:r>
      <w:r>
        <w:rPr>
          <w:spacing w:val="-15"/>
          <w:sz w:val="22"/>
        </w:rPr>
        <w:t> </w:t>
      </w:r>
      <w:r>
        <w:rPr>
          <w:sz w:val="22"/>
        </w:rPr>
        <w:t>prohibiciones</w:t>
      </w:r>
      <w:r>
        <w:rPr>
          <w:spacing w:val="-13"/>
          <w:sz w:val="22"/>
        </w:rPr>
        <w:t> </w:t>
      </w:r>
      <w:r>
        <w:rPr>
          <w:sz w:val="22"/>
        </w:rPr>
        <w:t>proporcionales</w:t>
      </w:r>
      <w:r>
        <w:rPr>
          <w:spacing w:val="-13"/>
          <w:sz w:val="22"/>
        </w:rPr>
        <w:t> </w:t>
      </w:r>
      <w:r>
        <w:rPr>
          <w:sz w:val="22"/>
        </w:rPr>
        <w:t>y</w:t>
      </w:r>
      <w:r>
        <w:rPr>
          <w:spacing w:val="-16"/>
          <w:sz w:val="22"/>
        </w:rPr>
        <w:t> </w:t>
      </w:r>
      <w:r>
        <w:rPr>
          <w:sz w:val="22"/>
        </w:rPr>
        <w:t>razonables</w:t>
      </w:r>
      <w:r>
        <w:rPr>
          <w:spacing w:val="-12"/>
          <w:sz w:val="22"/>
        </w:rPr>
        <w:t> </w:t>
      </w:r>
      <w:r>
        <w:rPr>
          <w:sz w:val="22"/>
        </w:rPr>
        <w:t>en</w:t>
      </w:r>
      <w:r>
        <w:rPr>
          <w:spacing w:val="-14"/>
          <w:sz w:val="22"/>
        </w:rPr>
        <w:t> </w:t>
      </w:r>
      <w:r>
        <w:rPr>
          <w:sz w:val="22"/>
        </w:rPr>
        <w:t>el</w:t>
      </w:r>
      <w:r>
        <w:rPr>
          <w:spacing w:val="-12"/>
          <w:sz w:val="22"/>
        </w:rPr>
        <w:t> </w:t>
      </w:r>
      <w:r>
        <w:rPr>
          <w:sz w:val="22"/>
        </w:rPr>
        <w:t>uso</w:t>
      </w:r>
      <w:r>
        <w:rPr>
          <w:spacing w:val="-14"/>
          <w:sz w:val="22"/>
        </w:rPr>
        <w:t> </w:t>
      </w:r>
      <w:r>
        <w:rPr>
          <w:sz w:val="22"/>
        </w:rPr>
        <w:t>de</w:t>
      </w:r>
      <w:r>
        <w:rPr>
          <w:spacing w:val="-14"/>
          <w:sz w:val="22"/>
        </w:rPr>
        <w:t> </w:t>
      </w:r>
      <w:r>
        <w:rPr>
          <w:sz w:val="22"/>
        </w:rPr>
        <w:t>los</w:t>
      </w:r>
      <w:r>
        <w:rPr>
          <w:spacing w:val="-13"/>
          <w:sz w:val="22"/>
        </w:rPr>
        <w:t> </w:t>
      </w:r>
      <w:r>
        <w:rPr>
          <w:sz w:val="22"/>
        </w:rPr>
        <w:t>bienes</w:t>
      </w:r>
      <w:r>
        <w:rPr>
          <w:spacing w:val="-13"/>
          <w:sz w:val="22"/>
        </w:rPr>
        <w:t> </w:t>
      </w:r>
      <w:r>
        <w:rPr>
          <w:sz w:val="22"/>
        </w:rPr>
        <w:t>y</w:t>
      </w:r>
      <w:r>
        <w:rPr>
          <w:spacing w:val="-16"/>
          <w:sz w:val="22"/>
        </w:rPr>
        <w:t> </w:t>
      </w:r>
      <w:r>
        <w:rPr>
          <w:sz w:val="22"/>
        </w:rPr>
        <w:t>servicios</w:t>
      </w:r>
      <w:r>
        <w:rPr>
          <w:spacing w:val="-12"/>
          <w:sz w:val="22"/>
        </w:rPr>
        <w:t> </w:t>
      </w:r>
      <w:r>
        <w:rPr>
          <w:sz w:val="22"/>
        </w:rPr>
        <w:t>comunes no esenciales sin vulnerar los derechos fundamentales.</w:t>
      </w:r>
    </w:p>
    <w:p>
      <w:pPr>
        <w:pStyle w:val="ListParagraph"/>
        <w:numPr>
          <w:ilvl w:val="1"/>
          <w:numId w:val="76"/>
        </w:numPr>
        <w:tabs>
          <w:tab w:pos="916" w:val="left" w:leader="none"/>
        </w:tabs>
        <w:spacing w:line="240" w:lineRule="auto" w:before="241" w:after="0"/>
        <w:ind w:left="2" w:right="137" w:firstLine="419"/>
        <w:jc w:val="both"/>
        <w:rPr>
          <w:sz w:val="22"/>
        </w:rPr>
      </w:pPr>
      <w:r>
        <w:rPr>
          <w:sz w:val="22"/>
        </w:rPr>
        <w:t>Las sanciones pecuniarias consisten en multas, las cuales pueden imputarse a los recibos de cuotas de mantenimiento de la edificación, en cuyo caso adquieren mérito ejecutivo siempre que hayan adquirido firmeza por haberse agotado todas las instancias o no haber sido impugnados en la vía interna de la Junta de Propietarios dentro del plazo establecido en el Manual de Convivencia.</w:t>
      </w:r>
    </w:p>
    <w:p>
      <w:pPr>
        <w:pStyle w:val="Heading2"/>
        <w:spacing w:before="240"/>
        <w:ind w:left="421"/>
      </w:pPr>
      <w:r>
        <w:rPr/>
        <w:t>Artículo</w:t>
      </w:r>
      <w:r>
        <w:rPr>
          <w:spacing w:val="-6"/>
        </w:rPr>
        <w:t> </w:t>
      </w:r>
      <w:r>
        <w:rPr/>
        <w:t>77.-</w:t>
      </w:r>
      <w:r>
        <w:rPr>
          <w:spacing w:val="-4"/>
        </w:rPr>
        <w:t> </w:t>
      </w:r>
      <w:r>
        <w:rPr/>
        <w:t>Plazo</w:t>
      </w:r>
      <w:r>
        <w:rPr>
          <w:spacing w:val="-6"/>
        </w:rPr>
        <w:t> </w:t>
      </w:r>
      <w:r>
        <w:rPr/>
        <w:t>mínimo</w:t>
      </w:r>
      <w:r>
        <w:rPr>
          <w:spacing w:val="-3"/>
        </w:rPr>
        <w:t> </w:t>
      </w:r>
      <w:r>
        <w:rPr/>
        <w:t>para</w:t>
      </w:r>
      <w:r>
        <w:rPr>
          <w:spacing w:val="-5"/>
        </w:rPr>
        <w:t> </w:t>
      </w:r>
      <w:r>
        <w:rPr/>
        <w:t>la</w:t>
      </w:r>
      <w:r>
        <w:rPr>
          <w:spacing w:val="-7"/>
        </w:rPr>
        <w:t> </w:t>
      </w:r>
      <w:r>
        <w:rPr/>
        <w:t>impugnación</w:t>
      </w:r>
      <w:r>
        <w:rPr>
          <w:spacing w:val="-3"/>
        </w:rPr>
        <w:t> </w:t>
      </w:r>
      <w:r>
        <w:rPr/>
        <w:t>de</w:t>
      </w:r>
      <w:r>
        <w:rPr>
          <w:spacing w:val="-3"/>
        </w:rPr>
        <w:t> </w:t>
      </w:r>
      <w:r>
        <w:rPr>
          <w:spacing w:val="-2"/>
        </w:rPr>
        <w:t>sanciones</w:t>
      </w:r>
    </w:p>
    <w:p>
      <w:pPr>
        <w:pStyle w:val="ListParagraph"/>
        <w:numPr>
          <w:ilvl w:val="1"/>
          <w:numId w:val="77"/>
        </w:numPr>
        <w:tabs>
          <w:tab w:pos="916" w:val="left" w:leader="none"/>
        </w:tabs>
        <w:spacing w:line="240" w:lineRule="auto" w:before="239" w:after="0"/>
        <w:ind w:left="2" w:right="136" w:firstLine="419"/>
        <w:jc w:val="both"/>
        <w:rPr>
          <w:sz w:val="22"/>
        </w:rPr>
      </w:pPr>
      <w:r>
        <w:rPr>
          <w:sz w:val="22"/>
        </w:rPr>
        <w:t>Las sanciones pueden ser impugnadas por los propietarios y/o poseedores a quienes se les haya impuesto, dentro de un plazo no menor a cinco días calendario computados</w:t>
      </w:r>
      <w:r>
        <w:rPr>
          <w:spacing w:val="-1"/>
          <w:sz w:val="22"/>
        </w:rPr>
        <w:t> </w:t>
      </w:r>
      <w:r>
        <w:rPr>
          <w:sz w:val="22"/>
        </w:rPr>
        <w:t>desde</w:t>
      </w:r>
      <w:r>
        <w:rPr>
          <w:spacing w:val="-4"/>
          <w:sz w:val="22"/>
        </w:rPr>
        <w:t> </w:t>
      </w:r>
      <w:r>
        <w:rPr>
          <w:sz w:val="22"/>
        </w:rPr>
        <w:t>la</w:t>
      </w:r>
      <w:r>
        <w:rPr>
          <w:spacing w:val="-4"/>
          <w:sz w:val="22"/>
        </w:rPr>
        <w:t> </w:t>
      </w:r>
      <w:r>
        <w:rPr>
          <w:sz w:val="22"/>
        </w:rPr>
        <w:t>fecha</w:t>
      </w:r>
      <w:r>
        <w:rPr>
          <w:spacing w:val="-2"/>
          <w:sz w:val="22"/>
        </w:rPr>
        <w:t> </w:t>
      </w:r>
      <w:r>
        <w:rPr>
          <w:sz w:val="22"/>
        </w:rPr>
        <w:t>de</w:t>
      </w:r>
      <w:r>
        <w:rPr>
          <w:spacing w:val="-2"/>
          <w:sz w:val="22"/>
        </w:rPr>
        <w:t> </w:t>
      </w:r>
      <w:r>
        <w:rPr>
          <w:sz w:val="22"/>
        </w:rPr>
        <w:t>notificación</w:t>
      </w:r>
      <w:r>
        <w:rPr>
          <w:spacing w:val="-2"/>
          <w:sz w:val="22"/>
        </w:rPr>
        <w:t> </w:t>
      </w:r>
      <w:r>
        <w:rPr>
          <w:sz w:val="22"/>
        </w:rPr>
        <w:t>en</w:t>
      </w:r>
      <w:r>
        <w:rPr>
          <w:spacing w:val="-2"/>
          <w:sz w:val="22"/>
        </w:rPr>
        <w:t> </w:t>
      </w:r>
      <w:r>
        <w:rPr>
          <w:sz w:val="22"/>
        </w:rPr>
        <w:t>el</w:t>
      </w:r>
      <w:r>
        <w:rPr>
          <w:spacing w:val="-3"/>
          <w:sz w:val="22"/>
        </w:rPr>
        <w:t> </w:t>
      </w:r>
      <w:r>
        <w:rPr>
          <w:sz w:val="22"/>
        </w:rPr>
        <w:t>domicilio</w:t>
      </w:r>
      <w:r>
        <w:rPr>
          <w:spacing w:val="-2"/>
          <w:sz w:val="22"/>
        </w:rPr>
        <w:t> </w:t>
      </w:r>
      <w:r>
        <w:rPr>
          <w:sz w:val="22"/>
        </w:rPr>
        <w:t>fijado</w:t>
      </w:r>
      <w:r>
        <w:rPr>
          <w:spacing w:val="-2"/>
          <w:sz w:val="22"/>
        </w:rPr>
        <w:t> </w:t>
      </w:r>
      <w:r>
        <w:rPr>
          <w:sz w:val="22"/>
        </w:rPr>
        <w:t>conforme</w:t>
      </w:r>
      <w:r>
        <w:rPr>
          <w:spacing w:val="-4"/>
          <w:sz w:val="22"/>
        </w:rPr>
        <w:t> </w:t>
      </w:r>
      <w:r>
        <w:rPr>
          <w:sz w:val="22"/>
        </w:rPr>
        <w:t>al</w:t>
      </w:r>
      <w:r>
        <w:rPr>
          <w:spacing w:val="-3"/>
          <w:sz w:val="22"/>
        </w:rPr>
        <w:t> </w:t>
      </w:r>
      <w:r>
        <w:rPr>
          <w:sz w:val="22"/>
        </w:rPr>
        <w:t>artículo 51 del presente Reglamento. En el caso de los propietarios, la impugnación no requiere que se encuentre habilitado.</w:t>
      </w:r>
    </w:p>
    <w:p>
      <w:pPr>
        <w:pStyle w:val="ListParagraph"/>
        <w:numPr>
          <w:ilvl w:val="1"/>
          <w:numId w:val="77"/>
        </w:numPr>
        <w:tabs>
          <w:tab w:pos="938" w:val="left" w:leader="none"/>
        </w:tabs>
        <w:spacing w:line="242" w:lineRule="auto" w:before="240" w:after="0"/>
        <w:ind w:left="2" w:right="138" w:firstLine="419"/>
        <w:jc w:val="both"/>
        <w:rPr>
          <w:sz w:val="22"/>
        </w:rPr>
      </w:pPr>
      <w:r>
        <w:rPr>
          <w:sz w:val="22"/>
        </w:rPr>
        <w:t>El Manual de Convivencia puede establecer sólo un plazo superior para la </w:t>
      </w:r>
      <w:r>
        <w:rPr>
          <w:spacing w:val="-2"/>
          <w:sz w:val="22"/>
        </w:rPr>
        <w:t>impugnación.</w:t>
      </w:r>
    </w:p>
    <w:p>
      <w:pPr>
        <w:pStyle w:val="BodyText"/>
        <w:spacing w:before="237"/>
        <w:ind w:left="0" w:firstLine="0"/>
        <w:jc w:val="left"/>
      </w:pPr>
    </w:p>
    <w:p>
      <w:pPr>
        <w:pStyle w:val="Heading1"/>
        <w:spacing w:line="252" w:lineRule="exact"/>
        <w:ind w:right="138"/>
      </w:pPr>
      <w:r>
        <w:rPr/>
        <w:t>CAPÍTULO</w:t>
      </w:r>
      <w:r>
        <w:rPr>
          <w:spacing w:val="-7"/>
        </w:rPr>
        <w:t> VI</w:t>
      </w:r>
    </w:p>
    <w:p>
      <w:pPr>
        <w:spacing w:line="252" w:lineRule="exact" w:before="0"/>
        <w:ind w:left="0" w:right="148" w:firstLine="0"/>
        <w:jc w:val="center"/>
        <w:rPr>
          <w:rFonts w:ascii="Arial" w:hAnsi="Arial"/>
          <w:b/>
          <w:sz w:val="22"/>
        </w:rPr>
      </w:pPr>
      <w:r>
        <w:rPr>
          <w:rFonts w:ascii="Arial" w:hAnsi="Arial"/>
          <w:b/>
          <w:sz w:val="22"/>
        </w:rPr>
        <w:t>IMPUGNACIÓN</w:t>
      </w:r>
      <w:r>
        <w:rPr>
          <w:rFonts w:ascii="Arial" w:hAnsi="Arial"/>
          <w:b/>
          <w:spacing w:val="-8"/>
          <w:sz w:val="22"/>
        </w:rPr>
        <w:t> </w:t>
      </w:r>
      <w:r>
        <w:rPr>
          <w:rFonts w:ascii="Arial" w:hAnsi="Arial"/>
          <w:b/>
          <w:sz w:val="22"/>
        </w:rPr>
        <w:t>DE</w:t>
      </w:r>
      <w:r>
        <w:rPr>
          <w:rFonts w:ascii="Arial" w:hAnsi="Arial"/>
          <w:b/>
          <w:spacing w:val="-4"/>
          <w:sz w:val="22"/>
        </w:rPr>
        <w:t> </w:t>
      </w:r>
      <w:r>
        <w:rPr>
          <w:rFonts w:ascii="Arial" w:hAnsi="Arial"/>
          <w:b/>
          <w:sz w:val="22"/>
        </w:rPr>
        <w:t>ACUERDOS</w:t>
      </w:r>
      <w:r>
        <w:rPr>
          <w:rFonts w:ascii="Arial" w:hAnsi="Arial"/>
          <w:b/>
          <w:spacing w:val="-6"/>
          <w:sz w:val="22"/>
        </w:rPr>
        <w:t> </w:t>
      </w:r>
      <w:r>
        <w:rPr>
          <w:rFonts w:ascii="Arial" w:hAnsi="Arial"/>
          <w:b/>
          <w:sz w:val="22"/>
        </w:rPr>
        <w:t>Y</w:t>
      </w:r>
      <w:r>
        <w:rPr>
          <w:rFonts w:ascii="Arial" w:hAnsi="Arial"/>
          <w:b/>
          <w:spacing w:val="-6"/>
          <w:sz w:val="22"/>
        </w:rPr>
        <w:t> </w:t>
      </w:r>
      <w:r>
        <w:rPr>
          <w:rFonts w:ascii="Arial" w:hAnsi="Arial"/>
          <w:b/>
          <w:sz w:val="22"/>
        </w:rPr>
        <w:t>SOLUCIÓN</w:t>
      </w:r>
      <w:r>
        <w:rPr>
          <w:rFonts w:ascii="Arial" w:hAnsi="Arial"/>
          <w:b/>
          <w:spacing w:val="-9"/>
          <w:sz w:val="22"/>
        </w:rPr>
        <w:t> </w:t>
      </w:r>
      <w:r>
        <w:rPr>
          <w:rFonts w:ascii="Arial" w:hAnsi="Arial"/>
          <w:b/>
          <w:sz w:val="22"/>
        </w:rPr>
        <w:t>DE</w:t>
      </w:r>
      <w:r>
        <w:rPr>
          <w:rFonts w:ascii="Arial" w:hAnsi="Arial"/>
          <w:b/>
          <w:spacing w:val="-5"/>
          <w:sz w:val="22"/>
        </w:rPr>
        <w:t> </w:t>
      </w:r>
      <w:r>
        <w:rPr>
          <w:rFonts w:ascii="Arial" w:hAnsi="Arial"/>
          <w:b/>
          <w:spacing w:val="-2"/>
          <w:sz w:val="22"/>
        </w:rPr>
        <w:t>CONTROVERSIAS</w:t>
      </w:r>
    </w:p>
    <w:p>
      <w:pPr>
        <w:pStyle w:val="Heading2"/>
        <w:spacing w:before="160"/>
        <w:ind w:left="426"/>
      </w:pPr>
      <w:r>
        <w:rPr/>
        <w:t>Artículo</w:t>
      </w:r>
      <w:r>
        <w:rPr>
          <w:spacing w:val="-6"/>
        </w:rPr>
        <w:t> </w:t>
      </w:r>
      <w:r>
        <w:rPr/>
        <w:t>78.-</w:t>
      </w:r>
      <w:r>
        <w:rPr>
          <w:spacing w:val="-4"/>
        </w:rPr>
        <w:t> </w:t>
      </w:r>
      <w:r>
        <w:rPr/>
        <w:t>Impugnación</w:t>
      </w:r>
      <w:r>
        <w:rPr>
          <w:spacing w:val="-3"/>
        </w:rPr>
        <w:t> </w:t>
      </w:r>
      <w:r>
        <w:rPr/>
        <w:t>de</w:t>
      </w:r>
      <w:r>
        <w:rPr>
          <w:spacing w:val="-5"/>
        </w:rPr>
        <w:t> </w:t>
      </w:r>
      <w:r>
        <w:rPr/>
        <w:t>los</w:t>
      </w:r>
      <w:r>
        <w:rPr>
          <w:spacing w:val="-3"/>
        </w:rPr>
        <w:t> </w:t>
      </w:r>
      <w:r>
        <w:rPr/>
        <w:t>acuerdos</w:t>
      </w:r>
      <w:r>
        <w:rPr>
          <w:spacing w:val="-3"/>
        </w:rPr>
        <w:t> </w:t>
      </w:r>
      <w:r>
        <w:rPr/>
        <w:t>de</w:t>
      </w:r>
      <w:r>
        <w:rPr>
          <w:spacing w:val="-6"/>
        </w:rPr>
        <w:t> </w:t>
      </w:r>
      <w:r>
        <w:rPr/>
        <w:t>la</w:t>
      </w:r>
      <w:r>
        <w:rPr>
          <w:spacing w:val="-3"/>
        </w:rPr>
        <w:t> </w:t>
      </w:r>
      <w:r>
        <w:rPr/>
        <w:t>Junta</w:t>
      </w:r>
      <w:r>
        <w:rPr>
          <w:spacing w:val="-5"/>
        </w:rPr>
        <w:t> </w:t>
      </w:r>
      <w:r>
        <w:rPr/>
        <w:t>de</w:t>
      </w:r>
      <w:r>
        <w:rPr>
          <w:spacing w:val="-3"/>
        </w:rPr>
        <w:t> </w:t>
      </w:r>
      <w:r>
        <w:rPr>
          <w:spacing w:val="-2"/>
        </w:rPr>
        <w:t>Propietarios</w:t>
      </w:r>
    </w:p>
    <w:p>
      <w:pPr>
        <w:pStyle w:val="ListParagraph"/>
        <w:numPr>
          <w:ilvl w:val="1"/>
          <w:numId w:val="78"/>
        </w:numPr>
        <w:tabs>
          <w:tab w:pos="917" w:val="left" w:leader="none"/>
        </w:tabs>
        <w:spacing w:line="240" w:lineRule="auto" w:before="160" w:after="0"/>
        <w:ind w:left="2" w:right="141" w:firstLine="427"/>
        <w:jc w:val="both"/>
        <w:rPr>
          <w:sz w:val="22"/>
        </w:rPr>
      </w:pPr>
      <w:r>
        <w:rPr>
          <w:sz w:val="22"/>
        </w:rPr>
        <w:t>Los</w:t>
      </w:r>
      <w:r>
        <w:rPr>
          <w:spacing w:val="-3"/>
          <w:sz w:val="22"/>
        </w:rPr>
        <w:t> </w:t>
      </w:r>
      <w:r>
        <w:rPr>
          <w:sz w:val="22"/>
        </w:rPr>
        <w:t>acuerdos de la</w:t>
      </w:r>
      <w:r>
        <w:rPr>
          <w:spacing w:val="-5"/>
          <w:sz w:val="22"/>
        </w:rPr>
        <w:t> </w:t>
      </w:r>
      <w:r>
        <w:rPr>
          <w:sz w:val="22"/>
        </w:rPr>
        <w:t>Junta</w:t>
      </w:r>
      <w:r>
        <w:rPr>
          <w:spacing w:val="-3"/>
          <w:sz w:val="22"/>
        </w:rPr>
        <w:t> </w:t>
      </w:r>
      <w:r>
        <w:rPr>
          <w:sz w:val="22"/>
        </w:rPr>
        <w:t>de</w:t>
      </w:r>
      <w:r>
        <w:rPr>
          <w:spacing w:val="-3"/>
          <w:sz w:val="22"/>
        </w:rPr>
        <w:t> </w:t>
      </w:r>
      <w:r>
        <w:rPr>
          <w:sz w:val="22"/>
        </w:rPr>
        <w:t>Propietarios pueden</w:t>
      </w:r>
      <w:r>
        <w:rPr>
          <w:spacing w:val="-1"/>
          <w:sz w:val="22"/>
        </w:rPr>
        <w:t> </w:t>
      </w:r>
      <w:r>
        <w:rPr>
          <w:sz w:val="22"/>
        </w:rPr>
        <w:t>ser</w:t>
      </w:r>
      <w:r>
        <w:rPr>
          <w:spacing w:val="-2"/>
          <w:sz w:val="22"/>
        </w:rPr>
        <w:t> </w:t>
      </w:r>
      <w:r>
        <w:rPr>
          <w:sz w:val="22"/>
        </w:rPr>
        <w:t>impugnados</w:t>
      </w:r>
      <w:r>
        <w:rPr>
          <w:spacing w:val="-3"/>
          <w:sz w:val="22"/>
        </w:rPr>
        <w:t> </w:t>
      </w:r>
      <w:r>
        <w:rPr>
          <w:sz w:val="22"/>
        </w:rPr>
        <w:t>a</w:t>
      </w:r>
      <w:r>
        <w:rPr>
          <w:spacing w:val="-5"/>
          <w:sz w:val="22"/>
        </w:rPr>
        <w:t> </w:t>
      </w:r>
      <w:r>
        <w:rPr>
          <w:sz w:val="22"/>
        </w:rPr>
        <w:t>través de la</w:t>
      </w:r>
      <w:r>
        <w:rPr>
          <w:spacing w:val="-5"/>
          <w:sz w:val="22"/>
        </w:rPr>
        <w:t> </w:t>
      </w:r>
      <w:r>
        <w:rPr>
          <w:sz w:val="22"/>
        </w:rPr>
        <w:t>vía</w:t>
      </w:r>
      <w:r>
        <w:rPr>
          <w:spacing w:val="-5"/>
          <w:sz w:val="22"/>
        </w:rPr>
        <w:t> </w:t>
      </w:r>
      <w:r>
        <w:rPr>
          <w:sz w:val="22"/>
        </w:rPr>
        <w:t>judicial</w:t>
      </w:r>
      <w:r>
        <w:rPr>
          <w:spacing w:val="-6"/>
          <w:sz w:val="22"/>
        </w:rPr>
        <w:t> </w:t>
      </w:r>
      <w:r>
        <w:rPr>
          <w:sz w:val="22"/>
        </w:rPr>
        <w:t>o</w:t>
      </w:r>
      <w:r>
        <w:rPr>
          <w:spacing w:val="-7"/>
          <w:sz w:val="22"/>
        </w:rPr>
        <w:t> </w:t>
      </w:r>
      <w:r>
        <w:rPr>
          <w:sz w:val="22"/>
        </w:rPr>
        <w:t>arbitral</w:t>
      </w:r>
      <w:r>
        <w:rPr>
          <w:spacing w:val="-8"/>
          <w:sz w:val="22"/>
        </w:rPr>
        <w:t> </w:t>
      </w:r>
      <w:r>
        <w:rPr>
          <w:sz w:val="22"/>
        </w:rPr>
        <w:t>por</w:t>
      </w:r>
      <w:r>
        <w:rPr>
          <w:spacing w:val="-4"/>
          <w:sz w:val="22"/>
        </w:rPr>
        <w:t> </w:t>
      </w:r>
      <w:r>
        <w:rPr>
          <w:sz w:val="22"/>
        </w:rPr>
        <w:t>los</w:t>
      </w:r>
      <w:r>
        <w:rPr>
          <w:spacing w:val="-7"/>
          <w:sz w:val="22"/>
        </w:rPr>
        <w:t> </w:t>
      </w:r>
      <w:r>
        <w:rPr>
          <w:sz w:val="22"/>
        </w:rPr>
        <w:t>propietarios</w:t>
      </w:r>
      <w:r>
        <w:rPr>
          <w:spacing w:val="-7"/>
          <w:sz w:val="22"/>
        </w:rPr>
        <w:t> </w:t>
      </w:r>
      <w:r>
        <w:rPr>
          <w:sz w:val="22"/>
        </w:rPr>
        <w:t>concurrentes</w:t>
      </w:r>
      <w:r>
        <w:rPr>
          <w:spacing w:val="-10"/>
          <w:sz w:val="22"/>
        </w:rPr>
        <w:t> </w:t>
      </w:r>
      <w:r>
        <w:rPr>
          <w:sz w:val="22"/>
        </w:rPr>
        <w:t>que</w:t>
      </w:r>
      <w:r>
        <w:rPr>
          <w:spacing w:val="-8"/>
          <w:sz w:val="22"/>
        </w:rPr>
        <w:t> </w:t>
      </w:r>
      <w:r>
        <w:rPr>
          <w:sz w:val="22"/>
        </w:rPr>
        <w:t>hubieran</w:t>
      </w:r>
      <w:r>
        <w:rPr>
          <w:spacing w:val="-7"/>
          <w:sz w:val="22"/>
        </w:rPr>
        <w:t> </w:t>
      </w:r>
      <w:r>
        <w:rPr>
          <w:sz w:val="22"/>
        </w:rPr>
        <w:t>votado</w:t>
      </w:r>
      <w:r>
        <w:rPr>
          <w:spacing w:val="-5"/>
          <w:sz w:val="22"/>
        </w:rPr>
        <w:t> </w:t>
      </w:r>
      <w:r>
        <w:rPr>
          <w:sz w:val="22"/>
        </w:rPr>
        <w:t>en</w:t>
      </w:r>
      <w:r>
        <w:rPr>
          <w:spacing w:val="-8"/>
          <w:sz w:val="22"/>
        </w:rPr>
        <w:t> </w:t>
      </w:r>
      <w:r>
        <w:rPr>
          <w:sz w:val="22"/>
        </w:rPr>
        <w:t>contra;</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right="141" w:firstLine="0"/>
      </w:pPr>
      <w:r>
        <w:rPr/>
        <w:t>por los propietarios inhábiles que hayan manifestado su discrepancia; por los propietarios hábiles e inhábiles no concurrentes; y, por los propietarios que hayan sido privados ilegítimamente de emitir su voto. El plazo de la impugnación se rige por el artículo 92 del Código Civil.</w:t>
      </w:r>
    </w:p>
    <w:p>
      <w:pPr>
        <w:pStyle w:val="ListParagraph"/>
        <w:numPr>
          <w:ilvl w:val="1"/>
          <w:numId w:val="78"/>
        </w:numPr>
        <w:tabs>
          <w:tab w:pos="987" w:val="left" w:leader="none"/>
        </w:tabs>
        <w:spacing w:line="240" w:lineRule="auto" w:before="162" w:after="0"/>
        <w:ind w:left="2" w:right="133" w:firstLine="427"/>
        <w:jc w:val="both"/>
        <w:rPr>
          <w:sz w:val="22"/>
        </w:rPr>
      </w:pPr>
      <w:r>
        <w:rPr>
          <w:sz w:val="22"/>
        </w:rPr>
        <w:t>La impugnación no suspende la ejecución del acuerdo de la Junta de Propietarios, salvo que el órgano jurisdiccional o arbitral dicte una medida cautelar de no innovar conforme al artículo 687 del Código Procesal Civil.</w:t>
      </w:r>
    </w:p>
    <w:p>
      <w:pPr>
        <w:pStyle w:val="ListParagraph"/>
        <w:numPr>
          <w:ilvl w:val="1"/>
          <w:numId w:val="78"/>
        </w:numPr>
        <w:tabs>
          <w:tab w:pos="941" w:val="left" w:leader="none"/>
        </w:tabs>
        <w:spacing w:line="240" w:lineRule="auto" w:before="161" w:after="0"/>
        <w:ind w:left="2" w:right="141" w:firstLine="427"/>
        <w:jc w:val="both"/>
        <w:rPr>
          <w:sz w:val="22"/>
        </w:rPr>
      </w:pPr>
      <w:r>
        <w:rPr>
          <w:sz w:val="22"/>
        </w:rPr>
        <w:t>La publicidad preventiva de la impugnación de los acuerdos de la Junta de Propietarios se obtiene con la medida cautelar de anotación de demanda en los Registros Públicos, conforme al artículo 673 del Código Procesal Civil.</w:t>
      </w:r>
    </w:p>
    <w:p>
      <w:pPr>
        <w:pStyle w:val="Heading2"/>
        <w:spacing w:before="158"/>
      </w:pPr>
      <w:r>
        <w:rPr/>
        <w:t>Artículo</w:t>
      </w:r>
      <w:r>
        <w:rPr>
          <w:spacing w:val="-3"/>
        </w:rPr>
        <w:t> </w:t>
      </w:r>
      <w:r>
        <w:rPr/>
        <w:t>79.-</w:t>
      </w:r>
      <w:r>
        <w:rPr>
          <w:spacing w:val="-4"/>
        </w:rPr>
        <w:t> </w:t>
      </w:r>
      <w:r>
        <w:rPr/>
        <w:t>Vías</w:t>
      </w:r>
      <w:r>
        <w:rPr>
          <w:spacing w:val="-5"/>
        </w:rPr>
        <w:t> </w:t>
      </w:r>
      <w:r>
        <w:rPr/>
        <w:t>para</w:t>
      </w:r>
      <w:r>
        <w:rPr>
          <w:spacing w:val="-4"/>
        </w:rPr>
        <w:t> </w:t>
      </w:r>
      <w:r>
        <w:rPr/>
        <w:t>la</w:t>
      </w:r>
      <w:r>
        <w:rPr>
          <w:spacing w:val="-3"/>
        </w:rPr>
        <w:t> </w:t>
      </w:r>
      <w:r>
        <w:rPr/>
        <w:t>solución</w:t>
      </w:r>
      <w:r>
        <w:rPr>
          <w:spacing w:val="-3"/>
        </w:rPr>
        <w:t> </w:t>
      </w:r>
      <w:r>
        <w:rPr/>
        <w:t>de</w:t>
      </w:r>
      <w:r>
        <w:rPr>
          <w:spacing w:val="-5"/>
        </w:rPr>
        <w:t> </w:t>
      </w:r>
      <w:r>
        <w:rPr>
          <w:spacing w:val="-2"/>
        </w:rPr>
        <w:t>controversias</w:t>
      </w:r>
    </w:p>
    <w:p>
      <w:pPr>
        <w:pStyle w:val="ListParagraph"/>
        <w:numPr>
          <w:ilvl w:val="1"/>
          <w:numId w:val="79"/>
        </w:numPr>
        <w:tabs>
          <w:tab w:pos="951" w:val="left" w:leader="none"/>
        </w:tabs>
        <w:spacing w:line="240" w:lineRule="auto" w:before="222" w:after="0"/>
        <w:ind w:left="2" w:right="136" w:firstLine="427"/>
        <w:jc w:val="both"/>
        <w:rPr>
          <w:sz w:val="22"/>
        </w:rPr>
      </w:pPr>
      <w:r>
        <w:rPr>
          <w:sz w:val="22"/>
        </w:rPr>
        <w:t>Las vías para resolver cualquier controversia relacionada al régimen de la propiedad horizontal son las siguientes:</w:t>
      </w:r>
    </w:p>
    <w:p>
      <w:pPr>
        <w:pStyle w:val="ListParagraph"/>
        <w:numPr>
          <w:ilvl w:val="0"/>
          <w:numId w:val="80"/>
        </w:numPr>
        <w:tabs>
          <w:tab w:pos="787" w:val="left" w:leader="none"/>
          <w:tab w:pos="789" w:val="left" w:leader="none"/>
        </w:tabs>
        <w:spacing w:line="240" w:lineRule="auto" w:before="219" w:after="0"/>
        <w:ind w:left="789" w:right="140" w:hanging="360"/>
        <w:jc w:val="both"/>
        <w:rPr>
          <w:sz w:val="22"/>
        </w:rPr>
      </w:pPr>
      <w:r>
        <w:rPr>
          <w:sz w:val="22"/>
        </w:rPr>
        <w:t>La conciliación extrajudicial, opcional en cualquier caso, previa o concurrentemente al proceso judicial o arbitral.</w:t>
      </w:r>
    </w:p>
    <w:p>
      <w:pPr>
        <w:pStyle w:val="ListParagraph"/>
        <w:numPr>
          <w:ilvl w:val="0"/>
          <w:numId w:val="80"/>
        </w:numPr>
        <w:tabs>
          <w:tab w:pos="787" w:val="left" w:leader="none"/>
          <w:tab w:pos="789" w:val="left" w:leader="none"/>
        </w:tabs>
        <w:spacing w:line="240" w:lineRule="auto" w:before="1" w:after="0"/>
        <w:ind w:left="789" w:right="134" w:hanging="360"/>
        <w:jc w:val="both"/>
        <w:rPr>
          <w:sz w:val="22"/>
        </w:rPr>
      </w:pPr>
      <w:r>
        <w:rPr>
          <w:sz w:val="22"/>
        </w:rPr>
        <w:t>El</w:t>
      </w:r>
      <w:r>
        <w:rPr>
          <w:spacing w:val="-10"/>
          <w:sz w:val="22"/>
        </w:rPr>
        <w:t> </w:t>
      </w:r>
      <w:r>
        <w:rPr>
          <w:sz w:val="22"/>
        </w:rPr>
        <w:t>proceso</w:t>
      </w:r>
      <w:r>
        <w:rPr>
          <w:spacing w:val="-12"/>
          <w:sz w:val="22"/>
        </w:rPr>
        <w:t> </w:t>
      </w:r>
      <w:r>
        <w:rPr>
          <w:sz w:val="22"/>
        </w:rPr>
        <w:t>judicial</w:t>
      </w:r>
      <w:r>
        <w:rPr>
          <w:spacing w:val="-10"/>
          <w:sz w:val="22"/>
        </w:rPr>
        <w:t> </w:t>
      </w:r>
      <w:r>
        <w:rPr>
          <w:sz w:val="22"/>
        </w:rPr>
        <w:t>o</w:t>
      </w:r>
      <w:r>
        <w:rPr>
          <w:spacing w:val="-11"/>
          <w:sz w:val="22"/>
        </w:rPr>
        <w:t> </w:t>
      </w:r>
      <w:r>
        <w:rPr>
          <w:sz w:val="22"/>
        </w:rPr>
        <w:t>arbitral.</w:t>
      </w:r>
      <w:r>
        <w:rPr>
          <w:spacing w:val="-8"/>
          <w:sz w:val="22"/>
        </w:rPr>
        <w:t> </w:t>
      </w:r>
      <w:r>
        <w:rPr>
          <w:sz w:val="22"/>
        </w:rPr>
        <w:t>Esta</w:t>
      </w:r>
      <w:r>
        <w:rPr>
          <w:spacing w:val="-9"/>
          <w:sz w:val="22"/>
        </w:rPr>
        <w:t> </w:t>
      </w:r>
      <w:r>
        <w:rPr>
          <w:sz w:val="22"/>
        </w:rPr>
        <w:t>última</w:t>
      </w:r>
      <w:r>
        <w:rPr>
          <w:spacing w:val="-11"/>
          <w:sz w:val="22"/>
        </w:rPr>
        <w:t> </w:t>
      </w:r>
      <w:r>
        <w:rPr>
          <w:sz w:val="22"/>
        </w:rPr>
        <w:t>vía</w:t>
      </w:r>
      <w:r>
        <w:rPr>
          <w:spacing w:val="-9"/>
          <w:sz w:val="22"/>
        </w:rPr>
        <w:t> </w:t>
      </w:r>
      <w:r>
        <w:rPr>
          <w:sz w:val="22"/>
        </w:rPr>
        <w:t>puede</w:t>
      </w:r>
      <w:r>
        <w:rPr>
          <w:spacing w:val="-9"/>
          <w:sz w:val="22"/>
        </w:rPr>
        <w:t> </w:t>
      </w:r>
      <w:r>
        <w:rPr>
          <w:sz w:val="22"/>
        </w:rPr>
        <w:t>ser</w:t>
      </w:r>
      <w:r>
        <w:rPr>
          <w:spacing w:val="-10"/>
          <w:sz w:val="22"/>
        </w:rPr>
        <w:t> </w:t>
      </w:r>
      <w:r>
        <w:rPr>
          <w:sz w:val="22"/>
        </w:rPr>
        <w:t>acordada</w:t>
      </w:r>
      <w:r>
        <w:rPr>
          <w:spacing w:val="-9"/>
          <w:sz w:val="22"/>
        </w:rPr>
        <w:t> </w:t>
      </w:r>
      <w:r>
        <w:rPr>
          <w:sz w:val="22"/>
        </w:rPr>
        <w:t>con</w:t>
      </w:r>
      <w:r>
        <w:rPr>
          <w:spacing w:val="-12"/>
          <w:sz w:val="22"/>
        </w:rPr>
        <w:t> </w:t>
      </w:r>
      <w:r>
        <w:rPr>
          <w:sz w:val="22"/>
        </w:rPr>
        <w:t>ocasión</w:t>
      </w:r>
      <w:r>
        <w:rPr>
          <w:spacing w:val="-9"/>
          <w:sz w:val="22"/>
        </w:rPr>
        <w:t> </w:t>
      </w:r>
      <w:r>
        <w:rPr>
          <w:sz w:val="22"/>
        </w:rPr>
        <w:t>de cada controversia o prevista como una cláusula arbitral en el Reglamento Interno para todos o algunos de los conflictos.</w:t>
      </w:r>
    </w:p>
    <w:p>
      <w:pPr>
        <w:pStyle w:val="ListParagraph"/>
        <w:numPr>
          <w:ilvl w:val="1"/>
          <w:numId w:val="79"/>
        </w:numPr>
        <w:tabs>
          <w:tab w:pos="929" w:val="left" w:leader="none"/>
        </w:tabs>
        <w:spacing w:line="240" w:lineRule="auto" w:before="220" w:after="0"/>
        <w:ind w:left="2" w:right="135" w:firstLine="427"/>
        <w:jc w:val="both"/>
        <w:rPr>
          <w:sz w:val="22"/>
        </w:rPr>
      </w:pPr>
      <w:r>
        <w:rPr>
          <w:sz w:val="22"/>
        </w:rPr>
        <w:t>El juez o árbitro no pueden declarar la improcedencia de la demanda por no haberse intentado previamente la conciliación extrajudicial.</w:t>
      </w:r>
    </w:p>
    <w:p>
      <w:pPr>
        <w:pStyle w:val="Heading1"/>
        <w:spacing w:before="219"/>
        <w:ind w:right="137"/>
      </w:pPr>
      <w:r>
        <w:rPr/>
        <w:t>TÍTULO</w:t>
      </w:r>
      <w:r>
        <w:rPr>
          <w:spacing w:val="-6"/>
        </w:rPr>
        <w:t> </w:t>
      </w:r>
      <w:r>
        <w:rPr>
          <w:spacing w:val="-4"/>
        </w:rPr>
        <w:t>VIII</w:t>
      </w:r>
    </w:p>
    <w:p>
      <w:pPr>
        <w:spacing w:before="1"/>
        <w:ind w:left="366" w:right="510" w:firstLine="0"/>
        <w:jc w:val="center"/>
        <w:rPr>
          <w:rFonts w:ascii="Arial"/>
          <w:b/>
          <w:sz w:val="22"/>
        </w:rPr>
      </w:pPr>
      <w:r>
        <w:rPr>
          <w:rFonts w:ascii="Arial"/>
          <w:b/>
          <w:sz w:val="22"/>
        </w:rPr>
        <w:t>DERECHOS</w:t>
      </w:r>
      <w:r>
        <w:rPr>
          <w:rFonts w:ascii="Arial"/>
          <w:b/>
          <w:spacing w:val="-5"/>
          <w:sz w:val="22"/>
        </w:rPr>
        <w:t> </w:t>
      </w:r>
      <w:r>
        <w:rPr>
          <w:rFonts w:ascii="Arial"/>
          <w:b/>
          <w:sz w:val="22"/>
        </w:rPr>
        <w:t>Y</w:t>
      </w:r>
      <w:r>
        <w:rPr>
          <w:rFonts w:ascii="Arial"/>
          <w:b/>
          <w:spacing w:val="-5"/>
          <w:sz w:val="22"/>
        </w:rPr>
        <w:t> </w:t>
      </w:r>
      <w:r>
        <w:rPr>
          <w:rFonts w:ascii="Arial"/>
          <w:b/>
          <w:sz w:val="22"/>
        </w:rPr>
        <w:t>OBLIGACIONES</w:t>
      </w:r>
      <w:r>
        <w:rPr>
          <w:rFonts w:ascii="Arial"/>
          <w:b/>
          <w:spacing w:val="-5"/>
          <w:sz w:val="22"/>
        </w:rPr>
        <w:t> </w:t>
      </w:r>
      <w:r>
        <w:rPr>
          <w:rFonts w:ascii="Arial"/>
          <w:b/>
          <w:sz w:val="22"/>
        </w:rPr>
        <w:t>DE</w:t>
      </w:r>
      <w:r>
        <w:rPr>
          <w:rFonts w:ascii="Arial"/>
          <w:b/>
          <w:spacing w:val="-5"/>
          <w:sz w:val="22"/>
        </w:rPr>
        <w:t> </w:t>
      </w:r>
      <w:r>
        <w:rPr>
          <w:rFonts w:ascii="Arial"/>
          <w:b/>
          <w:sz w:val="22"/>
        </w:rPr>
        <w:t>LOS</w:t>
      </w:r>
      <w:r>
        <w:rPr>
          <w:rFonts w:ascii="Arial"/>
          <w:b/>
          <w:spacing w:val="-5"/>
          <w:sz w:val="22"/>
        </w:rPr>
        <w:t> </w:t>
      </w:r>
      <w:r>
        <w:rPr>
          <w:rFonts w:ascii="Arial"/>
          <w:b/>
          <w:sz w:val="22"/>
        </w:rPr>
        <w:t>POSEEDORES</w:t>
      </w:r>
      <w:r>
        <w:rPr>
          <w:rFonts w:ascii="Arial"/>
          <w:b/>
          <w:spacing w:val="-5"/>
          <w:sz w:val="22"/>
        </w:rPr>
        <w:t> </w:t>
      </w:r>
      <w:r>
        <w:rPr>
          <w:rFonts w:ascii="Arial"/>
          <w:b/>
          <w:sz w:val="22"/>
        </w:rPr>
        <w:t>DE</w:t>
      </w:r>
      <w:r>
        <w:rPr>
          <w:rFonts w:ascii="Arial"/>
          <w:b/>
          <w:spacing w:val="-5"/>
          <w:sz w:val="22"/>
        </w:rPr>
        <w:t> </w:t>
      </w:r>
      <w:r>
        <w:rPr>
          <w:rFonts w:ascii="Arial"/>
          <w:b/>
          <w:sz w:val="22"/>
        </w:rPr>
        <w:t>LAS</w:t>
      </w:r>
      <w:r>
        <w:rPr>
          <w:rFonts w:ascii="Arial"/>
          <w:b/>
          <w:spacing w:val="-5"/>
          <w:sz w:val="22"/>
        </w:rPr>
        <w:t> </w:t>
      </w:r>
      <w:r>
        <w:rPr>
          <w:rFonts w:ascii="Arial"/>
          <w:b/>
          <w:sz w:val="22"/>
        </w:rPr>
        <w:t>UNIDADES INMOBILIARIAS DE PROPIEDAD EXCLUSIVA</w:t>
      </w:r>
    </w:p>
    <w:p>
      <w:pPr>
        <w:pStyle w:val="Heading2"/>
        <w:spacing w:before="238"/>
      </w:pPr>
      <w:r>
        <w:rPr/>
        <w:t>Artículo</w:t>
      </w:r>
      <w:r>
        <w:rPr>
          <w:spacing w:val="-3"/>
        </w:rPr>
        <w:t> </w:t>
      </w:r>
      <w:r>
        <w:rPr/>
        <w:t>80.-</w:t>
      </w:r>
      <w:r>
        <w:rPr>
          <w:spacing w:val="-4"/>
        </w:rPr>
        <w:t> </w:t>
      </w:r>
      <w:r>
        <w:rPr>
          <w:spacing w:val="-2"/>
        </w:rPr>
        <w:t>Poseedores</w:t>
      </w:r>
    </w:p>
    <w:p>
      <w:pPr>
        <w:pStyle w:val="ListParagraph"/>
        <w:numPr>
          <w:ilvl w:val="1"/>
          <w:numId w:val="81"/>
        </w:numPr>
        <w:tabs>
          <w:tab w:pos="905" w:val="left" w:leader="none"/>
        </w:tabs>
        <w:spacing w:line="240" w:lineRule="auto" w:before="242" w:after="0"/>
        <w:ind w:left="2" w:right="138" w:firstLine="427"/>
        <w:jc w:val="both"/>
        <w:rPr>
          <w:sz w:val="22"/>
        </w:rPr>
      </w:pPr>
      <w:r>
        <w:rPr>
          <w:sz w:val="22"/>
        </w:rPr>
        <w:t>Para</w:t>
      </w:r>
      <w:r>
        <w:rPr>
          <w:spacing w:val="-15"/>
          <w:sz w:val="22"/>
        </w:rPr>
        <w:t> </w:t>
      </w:r>
      <w:r>
        <w:rPr>
          <w:sz w:val="22"/>
        </w:rPr>
        <w:t>efectos</w:t>
      </w:r>
      <w:r>
        <w:rPr>
          <w:spacing w:val="-15"/>
          <w:sz w:val="22"/>
        </w:rPr>
        <w:t> </w:t>
      </w:r>
      <w:r>
        <w:rPr>
          <w:sz w:val="22"/>
        </w:rPr>
        <w:t>del</w:t>
      </w:r>
      <w:r>
        <w:rPr>
          <w:spacing w:val="-15"/>
          <w:sz w:val="22"/>
        </w:rPr>
        <w:t> </w:t>
      </w:r>
      <w:r>
        <w:rPr>
          <w:sz w:val="22"/>
        </w:rPr>
        <w:t>presente</w:t>
      </w:r>
      <w:r>
        <w:rPr>
          <w:spacing w:val="-15"/>
          <w:sz w:val="22"/>
        </w:rPr>
        <w:t> </w:t>
      </w:r>
      <w:r>
        <w:rPr>
          <w:sz w:val="22"/>
        </w:rPr>
        <w:t>Reglamento,</w:t>
      </w:r>
      <w:r>
        <w:rPr>
          <w:spacing w:val="-13"/>
          <w:sz w:val="22"/>
        </w:rPr>
        <w:t> </w:t>
      </w:r>
      <w:r>
        <w:rPr>
          <w:sz w:val="22"/>
        </w:rPr>
        <w:t>se</w:t>
      </w:r>
      <w:r>
        <w:rPr>
          <w:spacing w:val="-15"/>
          <w:sz w:val="22"/>
        </w:rPr>
        <w:t> </w:t>
      </w:r>
      <w:r>
        <w:rPr>
          <w:sz w:val="22"/>
        </w:rPr>
        <w:t>considera</w:t>
      </w:r>
      <w:r>
        <w:rPr>
          <w:spacing w:val="-12"/>
          <w:sz w:val="22"/>
        </w:rPr>
        <w:t> </w:t>
      </w:r>
      <w:r>
        <w:rPr>
          <w:sz w:val="22"/>
        </w:rPr>
        <w:t>poseedor</w:t>
      </w:r>
      <w:r>
        <w:rPr>
          <w:spacing w:val="-13"/>
          <w:sz w:val="22"/>
        </w:rPr>
        <w:t> </w:t>
      </w:r>
      <w:r>
        <w:rPr>
          <w:sz w:val="22"/>
        </w:rPr>
        <w:t>de</w:t>
      </w:r>
      <w:r>
        <w:rPr>
          <w:spacing w:val="-15"/>
          <w:sz w:val="22"/>
        </w:rPr>
        <w:t> </w:t>
      </w:r>
      <w:r>
        <w:rPr>
          <w:sz w:val="22"/>
        </w:rPr>
        <w:t>las</w:t>
      </w:r>
      <w:r>
        <w:rPr>
          <w:spacing w:val="-16"/>
          <w:sz w:val="22"/>
        </w:rPr>
        <w:t> </w:t>
      </w:r>
      <w:r>
        <w:rPr>
          <w:sz w:val="22"/>
        </w:rPr>
        <w:t>unidades inmobiliarias</w:t>
      </w:r>
      <w:r>
        <w:rPr>
          <w:spacing w:val="-8"/>
          <w:sz w:val="22"/>
        </w:rPr>
        <w:t> </w:t>
      </w:r>
      <w:r>
        <w:rPr>
          <w:sz w:val="22"/>
        </w:rPr>
        <w:t>de</w:t>
      </w:r>
      <w:r>
        <w:rPr>
          <w:spacing w:val="-9"/>
          <w:sz w:val="22"/>
        </w:rPr>
        <w:t> </w:t>
      </w:r>
      <w:r>
        <w:rPr>
          <w:sz w:val="22"/>
        </w:rPr>
        <w:t>propiedad</w:t>
      </w:r>
      <w:r>
        <w:rPr>
          <w:spacing w:val="-8"/>
          <w:sz w:val="22"/>
        </w:rPr>
        <w:t> </w:t>
      </w:r>
      <w:r>
        <w:rPr>
          <w:sz w:val="22"/>
        </w:rPr>
        <w:t>exclusiva,</w:t>
      </w:r>
      <w:r>
        <w:rPr>
          <w:spacing w:val="-7"/>
          <w:sz w:val="22"/>
        </w:rPr>
        <w:t> </w:t>
      </w:r>
      <w:r>
        <w:rPr>
          <w:sz w:val="22"/>
        </w:rPr>
        <w:t>a</w:t>
      </w:r>
      <w:r>
        <w:rPr>
          <w:spacing w:val="-8"/>
          <w:sz w:val="22"/>
        </w:rPr>
        <w:t> </w:t>
      </w:r>
      <w:r>
        <w:rPr>
          <w:sz w:val="22"/>
        </w:rPr>
        <w:t>las</w:t>
      </w:r>
      <w:r>
        <w:rPr>
          <w:spacing w:val="-8"/>
          <w:sz w:val="22"/>
        </w:rPr>
        <w:t> </w:t>
      </w:r>
      <w:r>
        <w:rPr>
          <w:sz w:val="22"/>
        </w:rPr>
        <w:t>personas</w:t>
      </w:r>
      <w:r>
        <w:rPr>
          <w:spacing w:val="-8"/>
          <w:sz w:val="22"/>
        </w:rPr>
        <w:t> </w:t>
      </w:r>
      <w:r>
        <w:rPr>
          <w:sz w:val="22"/>
        </w:rPr>
        <w:t>naturales</w:t>
      </w:r>
      <w:r>
        <w:rPr>
          <w:spacing w:val="-8"/>
          <w:sz w:val="22"/>
        </w:rPr>
        <w:t> </w:t>
      </w:r>
      <w:r>
        <w:rPr>
          <w:sz w:val="22"/>
        </w:rPr>
        <w:t>o</w:t>
      </w:r>
      <w:r>
        <w:rPr>
          <w:spacing w:val="-10"/>
          <w:sz w:val="22"/>
        </w:rPr>
        <w:t> </w:t>
      </w:r>
      <w:r>
        <w:rPr>
          <w:sz w:val="22"/>
        </w:rPr>
        <w:t>jurídicas</w:t>
      </w:r>
      <w:r>
        <w:rPr>
          <w:spacing w:val="-8"/>
          <w:sz w:val="22"/>
        </w:rPr>
        <w:t> </w:t>
      </w:r>
      <w:r>
        <w:rPr>
          <w:sz w:val="22"/>
        </w:rPr>
        <w:t>que</w:t>
      </w:r>
      <w:r>
        <w:rPr>
          <w:spacing w:val="-8"/>
          <w:sz w:val="22"/>
        </w:rPr>
        <w:t> </w:t>
      </w:r>
      <w:r>
        <w:rPr>
          <w:sz w:val="22"/>
        </w:rPr>
        <w:t>ejerzan</w:t>
      </w:r>
      <w:r>
        <w:rPr>
          <w:spacing w:val="-9"/>
          <w:sz w:val="22"/>
        </w:rPr>
        <w:t> </w:t>
      </w:r>
      <w:r>
        <w:rPr>
          <w:sz w:val="22"/>
        </w:rPr>
        <w:t>la posesión en calidad de arrendatarios, usufructuarios, usuarios o en mérito a cualquier otro título posesorio.</w:t>
      </w:r>
    </w:p>
    <w:p>
      <w:pPr>
        <w:pStyle w:val="ListParagraph"/>
        <w:numPr>
          <w:ilvl w:val="1"/>
          <w:numId w:val="81"/>
        </w:numPr>
        <w:tabs>
          <w:tab w:pos="913" w:val="left" w:leader="none"/>
        </w:tabs>
        <w:spacing w:line="240" w:lineRule="auto" w:before="241" w:after="0"/>
        <w:ind w:left="2" w:right="137" w:firstLine="427"/>
        <w:jc w:val="both"/>
        <w:rPr>
          <w:sz w:val="22"/>
        </w:rPr>
      </w:pPr>
      <w:r>
        <w:rPr>
          <w:sz w:val="22"/>
        </w:rPr>
        <w:t>Los</w:t>
      </w:r>
      <w:r>
        <w:rPr>
          <w:spacing w:val="-9"/>
          <w:sz w:val="22"/>
        </w:rPr>
        <w:t> </w:t>
      </w:r>
      <w:r>
        <w:rPr>
          <w:sz w:val="22"/>
        </w:rPr>
        <w:t>derechos</w:t>
      </w:r>
      <w:r>
        <w:rPr>
          <w:spacing w:val="-10"/>
          <w:sz w:val="22"/>
        </w:rPr>
        <w:t> </w:t>
      </w:r>
      <w:r>
        <w:rPr>
          <w:sz w:val="22"/>
        </w:rPr>
        <w:t>y</w:t>
      </w:r>
      <w:r>
        <w:rPr>
          <w:spacing w:val="-9"/>
          <w:sz w:val="22"/>
        </w:rPr>
        <w:t> </w:t>
      </w:r>
      <w:r>
        <w:rPr>
          <w:sz w:val="22"/>
        </w:rPr>
        <w:t>obligaciones</w:t>
      </w:r>
      <w:r>
        <w:rPr>
          <w:spacing w:val="-12"/>
          <w:sz w:val="22"/>
        </w:rPr>
        <w:t> </w:t>
      </w:r>
      <w:r>
        <w:rPr>
          <w:sz w:val="22"/>
        </w:rPr>
        <w:t>que</w:t>
      </w:r>
      <w:r>
        <w:rPr>
          <w:spacing w:val="-8"/>
          <w:sz w:val="22"/>
        </w:rPr>
        <w:t> </w:t>
      </w:r>
      <w:r>
        <w:rPr>
          <w:sz w:val="22"/>
        </w:rPr>
        <w:t>corresponden</w:t>
      </w:r>
      <w:r>
        <w:rPr>
          <w:spacing w:val="-7"/>
          <w:sz w:val="22"/>
        </w:rPr>
        <w:t> </w:t>
      </w:r>
      <w:r>
        <w:rPr>
          <w:sz w:val="22"/>
        </w:rPr>
        <w:t>a</w:t>
      </w:r>
      <w:r>
        <w:rPr>
          <w:spacing w:val="-7"/>
          <w:sz w:val="22"/>
        </w:rPr>
        <w:t> </w:t>
      </w:r>
      <w:r>
        <w:rPr>
          <w:sz w:val="22"/>
        </w:rPr>
        <w:t>los</w:t>
      </w:r>
      <w:r>
        <w:rPr>
          <w:spacing w:val="-10"/>
          <w:sz w:val="22"/>
        </w:rPr>
        <w:t> </w:t>
      </w:r>
      <w:r>
        <w:rPr>
          <w:sz w:val="22"/>
        </w:rPr>
        <w:t>poseedores</w:t>
      </w:r>
      <w:r>
        <w:rPr>
          <w:spacing w:val="-7"/>
          <w:sz w:val="22"/>
        </w:rPr>
        <w:t> </w:t>
      </w:r>
      <w:r>
        <w:rPr>
          <w:sz w:val="22"/>
        </w:rPr>
        <w:t>indicados</w:t>
      </w:r>
      <w:r>
        <w:rPr>
          <w:spacing w:val="-7"/>
          <w:sz w:val="22"/>
        </w:rPr>
        <w:t> </w:t>
      </w:r>
      <w:r>
        <w:rPr>
          <w:sz w:val="22"/>
        </w:rPr>
        <w:t>en el numeral anterior, se rigen por el Reglamento Interno y, supletoriamente, por el presente</w:t>
      </w:r>
      <w:r>
        <w:rPr>
          <w:spacing w:val="-6"/>
          <w:sz w:val="22"/>
        </w:rPr>
        <w:t> </w:t>
      </w:r>
      <w:r>
        <w:rPr>
          <w:sz w:val="22"/>
        </w:rPr>
        <w:t>Título</w:t>
      </w:r>
      <w:r>
        <w:rPr>
          <w:spacing w:val="-4"/>
          <w:sz w:val="22"/>
        </w:rPr>
        <w:t> </w:t>
      </w:r>
      <w:r>
        <w:rPr>
          <w:sz w:val="22"/>
        </w:rPr>
        <w:t>en</w:t>
      </w:r>
      <w:r>
        <w:rPr>
          <w:spacing w:val="-4"/>
          <w:sz w:val="22"/>
        </w:rPr>
        <w:t> </w:t>
      </w:r>
      <w:r>
        <w:rPr>
          <w:sz w:val="22"/>
        </w:rPr>
        <w:t>cuanto</w:t>
      </w:r>
      <w:r>
        <w:rPr>
          <w:spacing w:val="-4"/>
          <w:sz w:val="22"/>
        </w:rPr>
        <w:t> </w:t>
      </w:r>
      <w:r>
        <w:rPr>
          <w:sz w:val="22"/>
        </w:rPr>
        <w:t>se</w:t>
      </w:r>
      <w:r>
        <w:rPr>
          <w:spacing w:val="-4"/>
          <w:sz w:val="22"/>
        </w:rPr>
        <w:t> </w:t>
      </w:r>
      <w:r>
        <w:rPr>
          <w:sz w:val="22"/>
        </w:rPr>
        <w:t>refiere</w:t>
      </w:r>
      <w:r>
        <w:rPr>
          <w:spacing w:val="-4"/>
          <w:sz w:val="22"/>
        </w:rPr>
        <w:t> </w:t>
      </w:r>
      <w:r>
        <w:rPr>
          <w:sz w:val="22"/>
        </w:rPr>
        <w:t>a</w:t>
      </w:r>
      <w:r>
        <w:rPr>
          <w:spacing w:val="-4"/>
          <w:sz w:val="22"/>
        </w:rPr>
        <w:t> </w:t>
      </w:r>
      <w:r>
        <w:rPr>
          <w:sz w:val="22"/>
        </w:rPr>
        <w:t>la</w:t>
      </w:r>
      <w:r>
        <w:rPr>
          <w:spacing w:val="-4"/>
          <w:sz w:val="22"/>
        </w:rPr>
        <w:t> </w:t>
      </w:r>
      <w:r>
        <w:rPr>
          <w:sz w:val="22"/>
        </w:rPr>
        <w:t>administración,</w:t>
      </w:r>
      <w:r>
        <w:rPr>
          <w:spacing w:val="-3"/>
          <w:sz w:val="22"/>
        </w:rPr>
        <w:t> </w:t>
      </w:r>
      <w:r>
        <w:rPr>
          <w:sz w:val="22"/>
        </w:rPr>
        <w:t>conservación,</w:t>
      </w:r>
      <w:r>
        <w:rPr>
          <w:spacing w:val="-3"/>
          <w:sz w:val="22"/>
        </w:rPr>
        <w:t> </w:t>
      </w:r>
      <w:r>
        <w:rPr>
          <w:sz w:val="22"/>
        </w:rPr>
        <w:t>uso</w:t>
      </w:r>
      <w:r>
        <w:rPr>
          <w:spacing w:val="-4"/>
          <w:sz w:val="22"/>
        </w:rPr>
        <w:t> </w:t>
      </w:r>
      <w:r>
        <w:rPr>
          <w:sz w:val="22"/>
        </w:rPr>
        <w:t>y</w:t>
      </w:r>
      <w:r>
        <w:rPr>
          <w:spacing w:val="-6"/>
          <w:sz w:val="22"/>
        </w:rPr>
        <w:t> </w:t>
      </w:r>
      <w:r>
        <w:rPr>
          <w:sz w:val="22"/>
        </w:rPr>
        <w:t>disfrute</w:t>
      </w:r>
      <w:r>
        <w:rPr>
          <w:spacing w:val="-4"/>
          <w:sz w:val="22"/>
        </w:rPr>
        <w:t> </w:t>
      </w:r>
      <w:r>
        <w:rPr>
          <w:sz w:val="22"/>
        </w:rPr>
        <w:t>de las unidades inmobiliarias de propiedad exclusiva y</w:t>
      </w:r>
      <w:r>
        <w:rPr>
          <w:spacing w:val="-2"/>
          <w:sz w:val="22"/>
        </w:rPr>
        <w:t> </w:t>
      </w:r>
      <w:r>
        <w:rPr>
          <w:sz w:val="22"/>
        </w:rPr>
        <w:t>de los bienes y</w:t>
      </w:r>
      <w:r>
        <w:rPr>
          <w:spacing w:val="-2"/>
          <w:sz w:val="22"/>
        </w:rPr>
        <w:t> </w:t>
      </w:r>
      <w:r>
        <w:rPr>
          <w:sz w:val="22"/>
        </w:rPr>
        <w:t>servicios comunes. El Reglamento Interno no puede contemplar menos derechos u obligaciones más gravosas que las consideradas en el presente Título.</w:t>
      </w:r>
    </w:p>
    <w:p>
      <w:pPr>
        <w:pStyle w:val="ListParagraph"/>
        <w:numPr>
          <w:ilvl w:val="1"/>
          <w:numId w:val="81"/>
        </w:numPr>
        <w:tabs>
          <w:tab w:pos="927" w:val="left" w:leader="none"/>
        </w:tabs>
        <w:spacing w:line="240" w:lineRule="auto" w:before="239" w:after="0"/>
        <w:ind w:left="2" w:right="137" w:firstLine="427"/>
        <w:jc w:val="both"/>
        <w:rPr>
          <w:sz w:val="22"/>
        </w:rPr>
      </w:pPr>
      <w:r>
        <w:rPr>
          <w:sz w:val="22"/>
        </w:rPr>
        <w:t>El Reglamento Interno puede establecer la solidaridad entre el poseedor y el propietario</w:t>
      </w:r>
      <w:r>
        <w:rPr>
          <w:spacing w:val="-8"/>
          <w:sz w:val="22"/>
        </w:rPr>
        <w:t> </w:t>
      </w:r>
      <w:r>
        <w:rPr>
          <w:sz w:val="22"/>
        </w:rPr>
        <w:t>respecto</w:t>
      </w:r>
      <w:r>
        <w:rPr>
          <w:spacing w:val="-5"/>
          <w:sz w:val="22"/>
        </w:rPr>
        <w:t> </w:t>
      </w:r>
      <w:r>
        <w:rPr>
          <w:sz w:val="22"/>
        </w:rPr>
        <w:t>a</w:t>
      </w:r>
      <w:r>
        <w:rPr>
          <w:spacing w:val="-8"/>
          <w:sz w:val="22"/>
        </w:rPr>
        <w:t> </w:t>
      </w:r>
      <w:r>
        <w:rPr>
          <w:sz w:val="22"/>
        </w:rPr>
        <w:t>las</w:t>
      </w:r>
      <w:r>
        <w:rPr>
          <w:spacing w:val="-8"/>
          <w:sz w:val="22"/>
        </w:rPr>
        <w:t> </w:t>
      </w:r>
      <w:r>
        <w:rPr>
          <w:sz w:val="22"/>
        </w:rPr>
        <w:t>obligaciones</w:t>
      </w:r>
      <w:r>
        <w:rPr>
          <w:spacing w:val="-10"/>
          <w:sz w:val="22"/>
        </w:rPr>
        <w:t> </w:t>
      </w:r>
      <w:r>
        <w:rPr>
          <w:sz w:val="22"/>
        </w:rPr>
        <w:t>que</w:t>
      </w:r>
      <w:r>
        <w:rPr>
          <w:spacing w:val="-6"/>
          <w:sz w:val="22"/>
        </w:rPr>
        <w:t> </w:t>
      </w:r>
      <w:r>
        <w:rPr>
          <w:sz w:val="22"/>
        </w:rPr>
        <w:t>a</w:t>
      </w:r>
      <w:r>
        <w:rPr>
          <w:spacing w:val="-8"/>
          <w:sz w:val="22"/>
        </w:rPr>
        <w:t> </w:t>
      </w:r>
      <w:r>
        <w:rPr>
          <w:sz w:val="22"/>
        </w:rPr>
        <w:t>éste</w:t>
      </w:r>
      <w:r>
        <w:rPr>
          <w:spacing w:val="-10"/>
          <w:sz w:val="22"/>
        </w:rPr>
        <w:t> </w:t>
      </w:r>
      <w:r>
        <w:rPr>
          <w:sz w:val="22"/>
        </w:rPr>
        <w:t>le</w:t>
      </w:r>
      <w:r>
        <w:rPr>
          <w:spacing w:val="-5"/>
          <w:sz w:val="22"/>
        </w:rPr>
        <w:t> </w:t>
      </w:r>
      <w:r>
        <w:rPr>
          <w:sz w:val="22"/>
        </w:rPr>
        <w:t>correspondan</w:t>
      </w:r>
      <w:r>
        <w:rPr>
          <w:spacing w:val="-6"/>
          <w:sz w:val="22"/>
        </w:rPr>
        <w:t> </w:t>
      </w:r>
      <w:r>
        <w:rPr>
          <w:sz w:val="22"/>
        </w:rPr>
        <w:t>en</w:t>
      </w:r>
      <w:r>
        <w:rPr>
          <w:spacing w:val="-8"/>
          <w:sz w:val="22"/>
        </w:rPr>
        <w:t> </w:t>
      </w:r>
      <w:r>
        <w:rPr>
          <w:sz w:val="22"/>
        </w:rPr>
        <w:t>relación</w:t>
      </w:r>
      <w:r>
        <w:rPr>
          <w:spacing w:val="-6"/>
          <w:sz w:val="22"/>
        </w:rPr>
        <w:t> </w:t>
      </w:r>
      <w:r>
        <w:rPr>
          <w:sz w:val="22"/>
        </w:rPr>
        <w:t>al</w:t>
      </w:r>
      <w:r>
        <w:rPr>
          <w:spacing w:val="-6"/>
          <w:sz w:val="22"/>
        </w:rPr>
        <w:t> </w:t>
      </w:r>
      <w:r>
        <w:rPr>
          <w:sz w:val="22"/>
        </w:rPr>
        <w:t>uso</w:t>
      </w:r>
      <w:r>
        <w:rPr>
          <w:spacing w:val="-8"/>
          <w:sz w:val="22"/>
        </w:rPr>
        <w:t> </w:t>
      </w:r>
      <w:r>
        <w:rPr>
          <w:sz w:val="22"/>
        </w:rPr>
        <w:t>de la unidad inmobiliaria materia de posesión.</w:t>
      </w:r>
    </w:p>
    <w:p>
      <w:pPr>
        <w:pStyle w:val="ListParagraph"/>
        <w:numPr>
          <w:ilvl w:val="1"/>
          <w:numId w:val="81"/>
        </w:numPr>
        <w:tabs>
          <w:tab w:pos="937" w:val="left" w:leader="none"/>
        </w:tabs>
        <w:spacing w:line="240" w:lineRule="auto" w:before="240" w:after="0"/>
        <w:ind w:left="2" w:right="137" w:firstLine="427"/>
        <w:jc w:val="both"/>
        <w:rPr>
          <w:sz w:val="22"/>
        </w:rPr>
      </w:pPr>
      <w:r>
        <w:rPr>
          <w:sz w:val="22"/>
        </w:rPr>
        <w:t>Lo regulado en el presente Título es extensible a la propiedad horizontal de hecho,</w:t>
      </w:r>
      <w:r>
        <w:rPr>
          <w:spacing w:val="-5"/>
          <w:sz w:val="22"/>
        </w:rPr>
        <w:t> </w:t>
      </w:r>
      <w:r>
        <w:rPr>
          <w:sz w:val="22"/>
        </w:rPr>
        <w:t>así</w:t>
      </w:r>
      <w:r>
        <w:rPr>
          <w:spacing w:val="-8"/>
          <w:sz w:val="22"/>
        </w:rPr>
        <w:t> </w:t>
      </w:r>
      <w:r>
        <w:rPr>
          <w:sz w:val="22"/>
        </w:rPr>
        <w:t>como</w:t>
      </w:r>
      <w:r>
        <w:rPr>
          <w:spacing w:val="-6"/>
          <w:sz w:val="22"/>
        </w:rPr>
        <w:t> </w:t>
      </w:r>
      <w:r>
        <w:rPr>
          <w:sz w:val="22"/>
        </w:rPr>
        <w:t>a</w:t>
      </w:r>
      <w:r>
        <w:rPr>
          <w:spacing w:val="-6"/>
          <w:sz w:val="22"/>
        </w:rPr>
        <w:t> </w:t>
      </w:r>
      <w:r>
        <w:rPr>
          <w:sz w:val="22"/>
        </w:rPr>
        <w:t>los</w:t>
      </w:r>
      <w:r>
        <w:rPr>
          <w:spacing w:val="-4"/>
          <w:sz w:val="22"/>
        </w:rPr>
        <w:t> </w:t>
      </w:r>
      <w:r>
        <w:rPr>
          <w:sz w:val="22"/>
        </w:rPr>
        <w:t>poseedores</w:t>
      </w:r>
      <w:r>
        <w:rPr>
          <w:spacing w:val="-6"/>
          <w:sz w:val="22"/>
        </w:rPr>
        <w:t> </w:t>
      </w:r>
      <w:r>
        <w:rPr>
          <w:sz w:val="22"/>
        </w:rPr>
        <w:t>de</w:t>
      </w:r>
      <w:r>
        <w:rPr>
          <w:spacing w:val="-7"/>
          <w:sz w:val="22"/>
        </w:rPr>
        <w:t> </w:t>
      </w:r>
      <w:r>
        <w:rPr>
          <w:sz w:val="22"/>
        </w:rPr>
        <w:t>bienes</w:t>
      </w:r>
      <w:r>
        <w:rPr>
          <w:spacing w:val="-6"/>
          <w:sz w:val="22"/>
        </w:rPr>
        <w:t> </w:t>
      </w:r>
      <w:r>
        <w:rPr>
          <w:sz w:val="22"/>
        </w:rPr>
        <w:t>comunes</w:t>
      </w:r>
      <w:r>
        <w:rPr>
          <w:spacing w:val="-4"/>
          <w:sz w:val="22"/>
        </w:rPr>
        <w:t> </w:t>
      </w:r>
      <w:r>
        <w:rPr>
          <w:sz w:val="22"/>
        </w:rPr>
        <w:t>en</w:t>
      </w:r>
      <w:r>
        <w:rPr>
          <w:spacing w:val="-9"/>
          <w:sz w:val="22"/>
        </w:rPr>
        <w:t> </w:t>
      </w:r>
      <w:r>
        <w:rPr>
          <w:sz w:val="22"/>
        </w:rPr>
        <w:t>mérito</w:t>
      </w:r>
      <w:r>
        <w:rPr>
          <w:spacing w:val="-6"/>
          <w:sz w:val="22"/>
        </w:rPr>
        <w:t> </w:t>
      </w:r>
      <w:r>
        <w:rPr>
          <w:sz w:val="22"/>
        </w:rPr>
        <w:t>a</w:t>
      </w:r>
      <w:r>
        <w:rPr>
          <w:spacing w:val="-6"/>
          <w:sz w:val="22"/>
        </w:rPr>
        <w:t> </w:t>
      </w:r>
      <w:r>
        <w:rPr>
          <w:sz w:val="22"/>
        </w:rPr>
        <w:t>algún</w:t>
      </w:r>
      <w:r>
        <w:rPr>
          <w:spacing w:val="-7"/>
          <w:sz w:val="22"/>
        </w:rPr>
        <w:t> </w:t>
      </w:r>
      <w:r>
        <w:rPr>
          <w:sz w:val="22"/>
        </w:rPr>
        <w:t>título</w:t>
      </w:r>
      <w:r>
        <w:rPr>
          <w:spacing w:val="-4"/>
          <w:sz w:val="22"/>
        </w:rPr>
        <w:t> </w:t>
      </w:r>
      <w:r>
        <w:rPr>
          <w:sz w:val="22"/>
        </w:rPr>
        <w:t>otorgado por la Junta de Propietarios, en lo que en ambos casos les fuere aplicable.</w:t>
      </w:r>
    </w:p>
    <w:p>
      <w:pPr>
        <w:pStyle w:val="Heading2"/>
        <w:spacing w:before="239"/>
      </w:pPr>
      <w:r>
        <w:rPr/>
        <w:t>Artículo</w:t>
      </w:r>
      <w:r>
        <w:rPr>
          <w:spacing w:val="-2"/>
        </w:rPr>
        <w:t> </w:t>
      </w:r>
      <w:r>
        <w:rPr/>
        <w:t>81.-</w:t>
      </w:r>
      <w:r>
        <w:rPr>
          <w:spacing w:val="-4"/>
        </w:rPr>
        <w:t> </w:t>
      </w:r>
      <w:r>
        <w:rPr/>
        <w:t>Derechos</w:t>
      </w:r>
      <w:r>
        <w:rPr>
          <w:spacing w:val="-5"/>
        </w:rPr>
        <w:t> </w:t>
      </w:r>
      <w:r>
        <w:rPr/>
        <w:t>de</w:t>
      </w:r>
      <w:r>
        <w:rPr>
          <w:spacing w:val="-3"/>
        </w:rPr>
        <w:t> </w:t>
      </w:r>
      <w:r>
        <w:rPr/>
        <w:t>los</w:t>
      </w:r>
      <w:r>
        <w:rPr>
          <w:spacing w:val="-5"/>
        </w:rPr>
        <w:t> </w:t>
      </w:r>
      <w:r>
        <w:rPr>
          <w:spacing w:val="-2"/>
        </w:rPr>
        <w:t>poseedores</w:t>
      </w:r>
    </w:p>
    <w:p>
      <w:pPr>
        <w:pStyle w:val="BodyText"/>
        <w:spacing w:before="242"/>
        <w:jc w:val="left"/>
      </w:pPr>
      <w:r>
        <w:rPr/>
        <w:t>Son</w:t>
      </w:r>
      <w:r>
        <w:rPr>
          <w:spacing w:val="40"/>
        </w:rPr>
        <w:t> </w:t>
      </w:r>
      <w:r>
        <w:rPr/>
        <w:t>derechos</w:t>
      </w:r>
      <w:r>
        <w:rPr>
          <w:spacing w:val="40"/>
        </w:rPr>
        <w:t> </w:t>
      </w:r>
      <w:r>
        <w:rPr/>
        <w:t>de</w:t>
      </w:r>
      <w:r>
        <w:rPr>
          <w:spacing w:val="40"/>
        </w:rPr>
        <w:t> </w:t>
      </w:r>
      <w:r>
        <w:rPr/>
        <w:t>los</w:t>
      </w:r>
      <w:r>
        <w:rPr>
          <w:spacing w:val="40"/>
        </w:rPr>
        <w:t> </w:t>
      </w:r>
      <w:r>
        <w:rPr/>
        <w:t>poseedores</w:t>
      </w:r>
      <w:r>
        <w:rPr>
          <w:spacing w:val="40"/>
        </w:rPr>
        <w:t> </w:t>
      </w:r>
      <w:r>
        <w:rPr/>
        <w:t>de</w:t>
      </w:r>
      <w:r>
        <w:rPr>
          <w:spacing w:val="40"/>
        </w:rPr>
        <w:t> </w:t>
      </w:r>
      <w:r>
        <w:rPr/>
        <w:t>las</w:t>
      </w:r>
      <w:r>
        <w:rPr>
          <w:spacing w:val="40"/>
        </w:rPr>
        <w:t> </w:t>
      </w:r>
      <w:r>
        <w:rPr/>
        <w:t>unidades</w:t>
      </w:r>
      <w:r>
        <w:rPr>
          <w:spacing w:val="40"/>
        </w:rPr>
        <w:t> </w:t>
      </w:r>
      <w:r>
        <w:rPr/>
        <w:t>inmobiliarias</w:t>
      </w:r>
      <w:r>
        <w:rPr>
          <w:spacing w:val="40"/>
        </w:rPr>
        <w:t> </w:t>
      </w:r>
      <w:r>
        <w:rPr/>
        <w:t>de</w:t>
      </w:r>
      <w:r>
        <w:rPr>
          <w:spacing w:val="40"/>
        </w:rPr>
        <w:t> </w:t>
      </w:r>
      <w:r>
        <w:rPr/>
        <w:t>propiedad exclusiva, los siguientes:</w:t>
      </w:r>
    </w:p>
    <w:p>
      <w:pPr>
        <w:pStyle w:val="BodyText"/>
        <w:spacing w:after="0"/>
        <w:jc w:val="left"/>
        <w:sectPr>
          <w:pgSz w:w="11910" w:h="16840"/>
          <w:pgMar w:header="0" w:footer="1000" w:top="1320" w:bottom="1200" w:left="1700" w:right="1559"/>
        </w:sectPr>
      </w:pPr>
    </w:p>
    <w:p>
      <w:pPr>
        <w:pStyle w:val="ListParagraph"/>
        <w:numPr>
          <w:ilvl w:val="0"/>
          <w:numId w:val="82"/>
        </w:numPr>
        <w:tabs>
          <w:tab w:pos="719" w:val="left" w:leader="none"/>
          <w:tab w:pos="721" w:val="left" w:leader="none"/>
        </w:tabs>
        <w:spacing w:line="240" w:lineRule="auto" w:before="77" w:after="0"/>
        <w:ind w:left="721" w:right="134" w:hanging="360"/>
        <w:jc w:val="both"/>
        <w:rPr>
          <w:sz w:val="22"/>
        </w:rPr>
      </w:pPr>
      <w:r>
        <w:rPr>
          <w:sz w:val="22"/>
        </w:rPr>
        <w:t>Ejercer el uso y disfrute de las unidades inmobiliarias de propiedad exclusiva dentro de las limitaciones impuestas por el título posesorio, el Reglamento Interno, el Manual de Convivencia y/o la zonificación, quedando proscrita las inmisiones que rebasen el margen de tolerancia que se deben recíprocamente los</w:t>
      </w:r>
      <w:r>
        <w:rPr>
          <w:spacing w:val="-4"/>
          <w:sz w:val="22"/>
        </w:rPr>
        <w:t> </w:t>
      </w:r>
      <w:r>
        <w:rPr>
          <w:sz w:val="22"/>
        </w:rPr>
        <w:t>propietarios</w:t>
      </w:r>
      <w:r>
        <w:rPr>
          <w:spacing w:val="-4"/>
          <w:sz w:val="22"/>
        </w:rPr>
        <w:t> </w:t>
      </w:r>
      <w:r>
        <w:rPr>
          <w:sz w:val="22"/>
        </w:rPr>
        <w:t>y</w:t>
      </w:r>
      <w:r>
        <w:rPr>
          <w:spacing w:val="-6"/>
          <w:sz w:val="22"/>
        </w:rPr>
        <w:t> </w:t>
      </w:r>
      <w:r>
        <w:rPr>
          <w:sz w:val="22"/>
        </w:rPr>
        <w:t>poseedores.</w:t>
      </w:r>
      <w:r>
        <w:rPr>
          <w:spacing w:val="-3"/>
          <w:sz w:val="22"/>
        </w:rPr>
        <w:t> </w:t>
      </w:r>
      <w:r>
        <w:rPr>
          <w:sz w:val="22"/>
        </w:rPr>
        <w:t>En</w:t>
      </w:r>
      <w:r>
        <w:rPr>
          <w:spacing w:val="-4"/>
          <w:sz w:val="22"/>
        </w:rPr>
        <w:t> </w:t>
      </w:r>
      <w:r>
        <w:rPr>
          <w:sz w:val="22"/>
        </w:rPr>
        <w:t>el</w:t>
      </w:r>
      <w:r>
        <w:rPr>
          <w:spacing w:val="-5"/>
          <w:sz w:val="22"/>
        </w:rPr>
        <w:t> </w:t>
      </w:r>
      <w:r>
        <w:rPr>
          <w:sz w:val="22"/>
        </w:rPr>
        <w:t>caso</w:t>
      </w:r>
      <w:r>
        <w:rPr>
          <w:spacing w:val="-4"/>
          <w:sz w:val="22"/>
        </w:rPr>
        <w:t> </w:t>
      </w:r>
      <w:r>
        <w:rPr>
          <w:sz w:val="22"/>
        </w:rPr>
        <w:t>de</w:t>
      </w:r>
      <w:r>
        <w:rPr>
          <w:spacing w:val="-4"/>
          <w:sz w:val="22"/>
        </w:rPr>
        <w:t> </w:t>
      </w:r>
      <w:r>
        <w:rPr>
          <w:sz w:val="22"/>
        </w:rPr>
        <w:t>poseedores</w:t>
      </w:r>
      <w:r>
        <w:rPr>
          <w:spacing w:val="-4"/>
          <w:sz w:val="22"/>
        </w:rPr>
        <w:t> </w:t>
      </w:r>
      <w:r>
        <w:rPr>
          <w:sz w:val="22"/>
        </w:rPr>
        <w:t>de</w:t>
      </w:r>
      <w:r>
        <w:rPr>
          <w:spacing w:val="-4"/>
          <w:sz w:val="22"/>
        </w:rPr>
        <w:t> </w:t>
      </w:r>
      <w:r>
        <w:rPr>
          <w:sz w:val="22"/>
        </w:rPr>
        <w:t>bienes</w:t>
      </w:r>
      <w:r>
        <w:rPr>
          <w:spacing w:val="-4"/>
          <w:sz w:val="22"/>
        </w:rPr>
        <w:t> </w:t>
      </w:r>
      <w:r>
        <w:rPr>
          <w:sz w:val="22"/>
        </w:rPr>
        <w:t>comunes</w:t>
      </w:r>
      <w:r>
        <w:rPr>
          <w:spacing w:val="-4"/>
          <w:sz w:val="22"/>
        </w:rPr>
        <w:t> </w:t>
      </w:r>
      <w:r>
        <w:rPr>
          <w:sz w:val="22"/>
        </w:rPr>
        <w:t>se tiene en cuenta el uso considerado en el título posesorio otorgado por la Junta de Propietarios.</w:t>
      </w:r>
    </w:p>
    <w:p>
      <w:pPr>
        <w:pStyle w:val="ListParagraph"/>
        <w:numPr>
          <w:ilvl w:val="0"/>
          <w:numId w:val="82"/>
        </w:numPr>
        <w:tabs>
          <w:tab w:pos="719" w:val="left" w:leader="none"/>
          <w:tab w:pos="721" w:val="left" w:leader="none"/>
        </w:tabs>
        <w:spacing w:line="240" w:lineRule="auto" w:before="1" w:after="0"/>
        <w:ind w:left="721" w:right="138" w:hanging="360"/>
        <w:jc w:val="both"/>
        <w:rPr>
          <w:sz w:val="22"/>
        </w:rPr>
      </w:pPr>
      <w:r>
        <w:rPr>
          <w:sz w:val="22"/>
        </w:rPr>
        <w:t>Ejercer el uso y disfrute de los bienes y servicios comunes dentro de las limitaciones impuestas</w:t>
      </w:r>
      <w:r>
        <w:rPr>
          <w:spacing w:val="-1"/>
          <w:sz w:val="22"/>
        </w:rPr>
        <w:t> </w:t>
      </w:r>
      <w:r>
        <w:rPr>
          <w:sz w:val="22"/>
        </w:rPr>
        <w:t>por el</w:t>
      </w:r>
      <w:r>
        <w:rPr>
          <w:spacing w:val="-2"/>
          <w:sz w:val="22"/>
        </w:rPr>
        <w:t> </w:t>
      </w:r>
      <w:r>
        <w:rPr>
          <w:sz w:val="22"/>
        </w:rPr>
        <w:t>título posesorio, el Reglamento Interno, el</w:t>
      </w:r>
      <w:r>
        <w:rPr>
          <w:spacing w:val="-4"/>
          <w:sz w:val="22"/>
        </w:rPr>
        <w:t> </w:t>
      </w:r>
      <w:r>
        <w:rPr>
          <w:sz w:val="22"/>
        </w:rPr>
        <w:t>Manual de</w:t>
      </w:r>
      <w:r>
        <w:rPr>
          <w:spacing w:val="-1"/>
          <w:sz w:val="22"/>
        </w:rPr>
        <w:t> </w:t>
      </w:r>
      <w:r>
        <w:rPr>
          <w:sz w:val="22"/>
        </w:rPr>
        <w:t>Convivencia y</w:t>
      </w:r>
      <w:r>
        <w:rPr>
          <w:spacing w:val="-3"/>
          <w:sz w:val="22"/>
        </w:rPr>
        <w:t> </w:t>
      </w:r>
      <w:r>
        <w:rPr>
          <w:sz w:val="22"/>
        </w:rPr>
        <w:t>la zonificación. En el</w:t>
      </w:r>
      <w:r>
        <w:rPr>
          <w:spacing w:val="-2"/>
          <w:sz w:val="22"/>
        </w:rPr>
        <w:t> </w:t>
      </w:r>
      <w:r>
        <w:rPr>
          <w:sz w:val="22"/>
        </w:rPr>
        <w:t>caso</w:t>
      </w:r>
      <w:r>
        <w:rPr>
          <w:spacing w:val="-3"/>
          <w:sz w:val="22"/>
        </w:rPr>
        <w:t> </w:t>
      </w:r>
      <w:r>
        <w:rPr>
          <w:sz w:val="22"/>
        </w:rPr>
        <w:t>de</w:t>
      </w:r>
      <w:r>
        <w:rPr>
          <w:spacing w:val="-1"/>
          <w:sz w:val="22"/>
        </w:rPr>
        <w:t> </w:t>
      </w:r>
      <w:r>
        <w:rPr>
          <w:sz w:val="22"/>
        </w:rPr>
        <w:t>poseedores de</w:t>
      </w:r>
      <w:r>
        <w:rPr>
          <w:spacing w:val="-3"/>
          <w:sz w:val="22"/>
        </w:rPr>
        <w:t> </w:t>
      </w:r>
      <w:r>
        <w:rPr>
          <w:sz w:val="22"/>
        </w:rPr>
        <w:t>bienes comunes se</w:t>
      </w:r>
      <w:r>
        <w:rPr>
          <w:spacing w:val="-13"/>
          <w:sz w:val="22"/>
        </w:rPr>
        <w:t> </w:t>
      </w:r>
      <w:r>
        <w:rPr>
          <w:sz w:val="22"/>
        </w:rPr>
        <w:t>tiene</w:t>
      </w:r>
      <w:r>
        <w:rPr>
          <w:spacing w:val="-13"/>
          <w:sz w:val="22"/>
        </w:rPr>
        <w:t> </w:t>
      </w:r>
      <w:r>
        <w:rPr>
          <w:sz w:val="22"/>
        </w:rPr>
        <w:t>en</w:t>
      </w:r>
      <w:r>
        <w:rPr>
          <w:spacing w:val="-13"/>
          <w:sz w:val="22"/>
        </w:rPr>
        <w:t> </w:t>
      </w:r>
      <w:r>
        <w:rPr>
          <w:sz w:val="22"/>
        </w:rPr>
        <w:t>cuenta</w:t>
      </w:r>
      <w:r>
        <w:rPr>
          <w:spacing w:val="-15"/>
          <w:sz w:val="22"/>
        </w:rPr>
        <w:t> </w:t>
      </w:r>
      <w:r>
        <w:rPr>
          <w:sz w:val="22"/>
        </w:rPr>
        <w:t>el</w:t>
      </w:r>
      <w:r>
        <w:rPr>
          <w:spacing w:val="-14"/>
          <w:sz w:val="22"/>
        </w:rPr>
        <w:t> </w:t>
      </w:r>
      <w:r>
        <w:rPr>
          <w:sz w:val="22"/>
        </w:rPr>
        <w:t>uso</w:t>
      </w:r>
      <w:r>
        <w:rPr>
          <w:spacing w:val="-15"/>
          <w:sz w:val="22"/>
        </w:rPr>
        <w:t> </w:t>
      </w:r>
      <w:r>
        <w:rPr>
          <w:sz w:val="22"/>
        </w:rPr>
        <w:t>considerado</w:t>
      </w:r>
      <w:r>
        <w:rPr>
          <w:spacing w:val="-13"/>
          <w:sz w:val="22"/>
        </w:rPr>
        <w:t> </w:t>
      </w:r>
      <w:r>
        <w:rPr>
          <w:sz w:val="22"/>
        </w:rPr>
        <w:t>en</w:t>
      </w:r>
      <w:r>
        <w:rPr>
          <w:spacing w:val="-13"/>
          <w:sz w:val="22"/>
        </w:rPr>
        <w:t> </w:t>
      </w:r>
      <w:r>
        <w:rPr>
          <w:sz w:val="22"/>
        </w:rPr>
        <w:t>el</w:t>
      </w:r>
      <w:r>
        <w:rPr>
          <w:spacing w:val="-14"/>
          <w:sz w:val="22"/>
        </w:rPr>
        <w:t> </w:t>
      </w:r>
      <w:r>
        <w:rPr>
          <w:sz w:val="22"/>
        </w:rPr>
        <w:t>título</w:t>
      </w:r>
      <w:r>
        <w:rPr>
          <w:spacing w:val="-13"/>
          <w:sz w:val="22"/>
        </w:rPr>
        <w:t> </w:t>
      </w:r>
      <w:r>
        <w:rPr>
          <w:sz w:val="22"/>
        </w:rPr>
        <w:t>posesorio</w:t>
      </w:r>
      <w:r>
        <w:rPr>
          <w:spacing w:val="-13"/>
          <w:sz w:val="22"/>
        </w:rPr>
        <w:t> </w:t>
      </w:r>
      <w:r>
        <w:rPr>
          <w:sz w:val="22"/>
        </w:rPr>
        <w:t>otorgado</w:t>
      </w:r>
      <w:r>
        <w:rPr>
          <w:spacing w:val="-13"/>
          <w:sz w:val="22"/>
        </w:rPr>
        <w:t> </w:t>
      </w:r>
      <w:r>
        <w:rPr>
          <w:sz w:val="22"/>
        </w:rPr>
        <w:t>por</w:t>
      </w:r>
      <w:r>
        <w:rPr>
          <w:spacing w:val="-12"/>
          <w:sz w:val="22"/>
        </w:rPr>
        <w:t> </w:t>
      </w:r>
      <w:r>
        <w:rPr>
          <w:sz w:val="22"/>
        </w:rPr>
        <w:t>la</w:t>
      </w:r>
      <w:r>
        <w:rPr>
          <w:spacing w:val="-15"/>
          <w:sz w:val="22"/>
        </w:rPr>
        <w:t> </w:t>
      </w:r>
      <w:r>
        <w:rPr>
          <w:sz w:val="22"/>
        </w:rPr>
        <w:t>Junta de Propietarios.</w:t>
      </w:r>
    </w:p>
    <w:p>
      <w:pPr>
        <w:pStyle w:val="ListParagraph"/>
        <w:numPr>
          <w:ilvl w:val="0"/>
          <w:numId w:val="82"/>
        </w:numPr>
        <w:tabs>
          <w:tab w:pos="721" w:val="left" w:leader="none"/>
        </w:tabs>
        <w:spacing w:line="240" w:lineRule="auto" w:before="0" w:after="0"/>
        <w:ind w:left="721" w:right="139" w:hanging="360"/>
        <w:jc w:val="both"/>
        <w:rPr>
          <w:sz w:val="22"/>
        </w:rPr>
      </w:pPr>
      <w:r>
        <w:rPr>
          <w:sz w:val="22"/>
        </w:rPr>
        <w:t>Efectuar cualquier acondicionamiento o instalación interna</w:t>
      </w:r>
      <w:r>
        <w:rPr>
          <w:spacing w:val="-2"/>
          <w:sz w:val="22"/>
        </w:rPr>
        <w:t> </w:t>
      </w:r>
      <w:r>
        <w:rPr>
          <w:sz w:val="22"/>
        </w:rPr>
        <w:t>que le convenga, en forma independiente a los demás poseedores, dentro del espacio ocupado por su unidad inmobiliaria de propiedad exclusiva, siempre que cuente con autorización del propietario y, de ser el caso, de la Junta de Propietarios.</w:t>
      </w:r>
    </w:p>
    <w:p>
      <w:pPr>
        <w:pStyle w:val="ListParagraph"/>
        <w:numPr>
          <w:ilvl w:val="0"/>
          <w:numId w:val="82"/>
        </w:numPr>
        <w:tabs>
          <w:tab w:pos="719" w:val="left" w:leader="none"/>
          <w:tab w:pos="721" w:val="left" w:leader="none"/>
        </w:tabs>
        <w:spacing w:line="240" w:lineRule="auto" w:before="1" w:after="0"/>
        <w:ind w:left="721" w:right="138" w:hanging="360"/>
        <w:jc w:val="both"/>
        <w:rPr>
          <w:sz w:val="22"/>
        </w:rPr>
      </w:pPr>
      <w:r>
        <w:rPr>
          <w:sz w:val="22"/>
        </w:rPr>
        <w:t>Reclamar ante la Administración, la Presidencia o la Junta de Propietarios, cuando el mantenimiento o prestación de los servicios comunes no sean los </w:t>
      </w:r>
      <w:r>
        <w:rPr>
          <w:spacing w:val="-2"/>
          <w:sz w:val="22"/>
        </w:rPr>
        <w:t>adecuados.</w:t>
      </w:r>
    </w:p>
    <w:p>
      <w:pPr>
        <w:pStyle w:val="ListParagraph"/>
        <w:numPr>
          <w:ilvl w:val="0"/>
          <w:numId w:val="82"/>
        </w:numPr>
        <w:tabs>
          <w:tab w:pos="719" w:val="left" w:leader="none"/>
          <w:tab w:pos="721" w:val="left" w:leader="none"/>
        </w:tabs>
        <w:spacing w:line="240" w:lineRule="auto" w:before="0" w:after="0"/>
        <w:ind w:left="721" w:right="141" w:hanging="360"/>
        <w:jc w:val="both"/>
        <w:rPr>
          <w:sz w:val="22"/>
        </w:rPr>
      </w:pPr>
      <w:r>
        <w:rPr>
          <w:sz w:val="22"/>
        </w:rPr>
        <w:t>Reclamar ante la Administración, la Presidencia o la Junta de Propietarios, por las inmisiones que rebasen el margen de tolerancia que recíprocamente se deben los propietarios y poseedores.</w:t>
      </w:r>
    </w:p>
    <w:p>
      <w:pPr>
        <w:pStyle w:val="ListParagraph"/>
        <w:numPr>
          <w:ilvl w:val="0"/>
          <w:numId w:val="82"/>
        </w:numPr>
        <w:tabs>
          <w:tab w:pos="721" w:val="left" w:leader="none"/>
        </w:tabs>
        <w:spacing w:line="240" w:lineRule="auto" w:before="0" w:after="0"/>
        <w:ind w:left="721" w:right="137" w:hanging="360"/>
        <w:jc w:val="both"/>
        <w:rPr>
          <w:sz w:val="22"/>
        </w:rPr>
      </w:pPr>
      <w:r>
        <w:rPr>
          <w:sz w:val="22"/>
        </w:rPr>
        <w:t>Participar</w:t>
      </w:r>
      <w:r>
        <w:rPr>
          <w:spacing w:val="-9"/>
          <w:sz w:val="22"/>
        </w:rPr>
        <w:t> </w:t>
      </w:r>
      <w:r>
        <w:rPr>
          <w:sz w:val="22"/>
        </w:rPr>
        <w:t>sólo</w:t>
      </w:r>
      <w:r>
        <w:rPr>
          <w:spacing w:val="-7"/>
          <w:sz w:val="22"/>
        </w:rPr>
        <w:t> </w:t>
      </w:r>
      <w:r>
        <w:rPr>
          <w:sz w:val="22"/>
        </w:rPr>
        <w:t>con</w:t>
      </w:r>
      <w:r>
        <w:rPr>
          <w:spacing w:val="-8"/>
          <w:sz w:val="22"/>
        </w:rPr>
        <w:t> </w:t>
      </w:r>
      <w:r>
        <w:rPr>
          <w:sz w:val="22"/>
        </w:rPr>
        <w:t>derecho</w:t>
      </w:r>
      <w:r>
        <w:rPr>
          <w:spacing w:val="-8"/>
          <w:sz w:val="22"/>
        </w:rPr>
        <w:t> </w:t>
      </w:r>
      <w:r>
        <w:rPr>
          <w:sz w:val="22"/>
        </w:rPr>
        <w:t>a</w:t>
      </w:r>
      <w:r>
        <w:rPr>
          <w:spacing w:val="-10"/>
          <w:sz w:val="22"/>
        </w:rPr>
        <w:t> </w:t>
      </w:r>
      <w:r>
        <w:rPr>
          <w:sz w:val="22"/>
        </w:rPr>
        <w:t>voz</w:t>
      </w:r>
      <w:r>
        <w:rPr>
          <w:spacing w:val="-10"/>
          <w:sz w:val="22"/>
        </w:rPr>
        <w:t> </w:t>
      </w:r>
      <w:r>
        <w:rPr>
          <w:sz w:val="22"/>
        </w:rPr>
        <w:t>en</w:t>
      </w:r>
      <w:r>
        <w:rPr>
          <w:spacing w:val="-8"/>
          <w:sz w:val="22"/>
        </w:rPr>
        <w:t> </w:t>
      </w:r>
      <w:r>
        <w:rPr>
          <w:sz w:val="22"/>
        </w:rPr>
        <w:t>las</w:t>
      </w:r>
      <w:r>
        <w:rPr>
          <w:spacing w:val="-10"/>
          <w:sz w:val="22"/>
        </w:rPr>
        <w:t> </w:t>
      </w:r>
      <w:r>
        <w:rPr>
          <w:sz w:val="22"/>
        </w:rPr>
        <w:t>sesiones</w:t>
      </w:r>
      <w:r>
        <w:rPr>
          <w:spacing w:val="-12"/>
          <w:sz w:val="22"/>
        </w:rPr>
        <w:t> </w:t>
      </w:r>
      <w:r>
        <w:rPr>
          <w:sz w:val="22"/>
        </w:rPr>
        <w:t>ordinarias</w:t>
      </w:r>
      <w:r>
        <w:rPr>
          <w:spacing w:val="-7"/>
          <w:sz w:val="22"/>
        </w:rPr>
        <w:t> </w:t>
      </w:r>
      <w:r>
        <w:rPr>
          <w:sz w:val="22"/>
        </w:rPr>
        <w:t>y</w:t>
      </w:r>
      <w:r>
        <w:rPr>
          <w:spacing w:val="-9"/>
          <w:sz w:val="22"/>
        </w:rPr>
        <w:t> </w:t>
      </w:r>
      <w:r>
        <w:rPr>
          <w:sz w:val="22"/>
        </w:rPr>
        <w:t>extraordinarias</w:t>
      </w:r>
      <w:r>
        <w:rPr>
          <w:spacing w:val="-7"/>
          <w:sz w:val="22"/>
        </w:rPr>
        <w:t> </w:t>
      </w:r>
      <w:r>
        <w:rPr>
          <w:sz w:val="22"/>
        </w:rPr>
        <w:t>de la Junta</w:t>
      </w:r>
      <w:r>
        <w:rPr>
          <w:spacing w:val="-2"/>
          <w:sz w:val="22"/>
        </w:rPr>
        <w:t> </w:t>
      </w:r>
      <w:r>
        <w:rPr>
          <w:sz w:val="22"/>
        </w:rPr>
        <w:t>de</w:t>
      </w:r>
      <w:r>
        <w:rPr>
          <w:spacing w:val="-2"/>
          <w:sz w:val="22"/>
        </w:rPr>
        <w:t> </w:t>
      </w:r>
      <w:r>
        <w:rPr>
          <w:sz w:val="22"/>
        </w:rPr>
        <w:t>Propietarios</w:t>
      </w:r>
      <w:r>
        <w:rPr>
          <w:spacing w:val="-4"/>
          <w:sz w:val="22"/>
        </w:rPr>
        <w:t> </w:t>
      </w:r>
      <w:r>
        <w:rPr>
          <w:sz w:val="22"/>
        </w:rPr>
        <w:t>en los</w:t>
      </w:r>
      <w:r>
        <w:rPr>
          <w:spacing w:val="-2"/>
          <w:sz w:val="22"/>
        </w:rPr>
        <w:t> </w:t>
      </w:r>
      <w:r>
        <w:rPr>
          <w:sz w:val="22"/>
        </w:rPr>
        <w:t>asuntos</w:t>
      </w:r>
      <w:r>
        <w:rPr>
          <w:spacing w:val="-2"/>
          <w:sz w:val="22"/>
        </w:rPr>
        <w:t> </w:t>
      </w:r>
      <w:r>
        <w:rPr>
          <w:sz w:val="22"/>
        </w:rPr>
        <w:t>relativos</w:t>
      </w:r>
      <w:r>
        <w:rPr>
          <w:spacing w:val="-2"/>
          <w:sz w:val="22"/>
        </w:rPr>
        <w:t> </w:t>
      </w:r>
      <w:r>
        <w:rPr>
          <w:sz w:val="22"/>
        </w:rPr>
        <w:t>a los</w:t>
      </w:r>
      <w:r>
        <w:rPr>
          <w:spacing w:val="-2"/>
          <w:sz w:val="22"/>
        </w:rPr>
        <w:t> </w:t>
      </w:r>
      <w:r>
        <w:rPr>
          <w:sz w:val="22"/>
        </w:rPr>
        <w:t>bienes,</w:t>
      </w:r>
      <w:r>
        <w:rPr>
          <w:spacing w:val="-1"/>
          <w:sz w:val="22"/>
        </w:rPr>
        <w:t> </w:t>
      </w:r>
      <w:r>
        <w:rPr>
          <w:sz w:val="22"/>
        </w:rPr>
        <w:t>servicios y</w:t>
      </w:r>
      <w:r>
        <w:rPr>
          <w:spacing w:val="-2"/>
          <w:sz w:val="22"/>
        </w:rPr>
        <w:t> </w:t>
      </w:r>
      <w:r>
        <w:rPr>
          <w:sz w:val="22"/>
        </w:rPr>
        <w:t>gastos comunes, de acuerdo a lo que establezca el Reglamento Interno.</w:t>
      </w:r>
    </w:p>
    <w:p>
      <w:pPr>
        <w:pStyle w:val="ListParagraph"/>
        <w:numPr>
          <w:ilvl w:val="0"/>
          <w:numId w:val="82"/>
        </w:numPr>
        <w:tabs>
          <w:tab w:pos="721" w:val="left" w:leader="none"/>
        </w:tabs>
        <w:spacing w:line="240" w:lineRule="auto" w:before="1" w:after="0"/>
        <w:ind w:left="721" w:right="139" w:hanging="360"/>
        <w:jc w:val="both"/>
        <w:rPr>
          <w:sz w:val="22"/>
        </w:rPr>
      </w:pPr>
      <w:r>
        <w:rPr>
          <w:sz w:val="22"/>
        </w:rPr>
        <w:t>Reclamar ante la Administración, la Presidencia o la Junta de Propietarios, por las acciones de otros poseedores de las unidades inmobiliarias de propiedad exclusiva</w:t>
      </w:r>
      <w:r>
        <w:rPr>
          <w:spacing w:val="-11"/>
          <w:sz w:val="22"/>
        </w:rPr>
        <w:t> </w:t>
      </w:r>
      <w:r>
        <w:rPr>
          <w:sz w:val="22"/>
        </w:rPr>
        <w:t>que</w:t>
      </w:r>
      <w:r>
        <w:rPr>
          <w:spacing w:val="-12"/>
          <w:sz w:val="22"/>
        </w:rPr>
        <w:t> </w:t>
      </w:r>
      <w:r>
        <w:rPr>
          <w:sz w:val="22"/>
        </w:rPr>
        <w:t>rebasen</w:t>
      </w:r>
      <w:r>
        <w:rPr>
          <w:spacing w:val="-12"/>
          <w:sz w:val="22"/>
        </w:rPr>
        <w:t> </w:t>
      </w:r>
      <w:r>
        <w:rPr>
          <w:sz w:val="22"/>
        </w:rPr>
        <w:t>el</w:t>
      </w:r>
      <w:r>
        <w:rPr>
          <w:spacing w:val="-15"/>
          <w:sz w:val="22"/>
        </w:rPr>
        <w:t> </w:t>
      </w:r>
      <w:r>
        <w:rPr>
          <w:sz w:val="22"/>
        </w:rPr>
        <w:t>margen</w:t>
      </w:r>
      <w:r>
        <w:rPr>
          <w:spacing w:val="-14"/>
          <w:sz w:val="22"/>
        </w:rPr>
        <w:t> </w:t>
      </w:r>
      <w:r>
        <w:rPr>
          <w:sz w:val="22"/>
        </w:rPr>
        <w:t>de</w:t>
      </w:r>
      <w:r>
        <w:rPr>
          <w:spacing w:val="-14"/>
          <w:sz w:val="22"/>
        </w:rPr>
        <w:t> </w:t>
      </w:r>
      <w:r>
        <w:rPr>
          <w:sz w:val="22"/>
        </w:rPr>
        <w:t>tolerancia</w:t>
      </w:r>
      <w:r>
        <w:rPr>
          <w:spacing w:val="-14"/>
          <w:sz w:val="22"/>
        </w:rPr>
        <w:t> </w:t>
      </w:r>
      <w:r>
        <w:rPr>
          <w:sz w:val="22"/>
        </w:rPr>
        <w:t>recíproca,</w:t>
      </w:r>
      <w:r>
        <w:rPr>
          <w:spacing w:val="-10"/>
          <w:sz w:val="22"/>
        </w:rPr>
        <w:t> </w:t>
      </w:r>
      <w:r>
        <w:rPr>
          <w:sz w:val="22"/>
        </w:rPr>
        <w:t>conforme</w:t>
      </w:r>
      <w:r>
        <w:rPr>
          <w:spacing w:val="-14"/>
          <w:sz w:val="22"/>
        </w:rPr>
        <w:t> </w:t>
      </w:r>
      <w:r>
        <w:rPr>
          <w:sz w:val="22"/>
        </w:rPr>
        <w:t>al</w:t>
      </w:r>
      <w:r>
        <w:rPr>
          <w:spacing w:val="-12"/>
          <w:sz w:val="22"/>
        </w:rPr>
        <w:t> </w:t>
      </w:r>
      <w:r>
        <w:rPr>
          <w:sz w:val="22"/>
        </w:rPr>
        <w:t>Manual</w:t>
      </w:r>
      <w:r>
        <w:rPr>
          <w:spacing w:val="-12"/>
          <w:sz w:val="22"/>
        </w:rPr>
        <w:t> </w:t>
      </w:r>
      <w:r>
        <w:rPr>
          <w:sz w:val="22"/>
        </w:rPr>
        <w:t>de Convivencia, al Reglamento Interno y a los reglamentos administrativos </w:t>
      </w:r>
      <w:r>
        <w:rPr>
          <w:spacing w:val="-2"/>
          <w:sz w:val="22"/>
        </w:rPr>
        <w:t>pertinentes.</w:t>
      </w:r>
    </w:p>
    <w:p>
      <w:pPr>
        <w:pStyle w:val="ListParagraph"/>
        <w:numPr>
          <w:ilvl w:val="0"/>
          <w:numId w:val="82"/>
        </w:numPr>
        <w:tabs>
          <w:tab w:pos="719" w:val="left" w:leader="none"/>
          <w:tab w:pos="721" w:val="left" w:leader="none"/>
        </w:tabs>
        <w:spacing w:line="240" w:lineRule="auto" w:before="0" w:after="0"/>
        <w:ind w:left="721" w:right="134" w:hanging="360"/>
        <w:jc w:val="both"/>
        <w:rPr>
          <w:sz w:val="22"/>
        </w:rPr>
      </w:pPr>
      <w:r>
        <w:rPr>
          <w:sz w:val="22"/>
        </w:rPr>
        <w:t>Reclamar</w:t>
      </w:r>
      <w:r>
        <w:rPr>
          <w:spacing w:val="-1"/>
          <w:sz w:val="22"/>
        </w:rPr>
        <w:t> </w:t>
      </w:r>
      <w:r>
        <w:rPr>
          <w:sz w:val="22"/>
        </w:rPr>
        <w:t>ante</w:t>
      </w:r>
      <w:r>
        <w:rPr>
          <w:spacing w:val="-3"/>
          <w:sz w:val="22"/>
        </w:rPr>
        <w:t> </w:t>
      </w:r>
      <w:r>
        <w:rPr>
          <w:sz w:val="22"/>
        </w:rPr>
        <w:t>las</w:t>
      </w:r>
      <w:r>
        <w:rPr>
          <w:spacing w:val="-2"/>
          <w:sz w:val="22"/>
        </w:rPr>
        <w:t> </w:t>
      </w:r>
      <w:r>
        <w:rPr>
          <w:sz w:val="22"/>
        </w:rPr>
        <w:t>autoridades</w:t>
      </w:r>
      <w:r>
        <w:rPr>
          <w:spacing w:val="-2"/>
          <w:sz w:val="22"/>
        </w:rPr>
        <w:t> </w:t>
      </w:r>
      <w:r>
        <w:rPr>
          <w:sz w:val="22"/>
        </w:rPr>
        <w:t>competentes</w:t>
      </w:r>
      <w:r>
        <w:rPr>
          <w:spacing w:val="-2"/>
          <w:sz w:val="22"/>
        </w:rPr>
        <w:t> </w:t>
      </w:r>
      <w:r>
        <w:rPr>
          <w:sz w:val="22"/>
        </w:rPr>
        <w:t>por</w:t>
      </w:r>
      <w:r>
        <w:rPr>
          <w:spacing w:val="-4"/>
          <w:sz w:val="22"/>
        </w:rPr>
        <w:t> </w:t>
      </w:r>
      <w:r>
        <w:rPr>
          <w:sz w:val="22"/>
        </w:rPr>
        <w:t>las</w:t>
      </w:r>
      <w:r>
        <w:rPr>
          <w:spacing w:val="-3"/>
          <w:sz w:val="22"/>
        </w:rPr>
        <w:t> </w:t>
      </w:r>
      <w:r>
        <w:rPr>
          <w:sz w:val="22"/>
        </w:rPr>
        <w:t>acciones</w:t>
      </w:r>
      <w:r>
        <w:rPr>
          <w:spacing w:val="-3"/>
          <w:sz w:val="22"/>
        </w:rPr>
        <w:t> </w:t>
      </w:r>
      <w:r>
        <w:rPr>
          <w:sz w:val="22"/>
        </w:rPr>
        <w:t>o</w:t>
      </w:r>
      <w:r>
        <w:rPr>
          <w:spacing w:val="-2"/>
          <w:sz w:val="22"/>
        </w:rPr>
        <w:t> </w:t>
      </w:r>
      <w:r>
        <w:rPr>
          <w:sz w:val="22"/>
        </w:rPr>
        <w:t>decisiones</w:t>
      </w:r>
      <w:r>
        <w:rPr>
          <w:spacing w:val="-5"/>
          <w:sz w:val="22"/>
        </w:rPr>
        <w:t> </w:t>
      </w:r>
      <w:r>
        <w:rPr>
          <w:sz w:val="22"/>
        </w:rPr>
        <w:t>de</w:t>
      </w:r>
      <w:r>
        <w:rPr>
          <w:spacing w:val="-3"/>
          <w:sz w:val="22"/>
        </w:rPr>
        <w:t> </w:t>
      </w:r>
      <w:r>
        <w:rPr>
          <w:sz w:val="22"/>
        </w:rPr>
        <w:t>la Junta de Propietarios que lesionen sus derechos o transgredan el Reglamento Interno o las normas vigentes.</w:t>
      </w:r>
    </w:p>
    <w:p>
      <w:pPr>
        <w:pStyle w:val="ListParagraph"/>
        <w:numPr>
          <w:ilvl w:val="0"/>
          <w:numId w:val="82"/>
        </w:numPr>
        <w:tabs>
          <w:tab w:pos="719" w:val="left" w:leader="none"/>
        </w:tabs>
        <w:spacing w:line="240" w:lineRule="auto" w:before="0" w:after="0"/>
        <w:ind w:left="719" w:right="0" w:hanging="358"/>
        <w:jc w:val="both"/>
        <w:rPr>
          <w:sz w:val="22"/>
        </w:rPr>
      </w:pPr>
      <w:r>
        <w:rPr>
          <w:sz w:val="22"/>
        </w:rPr>
        <w:t>Ejercer</w:t>
      </w:r>
      <w:r>
        <w:rPr>
          <w:spacing w:val="-5"/>
          <w:sz w:val="22"/>
        </w:rPr>
        <w:t> </w:t>
      </w:r>
      <w:r>
        <w:rPr>
          <w:sz w:val="22"/>
        </w:rPr>
        <w:t>los</w:t>
      </w:r>
      <w:r>
        <w:rPr>
          <w:spacing w:val="-6"/>
          <w:sz w:val="22"/>
        </w:rPr>
        <w:t> </w:t>
      </w:r>
      <w:r>
        <w:rPr>
          <w:sz w:val="22"/>
        </w:rPr>
        <w:t>demás</w:t>
      </w:r>
      <w:r>
        <w:rPr>
          <w:spacing w:val="-6"/>
          <w:sz w:val="22"/>
        </w:rPr>
        <w:t> </w:t>
      </w:r>
      <w:r>
        <w:rPr>
          <w:sz w:val="22"/>
        </w:rPr>
        <w:t>derechos</w:t>
      </w:r>
      <w:r>
        <w:rPr>
          <w:spacing w:val="-6"/>
          <w:sz w:val="22"/>
        </w:rPr>
        <w:t> </w:t>
      </w:r>
      <w:r>
        <w:rPr>
          <w:sz w:val="22"/>
        </w:rPr>
        <w:t>que</w:t>
      </w:r>
      <w:r>
        <w:rPr>
          <w:spacing w:val="-3"/>
          <w:sz w:val="22"/>
        </w:rPr>
        <w:t> </w:t>
      </w:r>
      <w:r>
        <w:rPr>
          <w:sz w:val="22"/>
        </w:rPr>
        <w:t>les</w:t>
      </w:r>
      <w:r>
        <w:rPr>
          <w:spacing w:val="-6"/>
          <w:sz w:val="22"/>
        </w:rPr>
        <w:t> </w:t>
      </w:r>
      <w:r>
        <w:rPr>
          <w:sz w:val="22"/>
        </w:rPr>
        <w:t>otorgue</w:t>
      </w:r>
      <w:r>
        <w:rPr>
          <w:spacing w:val="-4"/>
          <w:sz w:val="22"/>
        </w:rPr>
        <w:t> </w:t>
      </w:r>
      <w:r>
        <w:rPr>
          <w:sz w:val="22"/>
        </w:rPr>
        <w:t>la</w:t>
      </w:r>
      <w:r>
        <w:rPr>
          <w:spacing w:val="-4"/>
          <w:sz w:val="22"/>
        </w:rPr>
        <w:t> </w:t>
      </w:r>
      <w:r>
        <w:rPr>
          <w:sz w:val="22"/>
        </w:rPr>
        <w:t>ley</w:t>
      </w:r>
      <w:r>
        <w:rPr>
          <w:spacing w:val="-6"/>
          <w:sz w:val="22"/>
        </w:rPr>
        <w:t> </w:t>
      </w:r>
      <w:r>
        <w:rPr>
          <w:sz w:val="22"/>
        </w:rPr>
        <w:t>o</w:t>
      </w:r>
      <w:r>
        <w:rPr>
          <w:spacing w:val="-4"/>
          <w:sz w:val="22"/>
        </w:rPr>
        <w:t> </w:t>
      </w:r>
      <w:r>
        <w:rPr>
          <w:sz w:val="22"/>
        </w:rPr>
        <w:t>el Reglamento</w:t>
      </w:r>
      <w:r>
        <w:rPr>
          <w:spacing w:val="-4"/>
          <w:sz w:val="22"/>
        </w:rPr>
        <w:t> </w:t>
      </w:r>
      <w:r>
        <w:rPr>
          <w:spacing w:val="-2"/>
          <w:sz w:val="22"/>
        </w:rPr>
        <w:t>Interno.</w:t>
      </w:r>
    </w:p>
    <w:p>
      <w:pPr>
        <w:pStyle w:val="Heading2"/>
        <w:spacing w:before="239"/>
        <w:ind w:left="361"/>
      </w:pPr>
      <w:r>
        <w:rPr/>
        <w:t>Artículo</w:t>
      </w:r>
      <w:r>
        <w:rPr>
          <w:spacing w:val="-4"/>
        </w:rPr>
        <w:t> </w:t>
      </w:r>
      <w:r>
        <w:rPr/>
        <w:t>82.-</w:t>
      </w:r>
      <w:r>
        <w:rPr>
          <w:spacing w:val="-5"/>
        </w:rPr>
        <w:t> </w:t>
      </w:r>
      <w:r>
        <w:rPr/>
        <w:t>Obligaciones</w:t>
      </w:r>
      <w:r>
        <w:rPr>
          <w:spacing w:val="-4"/>
        </w:rPr>
        <w:t> </w:t>
      </w:r>
      <w:r>
        <w:rPr/>
        <w:t>de</w:t>
      </w:r>
      <w:r>
        <w:rPr>
          <w:spacing w:val="-6"/>
        </w:rPr>
        <w:t> </w:t>
      </w:r>
      <w:r>
        <w:rPr/>
        <w:t>los</w:t>
      </w:r>
      <w:r>
        <w:rPr>
          <w:spacing w:val="-4"/>
        </w:rPr>
        <w:t> </w:t>
      </w:r>
      <w:r>
        <w:rPr>
          <w:spacing w:val="-2"/>
        </w:rPr>
        <w:t>poseedores</w:t>
      </w:r>
    </w:p>
    <w:p>
      <w:pPr>
        <w:pStyle w:val="BodyText"/>
        <w:spacing w:before="241"/>
        <w:ind w:left="361" w:firstLine="0"/>
        <w:jc w:val="left"/>
      </w:pPr>
      <w:r>
        <w:rPr/>
        <w:t>Son</w:t>
      </w:r>
      <w:r>
        <w:rPr>
          <w:spacing w:val="-5"/>
        </w:rPr>
        <w:t> </w:t>
      </w:r>
      <w:r>
        <w:rPr/>
        <w:t>obligaciones</w:t>
      </w:r>
      <w:r>
        <w:rPr>
          <w:spacing w:val="-4"/>
        </w:rPr>
        <w:t> </w:t>
      </w:r>
      <w:r>
        <w:rPr/>
        <w:t>de</w:t>
      </w:r>
      <w:r>
        <w:rPr>
          <w:spacing w:val="-6"/>
        </w:rPr>
        <w:t> </w:t>
      </w:r>
      <w:r>
        <w:rPr/>
        <w:t>los</w:t>
      </w:r>
      <w:r>
        <w:rPr>
          <w:spacing w:val="-6"/>
        </w:rPr>
        <w:t> </w:t>
      </w:r>
      <w:r>
        <w:rPr/>
        <w:t>poseedores</w:t>
      </w:r>
      <w:r>
        <w:rPr>
          <w:spacing w:val="-4"/>
        </w:rPr>
        <w:t> </w:t>
      </w:r>
      <w:r>
        <w:rPr/>
        <w:t>las</w:t>
      </w:r>
      <w:r>
        <w:rPr>
          <w:spacing w:val="-6"/>
        </w:rPr>
        <w:t> </w:t>
      </w:r>
      <w:r>
        <w:rPr>
          <w:spacing w:val="-2"/>
        </w:rPr>
        <w:t>siguientes:</w:t>
      </w:r>
    </w:p>
    <w:p>
      <w:pPr>
        <w:pStyle w:val="ListParagraph"/>
        <w:numPr>
          <w:ilvl w:val="0"/>
          <w:numId w:val="83"/>
        </w:numPr>
        <w:tabs>
          <w:tab w:pos="719" w:val="left" w:leader="none"/>
          <w:tab w:pos="721" w:val="left" w:leader="none"/>
        </w:tabs>
        <w:spacing w:line="240" w:lineRule="auto" w:before="240" w:after="0"/>
        <w:ind w:left="721" w:right="137" w:hanging="360"/>
        <w:jc w:val="both"/>
        <w:rPr>
          <w:sz w:val="22"/>
        </w:rPr>
      </w:pPr>
      <w:r>
        <w:rPr>
          <w:sz w:val="22"/>
        </w:rPr>
        <w:t>Destinar</w:t>
      </w:r>
      <w:r>
        <w:rPr>
          <w:spacing w:val="-8"/>
          <w:sz w:val="22"/>
        </w:rPr>
        <w:t> </w:t>
      </w:r>
      <w:r>
        <w:rPr>
          <w:sz w:val="22"/>
        </w:rPr>
        <w:t>la</w:t>
      </w:r>
      <w:r>
        <w:rPr>
          <w:spacing w:val="-9"/>
          <w:sz w:val="22"/>
        </w:rPr>
        <w:t> </w:t>
      </w:r>
      <w:r>
        <w:rPr>
          <w:sz w:val="22"/>
        </w:rPr>
        <w:t>unidad</w:t>
      </w:r>
      <w:r>
        <w:rPr>
          <w:spacing w:val="-9"/>
          <w:sz w:val="22"/>
        </w:rPr>
        <w:t> </w:t>
      </w:r>
      <w:r>
        <w:rPr>
          <w:sz w:val="22"/>
        </w:rPr>
        <w:t>inmobiliaria</w:t>
      </w:r>
      <w:r>
        <w:rPr>
          <w:spacing w:val="-9"/>
          <w:sz w:val="22"/>
        </w:rPr>
        <w:t> </w:t>
      </w:r>
      <w:r>
        <w:rPr>
          <w:sz w:val="22"/>
        </w:rPr>
        <w:t>de</w:t>
      </w:r>
      <w:r>
        <w:rPr>
          <w:spacing w:val="-9"/>
          <w:sz w:val="22"/>
        </w:rPr>
        <w:t> </w:t>
      </w:r>
      <w:r>
        <w:rPr>
          <w:sz w:val="22"/>
        </w:rPr>
        <w:t>propiedad</w:t>
      </w:r>
      <w:r>
        <w:rPr>
          <w:spacing w:val="-9"/>
          <w:sz w:val="22"/>
        </w:rPr>
        <w:t> </w:t>
      </w:r>
      <w:r>
        <w:rPr>
          <w:sz w:val="22"/>
        </w:rPr>
        <w:t>exclusiva</w:t>
      </w:r>
      <w:r>
        <w:rPr>
          <w:spacing w:val="-9"/>
          <w:sz w:val="22"/>
        </w:rPr>
        <w:t> </w:t>
      </w:r>
      <w:r>
        <w:rPr>
          <w:sz w:val="22"/>
        </w:rPr>
        <w:t>a</w:t>
      </w:r>
      <w:r>
        <w:rPr>
          <w:spacing w:val="-9"/>
          <w:sz w:val="22"/>
        </w:rPr>
        <w:t> </w:t>
      </w:r>
      <w:r>
        <w:rPr>
          <w:sz w:val="22"/>
        </w:rPr>
        <w:t>usos</w:t>
      </w:r>
      <w:r>
        <w:rPr>
          <w:spacing w:val="-8"/>
          <w:sz w:val="22"/>
        </w:rPr>
        <w:t> </w:t>
      </w:r>
      <w:r>
        <w:rPr>
          <w:sz w:val="22"/>
        </w:rPr>
        <w:t>compatibles</w:t>
      </w:r>
      <w:r>
        <w:rPr>
          <w:spacing w:val="-9"/>
          <w:sz w:val="22"/>
        </w:rPr>
        <w:t> </w:t>
      </w:r>
      <w:r>
        <w:rPr>
          <w:sz w:val="22"/>
        </w:rPr>
        <w:t>con</w:t>
      </w:r>
      <w:r>
        <w:rPr>
          <w:spacing w:val="-9"/>
          <w:sz w:val="22"/>
        </w:rPr>
        <w:t> </w:t>
      </w:r>
      <w:r>
        <w:rPr>
          <w:sz w:val="22"/>
        </w:rPr>
        <w:t>la naturaleza</w:t>
      </w:r>
      <w:r>
        <w:rPr>
          <w:spacing w:val="-10"/>
          <w:sz w:val="22"/>
        </w:rPr>
        <w:t> </w:t>
      </w:r>
      <w:r>
        <w:rPr>
          <w:sz w:val="22"/>
        </w:rPr>
        <w:t>de</w:t>
      </w:r>
      <w:r>
        <w:rPr>
          <w:spacing w:val="-13"/>
          <w:sz w:val="22"/>
        </w:rPr>
        <w:t> </w:t>
      </w:r>
      <w:r>
        <w:rPr>
          <w:sz w:val="22"/>
        </w:rPr>
        <w:t>la</w:t>
      </w:r>
      <w:r>
        <w:rPr>
          <w:spacing w:val="-10"/>
          <w:sz w:val="22"/>
        </w:rPr>
        <w:t> </w:t>
      </w:r>
      <w:r>
        <w:rPr>
          <w:sz w:val="22"/>
        </w:rPr>
        <w:t>edificación</w:t>
      </w:r>
      <w:r>
        <w:rPr>
          <w:spacing w:val="-10"/>
          <w:sz w:val="22"/>
        </w:rPr>
        <w:t> </w:t>
      </w:r>
      <w:r>
        <w:rPr>
          <w:sz w:val="22"/>
        </w:rPr>
        <w:t>y</w:t>
      </w:r>
      <w:r>
        <w:rPr>
          <w:spacing w:val="-12"/>
          <w:sz w:val="22"/>
        </w:rPr>
        <w:t> </w:t>
      </w:r>
      <w:r>
        <w:rPr>
          <w:sz w:val="22"/>
        </w:rPr>
        <w:t>la</w:t>
      </w:r>
      <w:r>
        <w:rPr>
          <w:spacing w:val="-10"/>
          <w:sz w:val="22"/>
        </w:rPr>
        <w:t> </w:t>
      </w:r>
      <w:r>
        <w:rPr>
          <w:sz w:val="22"/>
        </w:rPr>
        <w:t>zonificación,</w:t>
      </w:r>
      <w:r>
        <w:rPr>
          <w:spacing w:val="-11"/>
          <w:sz w:val="22"/>
        </w:rPr>
        <w:t> </w:t>
      </w:r>
      <w:r>
        <w:rPr>
          <w:sz w:val="22"/>
        </w:rPr>
        <w:t>y</w:t>
      </w:r>
      <w:r>
        <w:rPr>
          <w:spacing w:val="-12"/>
          <w:sz w:val="22"/>
        </w:rPr>
        <w:t> </w:t>
      </w:r>
      <w:r>
        <w:rPr>
          <w:sz w:val="22"/>
        </w:rPr>
        <w:t>respetar</w:t>
      </w:r>
      <w:r>
        <w:rPr>
          <w:spacing w:val="-9"/>
          <w:sz w:val="22"/>
        </w:rPr>
        <w:t> </w:t>
      </w:r>
      <w:r>
        <w:rPr>
          <w:sz w:val="22"/>
        </w:rPr>
        <w:t>las</w:t>
      </w:r>
      <w:r>
        <w:rPr>
          <w:spacing w:val="-12"/>
          <w:sz w:val="22"/>
        </w:rPr>
        <w:t> </w:t>
      </w:r>
      <w:r>
        <w:rPr>
          <w:sz w:val="22"/>
        </w:rPr>
        <w:t>limitaciones</w:t>
      </w:r>
      <w:r>
        <w:rPr>
          <w:spacing w:val="-12"/>
          <w:sz w:val="22"/>
        </w:rPr>
        <w:t> </w:t>
      </w:r>
      <w:r>
        <w:rPr>
          <w:sz w:val="22"/>
        </w:rPr>
        <w:t>en</w:t>
      </w:r>
      <w:r>
        <w:rPr>
          <w:spacing w:val="-13"/>
          <w:sz w:val="22"/>
        </w:rPr>
        <w:t> </w:t>
      </w:r>
      <w:r>
        <w:rPr>
          <w:sz w:val="22"/>
        </w:rPr>
        <w:t>el</w:t>
      </w:r>
      <w:r>
        <w:rPr>
          <w:spacing w:val="-11"/>
          <w:sz w:val="22"/>
        </w:rPr>
        <w:t> </w:t>
      </w:r>
      <w:r>
        <w:rPr>
          <w:sz w:val="22"/>
        </w:rPr>
        <w:t>uso y</w:t>
      </w:r>
      <w:r>
        <w:rPr>
          <w:spacing w:val="-5"/>
          <w:sz w:val="22"/>
        </w:rPr>
        <w:t> </w:t>
      </w:r>
      <w:r>
        <w:rPr>
          <w:sz w:val="22"/>
        </w:rPr>
        <w:t>disfrute</w:t>
      </w:r>
      <w:r>
        <w:rPr>
          <w:spacing w:val="-5"/>
          <w:sz w:val="22"/>
        </w:rPr>
        <w:t> </w:t>
      </w:r>
      <w:r>
        <w:rPr>
          <w:sz w:val="22"/>
        </w:rPr>
        <w:t>establecidas</w:t>
      </w:r>
      <w:r>
        <w:rPr>
          <w:spacing w:val="-2"/>
          <w:sz w:val="22"/>
        </w:rPr>
        <w:t> </w:t>
      </w:r>
      <w:r>
        <w:rPr>
          <w:sz w:val="22"/>
        </w:rPr>
        <w:t>por</w:t>
      </w:r>
      <w:r>
        <w:rPr>
          <w:spacing w:val="-2"/>
          <w:sz w:val="22"/>
        </w:rPr>
        <w:t> </w:t>
      </w:r>
      <w:r>
        <w:rPr>
          <w:sz w:val="22"/>
        </w:rPr>
        <w:t>el</w:t>
      </w:r>
      <w:r>
        <w:rPr>
          <w:spacing w:val="-4"/>
          <w:sz w:val="22"/>
        </w:rPr>
        <w:t> </w:t>
      </w:r>
      <w:r>
        <w:rPr>
          <w:sz w:val="22"/>
        </w:rPr>
        <w:t>Reglamento</w:t>
      </w:r>
      <w:r>
        <w:rPr>
          <w:spacing w:val="-6"/>
          <w:sz w:val="22"/>
        </w:rPr>
        <w:t> </w:t>
      </w:r>
      <w:r>
        <w:rPr>
          <w:sz w:val="22"/>
        </w:rPr>
        <w:t>Interno.</w:t>
      </w:r>
      <w:r>
        <w:rPr>
          <w:spacing w:val="-1"/>
          <w:sz w:val="22"/>
        </w:rPr>
        <w:t> </w:t>
      </w:r>
      <w:r>
        <w:rPr>
          <w:sz w:val="22"/>
        </w:rPr>
        <w:t>En</w:t>
      </w:r>
      <w:r>
        <w:rPr>
          <w:spacing w:val="-5"/>
          <w:sz w:val="22"/>
        </w:rPr>
        <w:t> </w:t>
      </w:r>
      <w:r>
        <w:rPr>
          <w:sz w:val="22"/>
        </w:rPr>
        <w:t>el</w:t>
      </w:r>
      <w:r>
        <w:rPr>
          <w:spacing w:val="-4"/>
          <w:sz w:val="22"/>
        </w:rPr>
        <w:t> </w:t>
      </w:r>
      <w:r>
        <w:rPr>
          <w:sz w:val="22"/>
        </w:rPr>
        <w:t>caso</w:t>
      </w:r>
      <w:r>
        <w:rPr>
          <w:spacing w:val="-3"/>
          <w:sz w:val="22"/>
        </w:rPr>
        <w:t> </w:t>
      </w:r>
      <w:r>
        <w:rPr>
          <w:sz w:val="22"/>
        </w:rPr>
        <w:t>de</w:t>
      </w:r>
      <w:r>
        <w:rPr>
          <w:spacing w:val="-5"/>
          <w:sz w:val="22"/>
        </w:rPr>
        <w:t> </w:t>
      </w:r>
      <w:r>
        <w:rPr>
          <w:sz w:val="22"/>
        </w:rPr>
        <w:t>los</w:t>
      </w:r>
      <w:r>
        <w:rPr>
          <w:spacing w:val="-5"/>
          <w:sz w:val="22"/>
        </w:rPr>
        <w:t> </w:t>
      </w:r>
      <w:r>
        <w:rPr>
          <w:sz w:val="22"/>
        </w:rPr>
        <w:t>poseedores de</w:t>
      </w:r>
      <w:r>
        <w:rPr>
          <w:spacing w:val="-1"/>
          <w:sz w:val="22"/>
        </w:rPr>
        <w:t> </w:t>
      </w:r>
      <w:r>
        <w:rPr>
          <w:sz w:val="22"/>
        </w:rPr>
        <w:t>bienes</w:t>
      </w:r>
      <w:r>
        <w:rPr>
          <w:spacing w:val="-3"/>
          <w:sz w:val="22"/>
        </w:rPr>
        <w:t> </w:t>
      </w:r>
      <w:r>
        <w:rPr>
          <w:sz w:val="22"/>
        </w:rPr>
        <w:t>comunes,</w:t>
      </w:r>
      <w:r>
        <w:rPr>
          <w:spacing w:val="-1"/>
          <w:sz w:val="22"/>
        </w:rPr>
        <w:t> </w:t>
      </w:r>
      <w:r>
        <w:rPr>
          <w:sz w:val="22"/>
        </w:rPr>
        <w:t>deben</w:t>
      </w:r>
      <w:r>
        <w:rPr>
          <w:spacing w:val="-1"/>
          <w:sz w:val="22"/>
        </w:rPr>
        <w:t> </w:t>
      </w:r>
      <w:r>
        <w:rPr>
          <w:sz w:val="22"/>
        </w:rPr>
        <w:t>destinarlos exclusivamente</w:t>
      </w:r>
      <w:r>
        <w:rPr>
          <w:spacing w:val="-3"/>
          <w:sz w:val="22"/>
        </w:rPr>
        <w:t> </w:t>
      </w:r>
      <w:r>
        <w:rPr>
          <w:sz w:val="22"/>
        </w:rPr>
        <w:t>a</w:t>
      </w:r>
      <w:r>
        <w:rPr>
          <w:spacing w:val="-3"/>
          <w:sz w:val="22"/>
        </w:rPr>
        <w:t> </w:t>
      </w:r>
      <w:r>
        <w:rPr>
          <w:sz w:val="22"/>
        </w:rPr>
        <w:t>los usos</w:t>
      </w:r>
      <w:r>
        <w:rPr>
          <w:spacing w:val="-3"/>
          <w:sz w:val="22"/>
        </w:rPr>
        <w:t> </w:t>
      </w:r>
      <w:r>
        <w:rPr>
          <w:sz w:val="22"/>
        </w:rPr>
        <w:t>asignados en el título otorgado por la Junta de Propietarios.</w:t>
      </w:r>
    </w:p>
    <w:p>
      <w:pPr>
        <w:pStyle w:val="ListParagraph"/>
        <w:numPr>
          <w:ilvl w:val="0"/>
          <w:numId w:val="83"/>
        </w:numPr>
        <w:tabs>
          <w:tab w:pos="719" w:val="left" w:leader="none"/>
          <w:tab w:pos="721" w:val="left" w:leader="none"/>
        </w:tabs>
        <w:spacing w:line="240" w:lineRule="auto" w:before="0" w:after="0"/>
        <w:ind w:left="721" w:right="137" w:hanging="360"/>
        <w:jc w:val="both"/>
        <w:rPr>
          <w:sz w:val="22"/>
        </w:rPr>
      </w:pPr>
      <w:r>
        <w:rPr>
          <w:sz w:val="22"/>
        </w:rPr>
        <w:t>No ejecutar en el área ocupada por su unidad inmobiliaria de propiedad exclusiva,</w:t>
      </w:r>
      <w:r>
        <w:rPr>
          <w:spacing w:val="-6"/>
          <w:sz w:val="22"/>
        </w:rPr>
        <w:t> </w:t>
      </w:r>
      <w:r>
        <w:rPr>
          <w:sz w:val="22"/>
        </w:rPr>
        <w:t>obra</w:t>
      </w:r>
      <w:r>
        <w:rPr>
          <w:spacing w:val="-7"/>
          <w:sz w:val="22"/>
        </w:rPr>
        <w:t> </w:t>
      </w:r>
      <w:r>
        <w:rPr>
          <w:sz w:val="22"/>
        </w:rPr>
        <w:t>o</w:t>
      </w:r>
      <w:r>
        <w:rPr>
          <w:spacing w:val="-7"/>
          <w:sz w:val="22"/>
        </w:rPr>
        <w:t> </w:t>
      </w:r>
      <w:r>
        <w:rPr>
          <w:sz w:val="22"/>
        </w:rPr>
        <w:t>instalación</w:t>
      </w:r>
      <w:r>
        <w:rPr>
          <w:spacing w:val="-8"/>
          <w:sz w:val="22"/>
        </w:rPr>
        <w:t> </w:t>
      </w:r>
      <w:r>
        <w:rPr>
          <w:sz w:val="22"/>
        </w:rPr>
        <w:t>alguna</w:t>
      </w:r>
      <w:r>
        <w:rPr>
          <w:spacing w:val="-10"/>
          <w:sz w:val="22"/>
        </w:rPr>
        <w:t> </w:t>
      </w:r>
      <w:r>
        <w:rPr>
          <w:sz w:val="22"/>
        </w:rPr>
        <w:t>que</w:t>
      </w:r>
      <w:r>
        <w:rPr>
          <w:spacing w:val="-10"/>
          <w:sz w:val="22"/>
        </w:rPr>
        <w:t> </w:t>
      </w:r>
      <w:r>
        <w:rPr>
          <w:sz w:val="22"/>
        </w:rPr>
        <w:t>afecte</w:t>
      </w:r>
      <w:r>
        <w:rPr>
          <w:spacing w:val="-7"/>
          <w:sz w:val="22"/>
        </w:rPr>
        <w:t> </w:t>
      </w:r>
      <w:r>
        <w:rPr>
          <w:sz w:val="22"/>
        </w:rPr>
        <w:t>los</w:t>
      </w:r>
      <w:r>
        <w:rPr>
          <w:spacing w:val="-10"/>
          <w:sz w:val="22"/>
        </w:rPr>
        <w:t> </w:t>
      </w:r>
      <w:r>
        <w:rPr>
          <w:sz w:val="22"/>
        </w:rPr>
        <w:t>bienes</w:t>
      </w:r>
      <w:r>
        <w:rPr>
          <w:spacing w:val="-7"/>
          <w:sz w:val="22"/>
        </w:rPr>
        <w:t> </w:t>
      </w:r>
      <w:r>
        <w:rPr>
          <w:sz w:val="22"/>
        </w:rPr>
        <w:t>y</w:t>
      </w:r>
      <w:r>
        <w:rPr>
          <w:spacing w:val="-9"/>
          <w:sz w:val="22"/>
        </w:rPr>
        <w:t> </w:t>
      </w:r>
      <w:r>
        <w:rPr>
          <w:sz w:val="22"/>
        </w:rPr>
        <w:t>servicios</w:t>
      </w:r>
      <w:r>
        <w:rPr>
          <w:spacing w:val="-7"/>
          <w:sz w:val="22"/>
        </w:rPr>
        <w:t> </w:t>
      </w:r>
      <w:r>
        <w:rPr>
          <w:sz w:val="22"/>
        </w:rPr>
        <w:t>comunes</w:t>
      </w:r>
      <w:r>
        <w:rPr>
          <w:spacing w:val="-7"/>
          <w:sz w:val="22"/>
        </w:rPr>
        <w:t> </w:t>
      </w:r>
      <w:r>
        <w:rPr>
          <w:sz w:val="22"/>
        </w:rPr>
        <w:t>o la apariencia externa del predio, sin contar con la previa y expresa autorización del</w:t>
      </w:r>
      <w:r>
        <w:rPr>
          <w:spacing w:val="-10"/>
          <w:sz w:val="22"/>
        </w:rPr>
        <w:t> </w:t>
      </w:r>
      <w:r>
        <w:rPr>
          <w:sz w:val="22"/>
        </w:rPr>
        <w:t>propietario</w:t>
      </w:r>
      <w:r>
        <w:rPr>
          <w:spacing w:val="-9"/>
          <w:sz w:val="22"/>
        </w:rPr>
        <w:t> </w:t>
      </w:r>
      <w:r>
        <w:rPr>
          <w:sz w:val="22"/>
        </w:rPr>
        <w:t>y</w:t>
      </w:r>
      <w:r>
        <w:rPr>
          <w:spacing w:val="-11"/>
          <w:sz w:val="22"/>
        </w:rPr>
        <w:t> </w:t>
      </w:r>
      <w:r>
        <w:rPr>
          <w:sz w:val="22"/>
        </w:rPr>
        <w:t>de</w:t>
      </w:r>
      <w:r>
        <w:rPr>
          <w:spacing w:val="-12"/>
          <w:sz w:val="22"/>
        </w:rPr>
        <w:t> </w:t>
      </w:r>
      <w:r>
        <w:rPr>
          <w:sz w:val="22"/>
        </w:rPr>
        <w:t>la</w:t>
      </w:r>
      <w:r>
        <w:rPr>
          <w:spacing w:val="-9"/>
          <w:sz w:val="22"/>
        </w:rPr>
        <w:t> </w:t>
      </w:r>
      <w:r>
        <w:rPr>
          <w:sz w:val="22"/>
        </w:rPr>
        <w:t>Junta</w:t>
      </w:r>
      <w:r>
        <w:rPr>
          <w:spacing w:val="-8"/>
          <w:sz w:val="22"/>
        </w:rPr>
        <w:t> </w:t>
      </w:r>
      <w:r>
        <w:rPr>
          <w:sz w:val="22"/>
        </w:rPr>
        <w:t>de</w:t>
      </w:r>
      <w:r>
        <w:rPr>
          <w:spacing w:val="-12"/>
          <w:sz w:val="22"/>
        </w:rPr>
        <w:t> </w:t>
      </w:r>
      <w:r>
        <w:rPr>
          <w:sz w:val="22"/>
        </w:rPr>
        <w:t>Propietarios,</w:t>
      </w:r>
      <w:r>
        <w:rPr>
          <w:spacing w:val="-5"/>
          <w:sz w:val="22"/>
        </w:rPr>
        <w:t> </w:t>
      </w:r>
      <w:r>
        <w:rPr>
          <w:sz w:val="22"/>
        </w:rPr>
        <w:t>y</w:t>
      </w:r>
      <w:r>
        <w:rPr>
          <w:spacing w:val="-11"/>
          <w:sz w:val="22"/>
        </w:rPr>
        <w:t> </w:t>
      </w:r>
      <w:r>
        <w:rPr>
          <w:sz w:val="22"/>
        </w:rPr>
        <w:t>con</w:t>
      </w:r>
      <w:r>
        <w:rPr>
          <w:spacing w:val="-9"/>
          <w:sz w:val="22"/>
        </w:rPr>
        <w:t> </w:t>
      </w:r>
      <w:r>
        <w:rPr>
          <w:sz w:val="22"/>
        </w:rPr>
        <w:t>licencia</w:t>
      </w:r>
      <w:r>
        <w:rPr>
          <w:spacing w:val="-9"/>
          <w:sz w:val="22"/>
        </w:rPr>
        <w:t> </w:t>
      </w:r>
      <w:r>
        <w:rPr>
          <w:sz w:val="22"/>
        </w:rPr>
        <w:t>de</w:t>
      </w:r>
      <w:r>
        <w:rPr>
          <w:spacing w:val="-9"/>
          <w:sz w:val="22"/>
        </w:rPr>
        <w:t> </w:t>
      </w:r>
      <w:r>
        <w:rPr>
          <w:sz w:val="22"/>
        </w:rPr>
        <w:t>edificación</w:t>
      </w:r>
      <w:r>
        <w:rPr>
          <w:spacing w:val="-12"/>
          <w:sz w:val="22"/>
        </w:rPr>
        <w:t> </w:t>
      </w:r>
      <w:r>
        <w:rPr>
          <w:sz w:val="22"/>
        </w:rPr>
        <w:t>cuando </w:t>
      </w:r>
      <w:r>
        <w:rPr>
          <w:spacing w:val="-2"/>
          <w:sz w:val="22"/>
        </w:rPr>
        <w:t>corresponda.</w:t>
      </w:r>
    </w:p>
    <w:p>
      <w:pPr>
        <w:pStyle w:val="ListParagraph"/>
        <w:numPr>
          <w:ilvl w:val="0"/>
          <w:numId w:val="83"/>
        </w:numPr>
        <w:tabs>
          <w:tab w:pos="721" w:val="left" w:leader="none"/>
        </w:tabs>
        <w:spacing w:line="240" w:lineRule="auto" w:before="0" w:after="0"/>
        <w:ind w:left="721" w:right="136" w:hanging="360"/>
        <w:jc w:val="both"/>
        <w:rPr>
          <w:sz w:val="22"/>
        </w:rPr>
      </w:pPr>
      <w:r>
        <w:rPr>
          <w:sz w:val="22"/>
        </w:rPr>
        <w:t>No</w:t>
      </w:r>
      <w:r>
        <w:rPr>
          <w:spacing w:val="-3"/>
          <w:sz w:val="22"/>
        </w:rPr>
        <w:t> </w:t>
      </w:r>
      <w:r>
        <w:rPr>
          <w:sz w:val="22"/>
        </w:rPr>
        <w:t>ejecutar</w:t>
      </w:r>
      <w:r>
        <w:rPr>
          <w:spacing w:val="-4"/>
          <w:sz w:val="22"/>
        </w:rPr>
        <w:t> </w:t>
      </w:r>
      <w:r>
        <w:rPr>
          <w:sz w:val="22"/>
        </w:rPr>
        <w:t>en</w:t>
      </w:r>
      <w:r>
        <w:rPr>
          <w:spacing w:val="-5"/>
          <w:sz w:val="22"/>
        </w:rPr>
        <w:t> </w:t>
      </w:r>
      <w:r>
        <w:rPr>
          <w:sz w:val="22"/>
        </w:rPr>
        <w:t>los</w:t>
      </w:r>
      <w:r>
        <w:rPr>
          <w:spacing w:val="-5"/>
          <w:sz w:val="22"/>
        </w:rPr>
        <w:t> </w:t>
      </w:r>
      <w:r>
        <w:rPr>
          <w:sz w:val="22"/>
        </w:rPr>
        <w:t>bienes</w:t>
      </w:r>
      <w:r>
        <w:rPr>
          <w:spacing w:val="-3"/>
          <w:sz w:val="22"/>
        </w:rPr>
        <w:t> </w:t>
      </w:r>
      <w:r>
        <w:rPr>
          <w:sz w:val="22"/>
        </w:rPr>
        <w:t>comunes,</w:t>
      </w:r>
      <w:r>
        <w:rPr>
          <w:spacing w:val="-4"/>
          <w:sz w:val="22"/>
        </w:rPr>
        <w:t> </w:t>
      </w:r>
      <w:r>
        <w:rPr>
          <w:sz w:val="22"/>
        </w:rPr>
        <w:t>obra</w:t>
      </w:r>
      <w:r>
        <w:rPr>
          <w:spacing w:val="-5"/>
          <w:sz w:val="22"/>
        </w:rPr>
        <w:t> </w:t>
      </w:r>
      <w:r>
        <w:rPr>
          <w:sz w:val="22"/>
        </w:rPr>
        <w:t>o</w:t>
      </w:r>
      <w:r>
        <w:rPr>
          <w:spacing w:val="-3"/>
          <w:sz w:val="22"/>
        </w:rPr>
        <w:t> </w:t>
      </w:r>
      <w:r>
        <w:rPr>
          <w:sz w:val="22"/>
        </w:rPr>
        <w:t>instalación</w:t>
      </w:r>
      <w:r>
        <w:rPr>
          <w:spacing w:val="-3"/>
          <w:sz w:val="22"/>
        </w:rPr>
        <w:t> </w:t>
      </w:r>
      <w:r>
        <w:rPr>
          <w:sz w:val="22"/>
        </w:rPr>
        <w:t>alguna,</w:t>
      </w:r>
      <w:r>
        <w:rPr>
          <w:spacing w:val="-4"/>
          <w:sz w:val="22"/>
        </w:rPr>
        <w:t> </w:t>
      </w:r>
      <w:r>
        <w:rPr>
          <w:sz w:val="22"/>
        </w:rPr>
        <w:t>sin</w:t>
      </w:r>
      <w:r>
        <w:rPr>
          <w:spacing w:val="-3"/>
          <w:sz w:val="22"/>
        </w:rPr>
        <w:t> </w:t>
      </w:r>
      <w:r>
        <w:rPr>
          <w:sz w:val="22"/>
        </w:rPr>
        <w:t>la</w:t>
      </w:r>
      <w:r>
        <w:rPr>
          <w:spacing w:val="-5"/>
          <w:sz w:val="22"/>
        </w:rPr>
        <w:t> </w:t>
      </w:r>
      <w:r>
        <w:rPr>
          <w:sz w:val="22"/>
        </w:rPr>
        <w:t>aprobación previa</w:t>
      </w:r>
      <w:r>
        <w:rPr>
          <w:spacing w:val="-3"/>
          <w:sz w:val="22"/>
        </w:rPr>
        <w:t> </w:t>
      </w:r>
      <w:r>
        <w:rPr>
          <w:sz w:val="22"/>
        </w:rPr>
        <w:t>de</w:t>
      </w:r>
      <w:r>
        <w:rPr>
          <w:spacing w:val="-3"/>
          <w:sz w:val="22"/>
        </w:rPr>
        <w:t> </w:t>
      </w:r>
      <w:r>
        <w:rPr>
          <w:sz w:val="22"/>
        </w:rPr>
        <w:t>la</w:t>
      </w:r>
      <w:r>
        <w:rPr>
          <w:spacing w:val="-3"/>
          <w:sz w:val="22"/>
        </w:rPr>
        <w:t> </w:t>
      </w:r>
      <w:r>
        <w:rPr>
          <w:sz w:val="22"/>
        </w:rPr>
        <w:t>Junta</w:t>
      </w:r>
      <w:r>
        <w:rPr>
          <w:spacing w:val="-3"/>
          <w:sz w:val="22"/>
        </w:rPr>
        <w:t> </w:t>
      </w:r>
      <w:r>
        <w:rPr>
          <w:sz w:val="22"/>
        </w:rPr>
        <w:t>de</w:t>
      </w:r>
      <w:r>
        <w:rPr>
          <w:spacing w:val="-3"/>
          <w:sz w:val="22"/>
        </w:rPr>
        <w:t> </w:t>
      </w:r>
      <w:r>
        <w:rPr>
          <w:sz w:val="22"/>
        </w:rPr>
        <w:t>Propietarios.</w:t>
      </w:r>
      <w:r>
        <w:rPr>
          <w:spacing w:val="-2"/>
          <w:sz w:val="22"/>
        </w:rPr>
        <w:t> </w:t>
      </w:r>
      <w:r>
        <w:rPr>
          <w:sz w:val="22"/>
        </w:rPr>
        <w:t>Esta</w:t>
      </w:r>
      <w:r>
        <w:rPr>
          <w:spacing w:val="-3"/>
          <w:sz w:val="22"/>
        </w:rPr>
        <w:t> </w:t>
      </w:r>
      <w:r>
        <w:rPr>
          <w:sz w:val="22"/>
        </w:rPr>
        <w:t>disposición</w:t>
      </w:r>
      <w:r>
        <w:rPr>
          <w:spacing w:val="-3"/>
          <w:sz w:val="22"/>
        </w:rPr>
        <w:t> </w:t>
      </w:r>
      <w:r>
        <w:rPr>
          <w:sz w:val="22"/>
        </w:rPr>
        <w:t>no</w:t>
      </w:r>
      <w:r>
        <w:rPr>
          <w:spacing w:val="-3"/>
          <w:sz w:val="22"/>
        </w:rPr>
        <w:t> </w:t>
      </w:r>
      <w:r>
        <w:rPr>
          <w:sz w:val="22"/>
        </w:rPr>
        <w:t>rige</w:t>
      </w:r>
      <w:r>
        <w:rPr>
          <w:spacing w:val="-3"/>
          <w:sz w:val="22"/>
        </w:rPr>
        <w:t> </w:t>
      </w:r>
      <w:r>
        <w:rPr>
          <w:sz w:val="22"/>
        </w:rPr>
        <w:t>para</w:t>
      </w:r>
      <w:r>
        <w:rPr>
          <w:spacing w:val="-3"/>
          <w:sz w:val="22"/>
        </w:rPr>
        <w:t> </w:t>
      </w:r>
      <w:r>
        <w:rPr>
          <w:sz w:val="22"/>
        </w:rPr>
        <w:t>los</w:t>
      </w:r>
      <w:r>
        <w:rPr>
          <w:spacing w:val="-2"/>
          <w:sz w:val="22"/>
        </w:rPr>
        <w:t> </w:t>
      </w:r>
      <w:r>
        <w:rPr>
          <w:sz w:val="22"/>
        </w:rPr>
        <w:t>poseedores de bienes comunes respecto del área objeto del título otorgado por la Junta de </w:t>
      </w:r>
      <w:r>
        <w:rPr>
          <w:spacing w:val="-2"/>
          <w:sz w:val="22"/>
        </w:rPr>
        <w:t>Propietarios.</w:t>
      </w:r>
    </w:p>
    <w:p>
      <w:pPr>
        <w:pStyle w:val="ListParagraph"/>
        <w:numPr>
          <w:ilvl w:val="0"/>
          <w:numId w:val="83"/>
        </w:numPr>
        <w:tabs>
          <w:tab w:pos="719" w:val="left" w:leader="none"/>
          <w:tab w:pos="721" w:val="left" w:leader="none"/>
        </w:tabs>
        <w:spacing w:line="240" w:lineRule="auto" w:before="1" w:after="0"/>
        <w:ind w:left="721" w:right="141" w:hanging="360"/>
        <w:jc w:val="both"/>
        <w:rPr>
          <w:sz w:val="22"/>
        </w:rPr>
      </w:pPr>
      <w:r>
        <w:rPr>
          <w:sz w:val="22"/>
        </w:rPr>
        <w:t>No</w:t>
      </w:r>
      <w:r>
        <w:rPr>
          <w:spacing w:val="-13"/>
          <w:sz w:val="22"/>
        </w:rPr>
        <w:t> </w:t>
      </w:r>
      <w:r>
        <w:rPr>
          <w:sz w:val="22"/>
        </w:rPr>
        <w:t>afectar</w:t>
      </w:r>
      <w:r>
        <w:rPr>
          <w:spacing w:val="-12"/>
          <w:sz w:val="22"/>
        </w:rPr>
        <w:t> </w:t>
      </w:r>
      <w:r>
        <w:rPr>
          <w:sz w:val="22"/>
        </w:rPr>
        <w:t>las</w:t>
      </w:r>
      <w:r>
        <w:rPr>
          <w:spacing w:val="-13"/>
          <w:sz w:val="22"/>
        </w:rPr>
        <w:t> </w:t>
      </w:r>
      <w:r>
        <w:rPr>
          <w:sz w:val="22"/>
        </w:rPr>
        <w:t>condiciones</w:t>
      </w:r>
      <w:r>
        <w:rPr>
          <w:spacing w:val="-13"/>
          <w:sz w:val="22"/>
        </w:rPr>
        <w:t> </w:t>
      </w:r>
      <w:r>
        <w:rPr>
          <w:sz w:val="22"/>
        </w:rPr>
        <w:t>de</w:t>
      </w:r>
      <w:r>
        <w:rPr>
          <w:spacing w:val="-14"/>
          <w:sz w:val="22"/>
        </w:rPr>
        <w:t> </w:t>
      </w:r>
      <w:r>
        <w:rPr>
          <w:sz w:val="22"/>
        </w:rPr>
        <w:t>seguridad,</w:t>
      </w:r>
      <w:r>
        <w:rPr>
          <w:spacing w:val="-14"/>
          <w:sz w:val="22"/>
        </w:rPr>
        <w:t> </w:t>
      </w:r>
      <w:r>
        <w:rPr>
          <w:sz w:val="22"/>
        </w:rPr>
        <w:t>funcionalidad,</w:t>
      </w:r>
      <w:r>
        <w:rPr>
          <w:spacing w:val="-12"/>
          <w:sz w:val="22"/>
        </w:rPr>
        <w:t> </w:t>
      </w:r>
      <w:r>
        <w:rPr>
          <w:sz w:val="22"/>
        </w:rPr>
        <w:t>salubridad,</w:t>
      </w:r>
      <w:r>
        <w:rPr>
          <w:spacing w:val="-12"/>
          <w:sz w:val="22"/>
        </w:rPr>
        <w:t> </w:t>
      </w:r>
      <w:r>
        <w:rPr>
          <w:sz w:val="22"/>
        </w:rPr>
        <w:t>accesibilidad universal, ornato, sostenibilidad y las demás</w:t>
      </w:r>
      <w:r>
        <w:rPr>
          <w:spacing w:val="-3"/>
          <w:sz w:val="22"/>
        </w:rPr>
        <w:t> </w:t>
      </w:r>
      <w:r>
        <w:rPr>
          <w:sz w:val="22"/>
        </w:rPr>
        <w:t>que</w:t>
      </w:r>
      <w:r>
        <w:rPr>
          <w:spacing w:val="-3"/>
          <w:sz w:val="22"/>
        </w:rPr>
        <w:t> </w:t>
      </w:r>
      <w:r>
        <w:rPr>
          <w:sz w:val="22"/>
        </w:rPr>
        <w:t>exijan las leyes y reglamentos</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left="721" w:right="137" w:firstLine="0"/>
      </w:pPr>
      <w:r>
        <w:rPr/>
        <w:t>para servir de soporte a las actividades humanas acordes a la naturaleza de la </w:t>
      </w:r>
      <w:r>
        <w:rPr>
          <w:spacing w:val="-2"/>
        </w:rPr>
        <w:t>edificación.</w:t>
      </w:r>
    </w:p>
    <w:p>
      <w:pPr>
        <w:pStyle w:val="ListParagraph"/>
        <w:numPr>
          <w:ilvl w:val="0"/>
          <w:numId w:val="83"/>
        </w:numPr>
        <w:tabs>
          <w:tab w:pos="719" w:val="left" w:leader="none"/>
          <w:tab w:pos="721" w:val="left" w:leader="none"/>
        </w:tabs>
        <w:spacing w:line="240" w:lineRule="auto" w:before="1" w:after="0"/>
        <w:ind w:left="721" w:right="137" w:hanging="360"/>
        <w:jc w:val="both"/>
        <w:rPr>
          <w:sz w:val="22"/>
        </w:rPr>
      </w:pPr>
      <w:r>
        <w:rPr>
          <w:sz w:val="22"/>
        </w:rPr>
        <w:t>Ejecutar obras de conservación de sus unidades inmobiliarias de propiedad exclusiva y de los bienes comunes con la finalidad de mantenerlas en condiciones</w:t>
      </w:r>
      <w:r>
        <w:rPr>
          <w:spacing w:val="-8"/>
          <w:sz w:val="22"/>
        </w:rPr>
        <w:t> </w:t>
      </w:r>
      <w:r>
        <w:rPr>
          <w:sz w:val="22"/>
        </w:rPr>
        <w:t>legales</w:t>
      </w:r>
      <w:r>
        <w:rPr>
          <w:spacing w:val="-9"/>
          <w:sz w:val="22"/>
        </w:rPr>
        <w:t> </w:t>
      </w:r>
      <w:r>
        <w:rPr>
          <w:sz w:val="22"/>
        </w:rPr>
        <w:t>de</w:t>
      </w:r>
      <w:r>
        <w:rPr>
          <w:spacing w:val="-8"/>
          <w:sz w:val="22"/>
        </w:rPr>
        <w:t> </w:t>
      </w:r>
      <w:r>
        <w:rPr>
          <w:sz w:val="22"/>
        </w:rPr>
        <w:t>seguridad,</w:t>
      </w:r>
      <w:r>
        <w:rPr>
          <w:spacing w:val="-8"/>
          <w:sz w:val="22"/>
        </w:rPr>
        <w:t> </w:t>
      </w:r>
      <w:r>
        <w:rPr>
          <w:sz w:val="22"/>
        </w:rPr>
        <w:t>funcionalidad,</w:t>
      </w:r>
      <w:r>
        <w:rPr>
          <w:spacing w:val="-8"/>
          <w:sz w:val="22"/>
        </w:rPr>
        <w:t> </w:t>
      </w:r>
      <w:r>
        <w:rPr>
          <w:sz w:val="22"/>
        </w:rPr>
        <w:t>accesibilidad</w:t>
      </w:r>
      <w:r>
        <w:rPr>
          <w:spacing w:val="-6"/>
          <w:sz w:val="22"/>
        </w:rPr>
        <w:t> </w:t>
      </w:r>
      <w:r>
        <w:rPr>
          <w:sz w:val="22"/>
        </w:rPr>
        <w:t>universal,</w:t>
      </w:r>
      <w:r>
        <w:rPr>
          <w:spacing w:val="-7"/>
          <w:sz w:val="22"/>
        </w:rPr>
        <w:t> </w:t>
      </w:r>
      <w:r>
        <w:rPr>
          <w:sz w:val="22"/>
        </w:rPr>
        <w:t>ornato, sostenibilidad y las demás que exijan las leyes para servir de soporte a las actividades humanas acordes a la naturaleza de la edificación.</w:t>
      </w:r>
    </w:p>
    <w:p>
      <w:pPr>
        <w:pStyle w:val="ListParagraph"/>
        <w:numPr>
          <w:ilvl w:val="0"/>
          <w:numId w:val="83"/>
        </w:numPr>
        <w:tabs>
          <w:tab w:pos="721" w:val="left" w:leader="none"/>
        </w:tabs>
        <w:spacing w:line="240" w:lineRule="auto" w:before="0" w:after="0"/>
        <w:ind w:left="721" w:right="139" w:hanging="360"/>
        <w:jc w:val="both"/>
        <w:rPr>
          <w:sz w:val="22"/>
        </w:rPr>
      </w:pPr>
      <w:r>
        <w:rPr>
          <w:sz w:val="22"/>
        </w:rPr>
        <w:t>No perturbar la tranquilidad y normal convivencia de los demás poseedores y propietarios,</w:t>
      </w:r>
      <w:r>
        <w:rPr>
          <w:spacing w:val="-9"/>
          <w:sz w:val="22"/>
        </w:rPr>
        <w:t> </w:t>
      </w:r>
      <w:r>
        <w:rPr>
          <w:sz w:val="22"/>
        </w:rPr>
        <w:t>ni</w:t>
      </w:r>
      <w:r>
        <w:rPr>
          <w:spacing w:val="-12"/>
          <w:sz w:val="22"/>
        </w:rPr>
        <w:t> </w:t>
      </w:r>
      <w:r>
        <w:rPr>
          <w:sz w:val="22"/>
        </w:rPr>
        <w:t>atentar</w:t>
      </w:r>
      <w:r>
        <w:rPr>
          <w:spacing w:val="-11"/>
          <w:sz w:val="22"/>
        </w:rPr>
        <w:t> </w:t>
      </w:r>
      <w:r>
        <w:rPr>
          <w:sz w:val="22"/>
        </w:rPr>
        <w:t>contra</w:t>
      </w:r>
      <w:r>
        <w:rPr>
          <w:spacing w:val="-12"/>
          <w:sz w:val="22"/>
        </w:rPr>
        <w:t> </w:t>
      </w:r>
      <w:r>
        <w:rPr>
          <w:sz w:val="22"/>
        </w:rPr>
        <w:t>la</w:t>
      </w:r>
      <w:r>
        <w:rPr>
          <w:spacing w:val="-12"/>
          <w:sz w:val="22"/>
        </w:rPr>
        <w:t> </w:t>
      </w:r>
      <w:r>
        <w:rPr>
          <w:sz w:val="22"/>
        </w:rPr>
        <w:t>moral</w:t>
      </w:r>
      <w:r>
        <w:rPr>
          <w:spacing w:val="-11"/>
          <w:sz w:val="22"/>
        </w:rPr>
        <w:t> </w:t>
      </w:r>
      <w:r>
        <w:rPr>
          <w:sz w:val="22"/>
        </w:rPr>
        <w:t>y</w:t>
      </w:r>
      <w:r>
        <w:rPr>
          <w:spacing w:val="-12"/>
          <w:sz w:val="22"/>
        </w:rPr>
        <w:t> </w:t>
      </w:r>
      <w:r>
        <w:rPr>
          <w:sz w:val="22"/>
        </w:rPr>
        <w:t>las</w:t>
      </w:r>
      <w:r>
        <w:rPr>
          <w:spacing w:val="-12"/>
          <w:sz w:val="22"/>
        </w:rPr>
        <w:t> </w:t>
      </w:r>
      <w:r>
        <w:rPr>
          <w:sz w:val="22"/>
        </w:rPr>
        <w:t>buenas</w:t>
      </w:r>
      <w:r>
        <w:rPr>
          <w:spacing w:val="-10"/>
          <w:sz w:val="22"/>
        </w:rPr>
        <w:t> </w:t>
      </w:r>
      <w:r>
        <w:rPr>
          <w:sz w:val="22"/>
        </w:rPr>
        <w:t>costumbres</w:t>
      </w:r>
      <w:r>
        <w:rPr>
          <w:spacing w:val="-12"/>
          <w:sz w:val="22"/>
        </w:rPr>
        <w:t> </w:t>
      </w:r>
      <w:r>
        <w:rPr>
          <w:sz w:val="22"/>
        </w:rPr>
        <w:t>de</w:t>
      </w:r>
      <w:r>
        <w:rPr>
          <w:spacing w:val="-12"/>
          <w:sz w:val="22"/>
        </w:rPr>
        <w:t> </w:t>
      </w:r>
      <w:r>
        <w:rPr>
          <w:sz w:val="22"/>
        </w:rPr>
        <w:t>acuerdo</w:t>
      </w:r>
      <w:r>
        <w:rPr>
          <w:spacing w:val="-10"/>
          <w:sz w:val="22"/>
        </w:rPr>
        <w:t> </w:t>
      </w:r>
      <w:r>
        <w:rPr>
          <w:sz w:val="22"/>
        </w:rPr>
        <w:t>a</w:t>
      </w:r>
      <w:r>
        <w:rPr>
          <w:spacing w:val="-12"/>
          <w:sz w:val="22"/>
        </w:rPr>
        <w:t> </w:t>
      </w:r>
      <w:r>
        <w:rPr>
          <w:sz w:val="22"/>
        </w:rPr>
        <w:t>las reglas establecidas en el Reglamento Interno y/o el Manual de Convivencia.</w:t>
      </w:r>
    </w:p>
    <w:p>
      <w:pPr>
        <w:pStyle w:val="ListParagraph"/>
        <w:numPr>
          <w:ilvl w:val="0"/>
          <w:numId w:val="83"/>
        </w:numPr>
        <w:tabs>
          <w:tab w:pos="721" w:val="left" w:leader="none"/>
        </w:tabs>
        <w:spacing w:line="240" w:lineRule="auto" w:before="0" w:after="0"/>
        <w:ind w:left="721" w:right="133" w:hanging="360"/>
        <w:jc w:val="both"/>
        <w:rPr>
          <w:sz w:val="22"/>
        </w:rPr>
      </w:pPr>
      <w:r>
        <w:rPr>
          <w:sz w:val="22"/>
        </w:rPr>
        <w:t>Asumir</w:t>
      </w:r>
      <w:r>
        <w:rPr>
          <w:spacing w:val="-6"/>
          <w:sz w:val="22"/>
        </w:rPr>
        <w:t> </w:t>
      </w:r>
      <w:r>
        <w:rPr>
          <w:sz w:val="22"/>
        </w:rPr>
        <w:t>la</w:t>
      </w:r>
      <w:r>
        <w:rPr>
          <w:spacing w:val="-9"/>
          <w:sz w:val="22"/>
        </w:rPr>
        <w:t> </w:t>
      </w:r>
      <w:r>
        <w:rPr>
          <w:sz w:val="22"/>
        </w:rPr>
        <w:t>responsabilidad</w:t>
      </w:r>
      <w:r>
        <w:rPr>
          <w:spacing w:val="-6"/>
          <w:sz w:val="22"/>
        </w:rPr>
        <w:t> </w:t>
      </w:r>
      <w:r>
        <w:rPr>
          <w:sz w:val="22"/>
        </w:rPr>
        <w:t>civil</w:t>
      </w:r>
      <w:r>
        <w:rPr>
          <w:spacing w:val="-7"/>
          <w:sz w:val="22"/>
        </w:rPr>
        <w:t> </w:t>
      </w:r>
      <w:r>
        <w:rPr>
          <w:sz w:val="22"/>
        </w:rPr>
        <w:t>y/o</w:t>
      </w:r>
      <w:r>
        <w:rPr>
          <w:spacing w:val="-6"/>
          <w:sz w:val="22"/>
        </w:rPr>
        <w:t> </w:t>
      </w:r>
      <w:r>
        <w:rPr>
          <w:sz w:val="22"/>
        </w:rPr>
        <w:t>penal</w:t>
      </w:r>
      <w:r>
        <w:rPr>
          <w:spacing w:val="-7"/>
          <w:sz w:val="22"/>
        </w:rPr>
        <w:t> </w:t>
      </w:r>
      <w:r>
        <w:rPr>
          <w:sz w:val="22"/>
        </w:rPr>
        <w:t>por</w:t>
      </w:r>
      <w:r>
        <w:rPr>
          <w:spacing w:val="-8"/>
          <w:sz w:val="22"/>
        </w:rPr>
        <w:t> </w:t>
      </w:r>
      <w:r>
        <w:rPr>
          <w:sz w:val="22"/>
        </w:rPr>
        <w:t>los</w:t>
      </w:r>
      <w:r>
        <w:rPr>
          <w:spacing w:val="-6"/>
          <w:sz w:val="22"/>
        </w:rPr>
        <w:t> </w:t>
      </w:r>
      <w:r>
        <w:rPr>
          <w:sz w:val="22"/>
        </w:rPr>
        <w:t>daños</w:t>
      </w:r>
      <w:r>
        <w:rPr>
          <w:spacing w:val="-9"/>
          <w:sz w:val="22"/>
        </w:rPr>
        <w:t> </w:t>
      </w:r>
      <w:r>
        <w:rPr>
          <w:sz w:val="22"/>
        </w:rPr>
        <w:t>que</w:t>
      </w:r>
      <w:r>
        <w:rPr>
          <w:spacing w:val="-9"/>
          <w:sz w:val="22"/>
        </w:rPr>
        <w:t> </w:t>
      </w:r>
      <w:r>
        <w:rPr>
          <w:sz w:val="22"/>
        </w:rPr>
        <w:t>causen</w:t>
      </w:r>
      <w:r>
        <w:rPr>
          <w:spacing w:val="-9"/>
          <w:sz w:val="22"/>
        </w:rPr>
        <w:t> </w:t>
      </w:r>
      <w:r>
        <w:rPr>
          <w:sz w:val="22"/>
        </w:rPr>
        <w:t>en</w:t>
      </w:r>
      <w:r>
        <w:rPr>
          <w:spacing w:val="-7"/>
          <w:sz w:val="22"/>
        </w:rPr>
        <w:t> </w:t>
      </w:r>
      <w:r>
        <w:rPr>
          <w:sz w:val="22"/>
        </w:rPr>
        <w:t>las</w:t>
      </w:r>
      <w:r>
        <w:rPr>
          <w:spacing w:val="-11"/>
          <w:sz w:val="22"/>
        </w:rPr>
        <w:t> </w:t>
      </w:r>
      <w:r>
        <w:rPr>
          <w:sz w:val="22"/>
        </w:rPr>
        <w:t>demás unidades inmobiliarias de propiedad exclusiva o en los bienes comunes, así como a los demás propietarios y poseedores.</w:t>
      </w:r>
    </w:p>
    <w:p>
      <w:pPr>
        <w:pStyle w:val="ListParagraph"/>
        <w:numPr>
          <w:ilvl w:val="0"/>
          <w:numId w:val="83"/>
        </w:numPr>
        <w:tabs>
          <w:tab w:pos="719" w:val="left" w:leader="none"/>
          <w:tab w:pos="721" w:val="left" w:leader="none"/>
        </w:tabs>
        <w:spacing w:line="240" w:lineRule="auto" w:before="1" w:after="0"/>
        <w:ind w:left="721" w:right="139" w:hanging="360"/>
        <w:jc w:val="both"/>
        <w:rPr>
          <w:sz w:val="22"/>
        </w:rPr>
      </w:pPr>
      <w:r>
        <w:rPr>
          <w:sz w:val="22"/>
        </w:rPr>
        <w:t>No afectar, perturbar u ocupar permanentemente las áreas destinadas a la circulación, esparcimiento o cualquier otro de uso común, excluyendo a los demás propietarios y poseedores de su aprovechamiento. Esta norma no es aplicable a los poseedores de los bienes comunes en mérito al título otorgado por la Junta de Propietarios.</w:t>
      </w:r>
    </w:p>
    <w:p>
      <w:pPr>
        <w:pStyle w:val="ListParagraph"/>
        <w:numPr>
          <w:ilvl w:val="0"/>
          <w:numId w:val="83"/>
        </w:numPr>
        <w:tabs>
          <w:tab w:pos="719" w:val="left" w:leader="none"/>
          <w:tab w:pos="721" w:val="left" w:leader="none"/>
        </w:tabs>
        <w:spacing w:line="240" w:lineRule="auto" w:before="1" w:after="0"/>
        <w:ind w:left="721" w:right="138" w:hanging="360"/>
        <w:jc w:val="both"/>
        <w:rPr>
          <w:sz w:val="22"/>
        </w:rPr>
      </w:pPr>
      <w:r>
        <w:rPr>
          <w:sz w:val="22"/>
        </w:rPr>
        <w:t>Respetar los lugares, horarios y sistemas para la evacuación de la basura, así como</w:t>
      </w:r>
      <w:r>
        <w:rPr>
          <w:spacing w:val="-16"/>
          <w:sz w:val="22"/>
        </w:rPr>
        <w:t> </w:t>
      </w:r>
      <w:r>
        <w:rPr>
          <w:sz w:val="22"/>
        </w:rPr>
        <w:t>otras</w:t>
      </w:r>
      <w:r>
        <w:rPr>
          <w:spacing w:val="-15"/>
          <w:sz w:val="22"/>
        </w:rPr>
        <w:t> </w:t>
      </w:r>
      <w:r>
        <w:rPr>
          <w:sz w:val="22"/>
        </w:rPr>
        <w:t>disposiciones</w:t>
      </w:r>
      <w:r>
        <w:rPr>
          <w:spacing w:val="-15"/>
          <w:sz w:val="22"/>
        </w:rPr>
        <w:t> </w:t>
      </w:r>
      <w:r>
        <w:rPr>
          <w:sz w:val="22"/>
        </w:rPr>
        <w:t>referentes</w:t>
      </w:r>
      <w:r>
        <w:rPr>
          <w:spacing w:val="-16"/>
          <w:sz w:val="22"/>
        </w:rPr>
        <w:t> </w:t>
      </w:r>
      <w:r>
        <w:rPr>
          <w:sz w:val="22"/>
        </w:rPr>
        <w:t>al</w:t>
      </w:r>
      <w:r>
        <w:rPr>
          <w:spacing w:val="-15"/>
          <w:sz w:val="22"/>
        </w:rPr>
        <w:t> </w:t>
      </w:r>
      <w:r>
        <w:rPr>
          <w:sz w:val="22"/>
        </w:rPr>
        <w:t>buen</w:t>
      </w:r>
      <w:r>
        <w:rPr>
          <w:spacing w:val="-15"/>
          <w:sz w:val="22"/>
        </w:rPr>
        <w:t> </w:t>
      </w:r>
      <w:r>
        <w:rPr>
          <w:sz w:val="22"/>
        </w:rPr>
        <w:t>mantenimiento</w:t>
      </w:r>
      <w:r>
        <w:rPr>
          <w:spacing w:val="-15"/>
          <w:sz w:val="22"/>
        </w:rPr>
        <w:t> </w:t>
      </w:r>
      <w:r>
        <w:rPr>
          <w:sz w:val="22"/>
        </w:rPr>
        <w:t>exterior</w:t>
      </w:r>
      <w:r>
        <w:rPr>
          <w:spacing w:val="-16"/>
          <w:sz w:val="22"/>
        </w:rPr>
        <w:t> </w:t>
      </w:r>
      <w:r>
        <w:rPr>
          <w:sz w:val="22"/>
        </w:rPr>
        <w:t>de</w:t>
      </w:r>
      <w:r>
        <w:rPr>
          <w:spacing w:val="-15"/>
          <w:sz w:val="22"/>
        </w:rPr>
        <w:t> </w:t>
      </w:r>
      <w:r>
        <w:rPr>
          <w:sz w:val="22"/>
        </w:rPr>
        <w:t>su</w:t>
      </w:r>
      <w:r>
        <w:rPr>
          <w:spacing w:val="-15"/>
          <w:sz w:val="22"/>
        </w:rPr>
        <w:t> </w:t>
      </w:r>
      <w:r>
        <w:rPr>
          <w:sz w:val="22"/>
        </w:rPr>
        <w:t>unidad inmobiliaria de propiedad exclusiva y las áreas comunes, que fije la Administración, la Junta de Propietarios y/o la municipalidad.</w:t>
      </w:r>
    </w:p>
    <w:p>
      <w:pPr>
        <w:pStyle w:val="ListParagraph"/>
        <w:numPr>
          <w:ilvl w:val="0"/>
          <w:numId w:val="83"/>
        </w:numPr>
        <w:tabs>
          <w:tab w:pos="720" w:val="left" w:leader="none"/>
        </w:tabs>
        <w:spacing w:line="251" w:lineRule="exact" w:before="0" w:after="0"/>
        <w:ind w:left="720" w:right="0" w:hanging="359"/>
        <w:jc w:val="both"/>
        <w:rPr>
          <w:sz w:val="22"/>
        </w:rPr>
      </w:pPr>
      <w:r>
        <w:rPr>
          <w:sz w:val="22"/>
        </w:rPr>
        <w:t>Acatar</w:t>
      </w:r>
      <w:r>
        <w:rPr>
          <w:spacing w:val="-7"/>
          <w:sz w:val="22"/>
        </w:rPr>
        <w:t> </w:t>
      </w:r>
      <w:r>
        <w:rPr>
          <w:sz w:val="22"/>
        </w:rPr>
        <w:t>los</w:t>
      </w:r>
      <w:r>
        <w:rPr>
          <w:spacing w:val="-4"/>
          <w:sz w:val="22"/>
        </w:rPr>
        <w:t> </w:t>
      </w:r>
      <w:r>
        <w:rPr>
          <w:sz w:val="22"/>
        </w:rPr>
        <w:t>acuerdos</w:t>
      </w:r>
      <w:r>
        <w:rPr>
          <w:spacing w:val="-2"/>
          <w:sz w:val="22"/>
        </w:rPr>
        <w:t> </w:t>
      </w:r>
      <w:r>
        <w:rPr>
          <w:sz w:val="22"/>
        </w:rPr>
        <w:t>de</w:t>
      </w:r>
      <w:r>
        <w:rPr>
          <w:spacing w:val="-6"/>
          <w:sz w:val="22"/>
        </w:rPr>
        <w:t> </w:t>
      </w:r>
      <w:r>
        <w:rPr>
          <w:sz w:val="22"/>
        </w:rPr>
        <w:t>la</w:t>
      </w:r>
      <w:r>
        <w:rPr>
          <w:spacing w:val="-4"/>
          <w:sz w:val="22"/>
        </w:rPr>
        <w:t> </w:t>
      </w:r>
      <w:r>
        <w:rPr>
          <w:sz w:val="22"/>
        </w:rPr>
        <w:t>Junta</w:t>
      </w:r>
      <w:r>
        <w:rPr>
          <w:spacing w:val="-5"/>
          <w:sz w:val="22"/>
        </w:rPr>
        <w:t> </w:t>
      </w:r>
      <w:r>
        <w:rPr>
          <w:sz w:val="22"/>
        </w:rPr>
        <w:t>de</w:t>
      </w:r>
      <w:r>
        <w:rPr>
          <w:spacing w:val="-4"/>
          <w:sz w:val="22"/>
        </w:rPr>
        <w:t> </w:t>
      </w:r>
      <w:r>
        <w:rPr>
          <w:sz w:val="22"/>
        </w:rPr>
        <w:t>Propietarios</w:t>
      </w:r>
      <w:r>
        <w:rPr>
          <w:spacing w:val="-5"/>
          <w:sz w:val="22"/>
        </w:rPr>
        <w:t> </w:t>
      </w:r>
      <w:r>
        <w:rPr>
          <w:sz w:val="22"/>
        </w:rPr>
        <w:t>cuando</w:t>
      </w:r>
      <w:r>
        <w:rPr>
          <w:spacing w:val="-4"/>
          <w:sz w:val="22"/>
        </w:rPr>
        <w:t> </w:t>
      </w:r>
      <w:r>
        <w:rPr>
          <w:sz w:val="22"/>
        </w:rPr>
        <w:t>los</w:t>
      </w:r>
      <w:r>
        <w:rPr>
          <w:spacing w:val="-2"/>
          <w:sz w:val="22"/>
        </w:rPr>
        <w:t> vinculen.</w:t>
      </w:r>
    </w:p>
    <w:p>
      <w:pPr>
        <w:pStyle w:val="ListParagraph"/>
        <w:numPr>
          <w:ilvl w:val="0"/>
          <w:numId w:val="83"/>
        </w:numPr>
        <w:tabs>
          <w:tab w:pos="721" w:val="left" w:leader="none"/>
        </w:tabs>
        <w:spacing w:line="240" w:lineRule="auto" w:before="1" w:after="0"/>
        <w:ind w:left="721" w:right="134" w:hanging="360"/>
        <w:jc w:val="both"/>
        <w:rPr>
          <w:sz w:val="22"/>
        </w:rPr>
      </w:pPr>
      <w:r>
        <w:rPr>
          <w:sz w:val="22"/>
        </w:rPr>
        <w:t>Pagar puntualmente las cuotas de mantenimiento de la edificación cuando le corresponda</w:t>
      </w:r>
      <w:r>
        <w:rPr>
          <w:spacing w:val="-3"/>
          <w:sz w:val="22"/>
        </w:rPr>
        <w:t> </w:t>
      </w:r>
      <w:r>
        <w:rPr>
          <w:sz w:val="22"/>
        </w:rPr>
        <w:t>según</w:t>
      </w:r>
      <w:r>
        <w:rPr>
          <w:spacing w:val="-3"/>
          <w:sz w:val="22"/>
        </w:rPr>
        <w:t> </w:t>
      </w:r>
      <w:r>
        <w:rPr>
          <w:sz w:val="22"/>
        </w:rPr>
        <w:t>su</w:t>
      </w:r>
      <w:r>
        <w:rPr>
          <w:spacing w:val="-2"/>
          <w:sz w:val="22"/>
        </w:rPr>
        <w:t> </w:t>
      </w:r>
      <w:r>
        <w:rPr>
          <w:sz w:val="22"/>
        </w:rPr>
        <w:t>título posesorio</w:t>
      </w:r>
      <w:r>
        <w:rPr>
          <w:spacing w:val="-3"/>
          <w:sz w:val="22"/>
        </w:rPr>
        <w:t> </w:t>
      </w:r>
      <w:r>
        <w:rPr>
          <w:sz w:val="22"/>
        </w:rPr>
        <w:t>o</w:t>
      </w:r>
      <w:r>
        <w:rPr>
          <w:spacing w:val="-3"/>
          <w:sz w:val="22"/>
        </w:rPr>
        <w:t> </w:t>
      </w:r>
      <w:r>
        <w:rPr>
          <w:sz w:val="22"/>
        </w:rPr>
        <w:t>el Reglamento</w:t>
      </w:r>
      <w:r>
        <w:rPr>
          <w:spacing w:val="-4"/>
          <w:sz w:val="22"/>
        </w:rPr>
        <w:t> </w:t>
      </w:r>
      <w:r>
        <w:rPr>
          <w:sz w:val="22"/>
        </w:rPr>
        <w:t>Interno.</w:t>
      </w:r>
      <w:r>
        <w:rPr>
          <w:spacing w:val="-1"/>
          <w:sz w:val="22"/>
        </w:rPr>
        <w:t> </w:t>
      </w:r>
      <w:r>
        <w:rPr>
          <w:sz w:val="22"/>
        </w:rPr>
        <w:t>En</w:t>
      </w:r>
      <w:r>
        <w:rPr>
          <w:spacing w:val="-3"/>
          <w:sz w:val="22"/>
        </w:rPr>
        <w:t> </w:t>
      </w:r>
      <w:r>
        <w:rPr>
          <w:sz w:val="22"/>
        </w:rPr>
        <w:t>este</w:t>
      </w:r>
      <w:r>
        <w:rPr>
          <w:spacing w:val="-3"/>
          <w:sz w:val="22"/>
        </w:rPr>
        <w:t> </w:t>
      </w:r>
      <w:r>
        <w:rPr>
          <w:sz w:val="22"/>
        </w:rPr>
        <w:t>caso el propietario se constituye legalmente como responsable solidario del poseedor frente a la Junta de Propietarios.</w:t>
      </w:r>
    </w:p>
    <w:p>
      <w:pPr>
        <w:pStyle w:val="ListParagraph"/>
        <w:numPr>
          <w:ilvl w:val="0"/>
          <w:numId w:val="83"/>
        </w:numPr>
        <w:tabs>
          <w:tab w:pos="719" w:val="left" w:leader="none"/>
        </w:tabs>
        <w:spacing w:line="251" w:lineRule="exact" w:before="0" w:after="0"/>
        <w:ind w:left="719" w:right="0" w:hanging="358"/>
        <w:jc w:val="both"/>
        <w:rPr>
          <w:sz w:val="22"/>
        </w:rPr>
      </w:pPr>
      <w:r>
        <w:rPr>
          <w:sz w:val="22"/>
        </w:rPr>
        <w:t>Cumplir</w:t>
      </w:r>
      <w:r>
        <w:rPr>
          <w:spacing w:val="-6"/>
          <w:sz w:val="22"/>
        </w:rPr>
        <w:t> </w:t>
      </w:r>
      <w:r>
        <w:rPr>
          <w:sz w:val="22"/>
        </w:rPr>
        <w:t>las</w:t>
      </w:r>
      <w:r>
        <w:rPr>
          <w:spacing w:val="-8"/>
          <w:sz w:val="22"/>
        </w:rPr>
        <w:t> </w:t>
      </w:r>
      <w:r>
        <w:rPr>
          <w:sz w:val="22"/>
        </w:rPr>
        <w:t>demás</w:t>
      </w:r>
      <w:r>
        <w:rPr>
          <w:spacing w:val="-9"/>
          <w:sz w:val="22"/>
        </w:rPr>
        <w:t> </w:t>
      </w:r>
      <w:r>
        <w:rPr>
          <w:sz w:val="22"/>
        </w:rPr>
        <w:t>obligaciones</w:t>
      </w:r>
      <w:r>
        <w:rPr>
          <w:spacing w:val="-8"/>
          <w:sz w:val="22"/>
        </w:rPr>
        <w:t> </w:t>
      </w:r>
      <w:r>
        <w:rPr>
          <w:sz w:val="22"/>
        </w:rPr>
        <w:t>que</w:t>
      </w:r>
      <w:r>
        <w:rPr>
          <w:spacing w:val="-10"/>
          <w:sz w:val="22"/>
        </w:rPr>
        <w:t> </w:t>
      </w:r>
      <w:r>
        <w:rPr>
          <w:sz w:val="22"/>
        </w:rPr>
        <w:t>les</w:t>
      </w:r>
      <w:r>
        <w:rPr>
          <w:spacing w:val="-8"/>
          <w:sz w:val="22"/>
        </w:rPr>
        <w:t> </w:t>
      </w:r>
      <w:r>
        <w:rPr>
          <w:sz w:val="22"/>
        </w:rPr>
        <w:t>imponga</w:t>
      </w:r>
      <w:r>
        <w:rPr>
          <w:spacing w:val="-8"/>
          <w:sz w:val="22"/>
        </w:rPr>
        <w:t> </w:t>
      </w:r>
      <w:r>
        <w:rPr>
          <w:sz w:val="22"/>
        </w:rPr>
        <w:t>la</w:t>
      </w:r>
      <w:r>
        <w:rPr>
          <w:spacing w:val="-9"/>
          <w:sz w:val="22"/>
        </w:rPr>
        <w:t> </w:t>
      </w:r>
      <w:r>
        <w:rPr>
          <w:sz w:val="22"/>
        </w:rPr>
        <w:t>ley</w:t>
      </w:r>
      <w:r>
        <w:rPr>
          <w:spacing w:val="-8"/>
          <w:sz w:val="22"/>
        </w:rPr>
        <w:t> </w:t>
      </w:r>
      <w:r>
        <w:rPr>
          <w:sz w:val="22"/>
        </w:rPr>
        <w:t>o</w:t>
      </w:r>
      <w:r>
        <w:rPr>
          <w:spacing w:val="-8"/>
          <w:sz w:val="22"/>
        </w:rPr>
        <w:t> </w:t>
      </w:r>
      <w:r>
        <w:rPr>
          <w:sz w:val="22"/>
        </w:rPr>
        <w:t>el</w:t>
      </w:r>
      <w:r>
        <w:rPr>
          <w:spacing w:val="-5"/>
          <w:sz w:val="22"/>
        </w:rPr>
        <w:t> </w:t>
      </w:r>
      <w:r>
        <w:rPr>
          <w:sz w:val="22"/>
        </w:rPr>
        <w:t>Reglamento</w:t>
      </w:r>
      <w:r>
        <w:rPr>
          <w:spacing w:val="-7"/>
          <w:sz w:val="22"/>
        </w:rPr>
        <w:t> </w:t>
      </w:r>
      <w:r>
        <w:rPr>
          <w:spacing w:val="-2"/>
          <w:sz w:val="22"/>
        </w:rPr>
        <w:t>Interno.</w:t>
      </w:r>
    </w:p>
    <w:p>
      <w:pPr>
        <w:pStyle w:val="BodyText"/>
        <w:spacing w:before="1"/>
        <w:ind w:left="0" w:firstLine="0"/>
        <w:jc w:val="left"/>
      </w:pPr>
    </w:p>
    <w:p>
      <w:pPr>
        <w:pStyle w:val="Heading1"/>
        <w:ind w:left="2556" w:right="2693" w:firstLine="1166"/>
        <w:jc w:val="left"/>
      </w:pPr>
      <w:r>
        <w:rPr/>
        <w:t>TÍTULO IX REGISTROS</w:t>
      </w:r>
      <w:r>
        <w:rPr>
          <w:spacing w:val="-16"/>
        </w:rPr>
        <w:t> </w:t>
      </w:r>
      <w:r>
        <w:rPr/>
        <w:t>ADMINISTRATIVOS</w:t>
      </w:r>
    </w:p>
    <w:p>
      <w:pPr>
        <w:spacing w:before="161"/>
        <w:ind w:left="2669" w:right="2295" w:firstLine="962"/>
        <w:jc w:val="left"/>
        <w:rPr>
          <w:rFonts w:ascii="Arial" w:hAnsi="Arial"/>
          <w:b/>
          <w:sz w:val="22"/>
        </w:rPr>
      </w:pPr>
      <w:r>
        <w:rPr>
          <w:rFonts w:ascii="Arial" w:hAnsi="Arial"/>
          <w:b/>
          <w:sz w:val="22"/>
        </w:rPr>
        <w:t>CAPÍTULO I DISPOSICIONES</w:t>
      </w:r>
      <w:r>
        <w:rPr>
          <w:rFonts w:ascii="Arial" w:hAnsi="Arial"/>
          <w:b/>
          <w:spacing w:val="-16"/>
          <w:sz w:val="22"/>
        </w:rPr>
        <w:t> </w:t>
      </w:r>
      <w:r>
        <w:rPr>
          <w:rFonts w:ascii="Arial" w:hAnsi="Arial"/>
          <w:b/>
          <w:sz w:val="22"/>
        </w:rPr>
        <w:t>GENERALES</w:t>
      </w:r>
    </w:p>
    <w:p>
      <w:pPr>
        <w:pStyle w:val="Heading2"/>
        <w:spacing w:before="241"/>
      </w:pPr>
      <w:r>
        <w:rPr/>
        <w:t>Artículo</w:t>
      </w:r>
      <w:r>
        <w:rPr>
          <w:spacing w:val="-6"/>
        </w:rPr>
        <w:t> </w:t>
      </w:r>
      <w:r>
        <w:rPr/>
        <w:t>83.–</w:t>
      </w:r>
      <w:r>
        <w:rPr>
          <w:spacing w:val="-5"/>
        </w:rPr>
        <w:t> </w:t>
      </w:r>
      <w:r>
        <w:rPr/>
        <w:t>Naturaleza</w:t>
      </w:r>
      <w:r>
        <w:rPr>
          <w:spacing w:val="-6"/>
        </w:rPr>
        <w:t> </w:t>
      </w:r>
      <w:r>
        <w:rPr/>
        <w:t>de</w:t>
      </w:r>
      <w:r>
        <w:rPr>
          <w:spacing w:val="-7"/>
        </w:rPr>
        <w:t> </w:t>
      </w:r>
      <w:r>
        <w:rPr/>
        <w:t>los</w:t>
      </w:r>
      <w:r>
        <w:rPr>
          <w:spacing w:val="-5"/>
        </w:rPr>
        <w:t> </w:t>
      </w:r>
      <w:r>
        <w:rPr/>
        <w:t>Registros</w:t>
      </w:r>
      <w:r>
        <w:rPr>
          <w:spacing w:val="-5"/>
        </w:rPr>
        <w:t> </w:t>
      </w:r>
      <w:r>
        <w:rPr>
          <w:spacing w:val="-2"/>
        </w:rPr>
        <w:t>Administrativos</w:t>
      </w:r>
    </w:p>
    <w:p>
      <w:pPr>
        <w:pStyle w:val="BodyText"/>
        <w:spacing w:before="239"/>
        <w:ind w:right="142"/>
      </w:pPr>
      <w:r>
        <w:rPr/>
        <w:t>El Registro de Deudores de cuotas de mantenimiento de bienes y servicios comunes, y el Registro de Administradores de edificaciones sujetas al régimen de la propiedad horizontal, referidos en la Tercera Disposición Complementaria Final del Decreto</w:t>
      </w:r>
      <w:r>
        <w:rPr>
          <w:spacing w:val="-8"/>
        </w:rPr>
        <w:t> </w:t>
      </w:r>
      <w:r>
        <w:rPr/>
        <w:t>Legislativo,</w:t>
      </w:r>
      <w:r>
        <w:rPr>
          <w:spacing w:val="-7"/>
        </w:rPr>
        <w:t> </w:t>
      </w:r>
      <w:r>
        <w:rPr/>
        <w:t>son</w:t>
      </w:r>
      <w:r>
        <w:rPr>
          <w:spacing w:val="-14"/>
        </w:rPr>
        <w:t> </w:t>
      </w:r>
      <w:r>
        <w:rPr/>
        <w:t>de</w:t>
      </w:r>
      <w:r>
        <w:rPr>
          <w:spacing w:val="-9"/>
        </w:rPr>
        <w:t> </w:t>
      </w:r>
      <w:r>
        <w:rPr/>
        <w:t>carácter</w:t>
      </w:r>
      <w:r>
        <w:rPr>
          <w:spacing w:val="-12"/>
        </w:rPr>
        <w:t> </w:t>
      </w:r>
      <w:r>
        <w:rPr/>
        <w:t>facultativo,</w:t>
      </w:r>
      <w:r>
        <w:rPr>
          <w:spacing w:val="-7"/>
        </w:rPr>
        <w:t> </w:t>
      </w:r>
      <w:r>
        <w:rPr/>
        <w:t>público,</w:t>
      </w:r>
      <w:r>
        <w:rPr>
          <w:spacing w:val="-7"/>
        </w:rPr>
        <w:t> </w:t>
      </w:r>
      <w:r>
        <w:rPr/>
        <w:t>gratuito,</w:t>
      </w:r>
      <w:r>
        <w:rPr>
          <w:spacing w:val="-7"/>
        </w:rPr>
        <w:t> </w:t>
      </w:r>
      <w:r>
        <w:rPr/>
        <w:t>administrativo</w:t>
      </w:r>
      <w:r>
        <w:rPr>
          <w:spacing w:val="-8"/>
        </w:rPr>
        <w:t> </w:t>
      </w:r>
      <w:r>
        <w:rPr/>
        <w:t>y,</w:t>
      </w:r>
      <w:r>
        <w:rPr>
          <w:spacing w:val="-7"/>
        </w:rPr>
        <w:t> </w:t>
      </w:r>
      <w:r>
        <w:rPr/>
        <w:t>como tal, cumplen una finalidad informativa.</w:t>
      </w:r>
    </w:p>
    <w:p>
      <w:pPr>
        <w:pStyle w:val="Heading2"/>
        <w:spacing w:before="240"/>
      </w:pPr>
      <w:r>
        <w:rPr/>
        <w:t>Artículo</w:t>
      </w:r>
      <w:r>
        <w:rPr>
          <w:spacing w:val="-5"/>
        </w:rPr>
        <w:t> </w:t>
      </w:r>
      <w:r>
        <w:rPr/>
        <w:t>84.-</w:t>
      </w:r>
      <w:r>
        <w:rPr>
          <w:spacing w:val="-6"/>
        </w:rPr>
        <w:t> </w:t>
      </w:r>
      <w:r>
        <w:rPr/>
        <w:t>Responsable</w:t>
      </w:r>
      <w:r>
        <w:rPr>
          <w:spacing w:val="-4"/>
        </w:rPr>
        <w:t> </w:t>
      </w:r>
      <w:r>
        <w:rPr/>
        <w:t>de</w:t>
      </w:r>
      <w:r>
        <w:rPr>
          <w:spacing w:val="-8"/>
        </w:rPr>
        <w:t> </w:t>
      </w:r>
      <w:r>
        <w:rPr/>
        <w:t>los</w:t>
      </w:r>
      <w:r>
        <w:rPr>
          <w:spacing w:val="-7"/>
        </w:rPr>
        <w:t> </w:t>
      </w:r>
      <w:r>
        <w:rPr/>
        <w:t>Registros</w:t>
      </w:r>
      <w:r>
        <w:rPr>
          <w:spacing w:val="-2"/>
        </w:rPr>
        <w:t> Administrativos</w:t>
      </w:r>
    </w:p>
    <w:p>
      <w:pPr>
        <w:pStyle w:val="BodyText"/>
        <w:spacing w:before="239"/>
        <w:ind w:right="140"/>
      </w:pPr>
      <w:r>
        <w:rPr/>
        <w:t>El Ministerio de Vivienda, Construcción y Saneamiento designa al responsable de los Registros Administrativos y aprueba mediante Resolución Ministerial los procedimientos internos para la implementación de los mismos, así como de los formatos que correspondan.</w:t>
      </w:r>
    </w:p>
    <w:p>
      <w:pPr>
        <w:pStyle w:val="Heading2"/>
        <w:spacing w:before="241"/>
      </w:pPr>
      <w:r>
        <w:rPr/>
        <w:t>Artículo</w:t>
      </w:r>
      <w:r>
        <w:rPr>
          <w:spacing w:val="-4"/>
        </w:rPr>
        <w:t> </w:t>
      </w:r>
      <w:r>
        <w:rPr/>
        <w:t>85.-</w:t>
      </w:r>
      <w:r>
        <w:rPr>
          <w:spacing w:val="-5"/>
        </w:rPr>
        <w:t> </w:t>
      </w:r>
      <w:r>
        <w:rPr/>
        <w:t>Tratamiento</w:t>
      </w:r>
      <w:r>
        <w:rPr>
          <w:spacing w:val="-5"/>
        </w:rPr>
        <w:t> </w:t>
      </w:r>
      <w:r>
        <w:rPr/>
        <w:t>de</w:t>
      </w:r>
      <w:r>
        <w:rPr>
          <w:spacing w:val="-6"/>
        </w:rPr>
        <w:t> </w:t>
      </w:r>
      <w:r>
        <w:rPr/>
        <w:t>datos</w:t>
      </w:r>
      <w:r>
        <w:rPr>
          <w:spacing w:val="-7"/>
        </w:rPr>
        <w:t> </w:t>
      </w:r>
      <w:r>
        <w:rPr>
          <w:spacing w:val="-2"/>
        </w:rPr>
        <w:t>personales</w:t>
      </w:r>
    </w:p>
    <w:p>
      <w:pPr>
        <w:pStyle w:val="BodyText"/>
        <w:spacing w:before="239"/>
        <w:ind w:right="140"/>
      </w:pPr>
      <w:r>
        <w:rPr/>
        <w:t>El tratamiento de los datos personales obrantes en los Registros Administrativos regulados en el presente Reglamento, se ajusta a lo regulado en la Ley N° 29733, Ley de Protección de Datos Personales.</w:t>
      </w:r>
    </w:p>
    <w:p>
      <w:pPr>
        <w:pStyle w:val="BodyText"/>
        <w:spacing w:after="0"/>
        <w:sectPr>
          <w:pgSz w:w="11910" w:h="16840"/>
          <w:pgMar w:header="0" w:footer="1000" w:top="1320" w:bottom="1200" w:left="1700" w:right="1559"/>
        </w:sectPr>
      </w:pPr>
    </w:p>
    <w:p>
      <w:pPr>
        <w:pStyle w:val="Heading1"/>
        <w:spacing w:before="77"/>
        <w:ind w:right="136"/>
      </w:pPr>
      <w:r>
        <w:rPr/>
        <w:t>CAPÍTULO</w:t>
      </w:r>
      <w:r>
        <w:rPr>
          <w:spacing w:val="-9"/>
        </w:rPr>
        <w:t> </w:t>
      </w:r>
      <w:r>
        <w:rPr>
          <w:spacing w:val="-7"/>
        </w:rPr>
        <w:t>II</w:t>
      </w:r>
    </w:p>
    <w:p>
      <w:pPr>
        <w:spacing w:before="2"/>
        <w:ind w:left="2" w:right="143" w:firstLine="0"/>
        <w:jc w:val="center"/>
        <w:rPr>
          <w:rFonts w:ascii="Arial"/>
          <w:b/>
          <w:sz w:val="22"/>
        </w:rPr>
      </w:pPr>
      <w:r>
        <w:rPr>
          <w:rFonts w:ascii="Arial"/>
          <w:b/>
          <w:sz w:val="22"/>
        </w:rPr>
        <w:t>REGISTRO</w:t>
      </w:r>
      <w:r>
        <w:rPr>
          <w:rFonts w:ascii="Arial"/>
          <w:b/>
          <w:spacing w:val="-3"/>
          <w:sz w:val="22"/>
        </w:rPr>
        <w:t> </w:t>
      </w:r>
      <w:r>
        <w:rPr>
          <w:rFonts w:ascii="Arial"/>
          <w:b/>
          <w:sz w:val="22"/>
        </w:rPr>
        <w:t>DE</w:t>
      </w:r>
      <w:r>
        <w:rPr>
          <w:rFonts w:ascii="Arial"/>
          <w:b/>
          <w:spacing w:val="-5"/>
          <w:sz w:val="22"/>
        </w:rPr>
        <w:t> </w:t>
      </w:r>
      <w:r>
        <w:rPr>
          <w:rFonts w:ascii="Arial"/>
          <w:b/>
          <w:sz w:val="22"/>
        </w:rPr>
        <w:t>DEUDORES</w:t>
      </w:r>
      <w:r>
        <w:rPr>
          <w:rFonts w:ascii="Arial"/>
          <w:b/>
          <w:spacing w:val="-5"/>
          <w:sz w:val="22"/>
        </w:rPr>
        <w:t> </w:t>
      </w:r>
      <w:r>
        <w:rPr>
          <w:rFonts w:ascii="Arial"/>
          <w:b/>
          <w:sz w:val="22"/>
        </w:rPr>
        <w:t>DE</w:t>
      </w:r>
      <w:r>
        <w:rPr>
          <w:rFonts w:ascii="Arial"/>
          <w:b/>
          <w:spacing w:val="-5"/>
          <w:sz w:val="22"/>
        </w:rPr>
        <w:t> </w:t>
      </w:r>
      <w:r>
        <w:rPr>
          <w:rFonts w:ascii="Arial"/>
          <w:b/>
          <w:sz w:val="22"/>
        </w:rPr>
        <w:t>CUOTAS</w:t>
      </w:r>
      <w:r>
        <w:rPr>
          <w:rFonts w:ascii="Arial"/>
          <w:b/>
          <w:spacing w:val="-5"/>
          <w:sz w:val="22"/>
        </w:rPr>
        <w:t> </w:t>
      </w:r>
      <w:r>
        <w:rPr>
          <w:rFonts w:ascii="Arial"/>
          <w:b/>
          <w:sz w:val="22"/>
        </w:rPr>
        <w:t>DE</w:t>
      </w:r>
      <w:r>
        <w:rPr>
          <w:rFonts w:ascii="Arial"/>
          <w:b/>
          <w:spacing w:val="-5"/>
          <w:sz w:val="22"/>
        </w:rPr>
        <w:t> </w:t>
      </w:r>
      <w:r>
        <w:rPr>
          <w:rFonts w:ascii="Arial"/>
          <w:b/>
          <w:sz w:val="22"/>
        </w:rPr>
        <w:t>MANTENIMIENTO</w:t>
      </w:r>
      <w:r>
        <w:rPr>
          <w:rFonts w:ascii="Arial"/>
          <w:b/>
          <w:spacing w:val="-3"/>
          <w:sz w:val="22"/>
        </w:rPr>
        <w:t> </w:t>
      </w:r>
      <w:r>
        <w:rPr>
          <w:rFonts w:ascii="Arial"/>
          <w:b/>
          <w:sz w:val="22"/>
        </w:rPr>
        <w:t>DE</w:t>
      </w:r>
      <w:r>
        <w:rPr>
          <w:rFonts w:ascii="Arial"/>
          <w:b/>
          <w:spacing w:val="-5"/>
          <w:sz w:val="22"/>
        </w:rPr>
        <w:t> </w:t>
      </w:r>
      <w:r>
        <w:rPr>
          <w:rFonts w:ascii="Arial"/>
          <w:b/>
          <w:sz w:val="22"/>
        </w:rPr>
        <w:t>BIENES</w:t>
      </w:r>
      <w:r>
        <w:rPr>
          <w:rFonts w:ascii="Arial"/>
          <w:b/>
          <w:spacing w:val="-5"/>
          <w:sz w:val="22"/>
        </w:rPr>
        <w:t> </w:t>
      </w:r>
      <w:r>
        <w:rPr>
          <w:rFonts w:ascii="Arial"/>
          <w:b/>
          <w:sz w:val="22"/>
        </w:rPr>
        <w:t>Y SERVICIOS COMUNES</w:t>
      </w:r>
    </w:p>
    <w:p>
      <w:pPr>
        <w:pStyle w:val="Heading2"/>
        <w:spacing w:before="241"/>
        <w:ind w:left="2" w:right="136" w:firstLine="427"/>
        <w:jc w:val="both"/>
      </w:pPr>
      <w:r>
        <w:rPr/>
        <w:t>Artículo 86. – Registro de Deudores de cuotas de mantenimiento de bienes y servicios comunes (REDE)</w:t>
      </w:r>
    </w:p>
    <w:p>
      <w:pPr>
        <w:pStyle w:val="BodyText"/>
        <w:spacing w:before="238"/>
        <w:ind w:right="137"/>
      </w:pPr>
      <w:r>
        <w:rPr/>
        <w:t>En el Registro de Deudores de cuotas de mantenimiento de bienes y servicios comunes (REDE) se registran los deudores, sean propietarios y/o poseedores, que adeuden</w:t>
      </w:r>
      <w:r>
        <w:rPr>
          <w:spacing w:val="-11"/>
        </w:rPr>
        <w:t> </w:t>
      </w:r>
      <w:r>
        <w:rPr/>
        <w:t>tres</w:t>
      </w:r>
      <w:r>
        <w:rPr>
          <w:spacing w:val="-13"/>
        </w:rPr>
        <w:t> </w:t>
      </w:r>
      <w:r>
        <w:rPr/>
        <w:t>o</w:t>
      </w:r>
      <w:r>
        <w:rPr>
          <w:spacing w:val="-11"/>
        </w:rPr>
        <w:t> </w:t>
      </w:r>
      <w:r>
        <w:rPr/>
        <w:t>más</w:t>
      </w:r>
      <w:r>
        <w:rPr>
          <w:spacing w:val="-11"/>
        </w:rPr>
        <w:t> </w:t>
      </w:r>
      <w:r>
        <w:rPr/>
        <w:t>cuotas</w:t>
      </w:r>
      <w:r>
        <w:rPr>
          <w:spacing w:val="-10"/>
        </w:rPr>
        <w:t> </w:t>
      </w:r>
      <w:r>
        <w:rPr/>
        <w:t>ordinarias</w:t>
      </w:r>
      <w:r>
        <w:rPr>
          <w:spacing w:val="-11"/>
        </w:rPr>
        <w:t> </w:t>
      </w:r>
      <w:r>
        <w:rPr/>
        <w:t>de</w:t>
      </w:r>
      <w:r>
        <w:rPr>
          <w:spacing w:val="-14"/>
        </w:rPr>
        <w:t> </w:t>
      </w:r>
      <w:r>
        <w:rPr/>
        <w:t>mantenimiento</w:t>
      </w:r>
      <w:r>
        <w:rPr>
          <w:spacing w:val="-11"/>
        </w:rPr>
        <w:t> </w:t>
      </w:r>
      <w:r>
        <w:rPr/>
        <w:t>de</w:t>
      </w:r>
      <w:r>
        <w:rPr>
          <w:spacing w:val="-12"/>
        </w:rPr>
        <w:t> </w:t>
      </w:r>
      <w:r>
        <w:rPr/>
        <w:t>bienes</w:t>
      </w:r>
      <w:r>
        <w:rPr>
          <w:spacing w:val="-11"/>
        </w:rPr>
        <w:t> </w:t>
      </w:r>
      <w:r>
        <w:rPr/>
        <w:t>y</w:t>
      </w:r>
      <w:r>
        <w:rPr>
          <w:spacing w:val="-13"/>
        </w:rPr>
        <w:t> </w:t>
      </w:r>
      <w:r>
        <w:rPr/>
        <w:t>servicios</w:t>
      </w:r>
      <w:r>
        <w:rPr>
          <w:spacing w:val="-11"/>
        </w:rPr>
        <w:t> </w:t>
      </w:r>
      <w:r>
        <w:rPr/>
        <w:t>comunes, sucesivas o no; así como por adeudar al menos una cuota extraordinaria de mantenimiento de bienes y servicios comunes.</w:t>
      </w:r>
    </w:p>
    <w:p>
      <w:pPr>
        <w:pStyle w:val="Heading2"/>
        <w:spacing w:before="242"/>
        <w:ind w:left="494"/>
      </w:pPr>
      <w:r>
        <w:rPr/>
        <w:t>Artículo</w:t>
      </w:r>
      <w:r>
        <w:rPr>
          <w:spacing w:val="-4"/>
        </w:rPr>
        <w:t> </w:t>
      </w:r>
      <w:r>
        <w:rPr/>
        <w:t>87.</w:t>
      </w:r>
      <w:r>
        <w:rPr>
          <w:spacing w:val="-5"/>
        </w:rPr>
        <w:t> </w:t>
      </w:r>
      <w:r>
        <w:rPr/>
        <w:t>–</w:t>
      </w:r>
      <w:r>
        <w:rPr>
          <w:spacing w:val="-4"/>
        </w:rPr>
        <w:t> </w:t>
      </w:r>
      <w:r>
        <w:rPr/>
        <w:t>Procedimiento</w:t>
      </w:r>
      <w:r>
        <w:rPr>
          <w:spacing w:val="-4"/>
        </w:rPr>
        <w:t> </w:t>
      </w:r>
      <w:r>
        <w:rPr/>
        <w:t>de</w:t>
      </w:r>
      <w:r>
        <w:rPr>
          <w:spacing w:val="-6"/>
        </w:rPr>
        <w:t> </w:t>
      </w:r>
      <w:r>
        <w:rPr/>
        <w:t>reporte</w:t>
      </w:r>
      <w:r>
        <w:rPr>
          <w:spacing w:val="-4"/>
        </w:rPr>
        <w:t> </w:t>
      </w:r>
      <w:r>
        <w:rPr/>
        <w:t>de</w:t>
      </w:r>
      <w:r>
        <w:rPr>
          <w:spacing w:val="-6"/>
        </w:rPr>
        <w:t> </w:t>
      </w:r>
      <w:r>
        <w:rPr/>
        <w:t>deudas</w:t>
      </w:r>
      <w:r>
        <w:rPr>
          <w:spacing w:val="-4"/>
        </w:rPr>
        <w:t> </w:t>
      </w:r>
      <w:r>
        <w:rPr/>
        <w:t>al</w:t>
      </w:r>
      <w:r>
        <w:rPr>
          <w:spacing w:val="-3"/>
        </w:rPr>
        <w:t> </w:t>
      </w:r>
      <w:r>
        <w:rPr>
          <w:spacing w:val="-4"/>
        </w:rPr>
        <w:t>REDE</w:t>
      </w:r>
    </w:p>
    <w:p>
      <w:pPr>
        <w:pStyle w:val="ListParagraph"/>
        <w:numPr>
          <w:ilvl w:val="1"/>
          <w:numId w:val="84"/>
        </w:numPr>
        <w:tabs>
          <w:tab w:pos="917" w:val="left" w:leader="none"/>
        </w:tabs>
        <w:spacing w:line="240" w:lineRule="auto" w:before="239" w:after="0"/>
        <w:ind w:left="2" w:right="139" w:firstLine="427"/>
        <w:jc w:val="both"/>
        <w:rPr>
          <w:sz w:val="22"/>
        </w:rPr>
      </w:pPr>
      <w:r>
        <w:rPr>
          <w:sz w:val="22"/>
        </w:rPr>
        <w:t>El</w:t>
      </w:r>
      <w:r>
        <w:rPr>
          <w:spacing w:val="-4"/>
          <w:sz w:val="22"/>
        </w:rPr>
        <w:t> </w:t>
      </w:r>
      <w:r>
        <w:rPr>
          <w:sz w:val="22"/>
        </w:rPr>
        <w:t>Presidente</w:t>
      </w:r>
      <w:r>
        <w:rPr>
          <w:spacing w:val="-5"/>
          <w:sz w:val="22"/>
        </w:rPr>
        <w:t> </w:t>
      </w:r>
      <w:r>
        <w:rPr>
          <w:sz w:val="22"/>
        </w:rPr>
        <w:t>de</w:t>
      </w:r>
      <w:r>
        <w:rPr>
          <w:spacing w:val="-3"/>
          <w:sz w:val="22"/>
        </w:rPr>
        <w:t> </w:t>
      </w:r>
      <w:r>
        <w:rPr>
          <w:sz w:val="22"/>
        </w:rPr>
        <w:t>la</w:t>
      </w:r>
      <w:r>
        <w:rPr>
          <w:spacing w:val="-5"/>
          <w:sz w:val="22"/>
        </w:rPr>
        <w:t> </w:t>
      </w:r>
      <w:r>
        <w:rPr>
          <w:sz w:val="22"/>
        </w:rPr>
        <w:t>Junta</w:t>
      </w:r>
      <w:r>
        <w:rPr>
          <w:spacing w:val="-3"/>
          <w:sz w:val="22"/>
        </w:rPr>
        <w:t> </w:t>
      </w:r>
      <w:r>
        <w:rPr>
          <w:sz w:val="22"/>
        </w:rPr>
        <w:t>de</w:t>
      </w:r>
      <w:r>
        <w:rPr>
          <w:spacing w:val="-3"/>
          <w:sz w:val="22"/>
        </w:rPr>
        <w:t> </w:t>
      </w:r>
      <w:r>
        <w:rPr>
          <w:sz w:val="22"/>
        </w:rPr>
        <w:t>Propietarios,</w:t>
      </w:r>
      <w:r>
        <w:rPr>
          <w:spacing w:val="-1"/>
          <w:sz w:val="22"/>
        </w:rPr>
        <w:t> </w:t>
      </w:r>
      <w:r>
        <w:rPr>
          <w:sz w:val="22"/>
        </w:rPr>
        <w:t>Administrador</w:t>
      </w:r>
      <w:r>
        <w:rPr>
          <w:spacing w:val="-2"/>
          <w:sz w:val="22"/>
        </w:rPr>
        <w:t> </w:t>
      </w:r>
      <w:r>
        <w:rPr>
          <w:sz w:val="22"/>
        </w:rPr>
        <w:t>o</w:t>
      </w:r>
      <w:r>
        <w:rPr>
          <w:spacing w:val="-3"/>
          <w:sz w:val="22"/>
        </w:rPr>
        <w:t> </w:t>
      </w:r>
      <w:r>
        <w:rPr>
          <w:sz w:val="22"/>
        </w:rPr>
        <w:t>persona</w:t>
      </w:r>
      <w:r>
        <w:rPr>
          <w:spacing w:val="-3"/>
          <w:sz w:val="22"/>
        </w:rPr>
        <w:t> </w:t>
      </w:r>
      <w:r>
        <w:rPr>
          <w:sz w:val="22"/>
        </w:rPr>
        <w:t>designada por la Junta</w:t>
      </w:r>
      <w:r>
        <w:rPr>
          <w:spacing w:val="-3"/>
          <w:sz w:val="22"/>
        </w:rPr>
        <w:t> </w:t>
      </w:r>
      <w:r>
        <w:rPr>
          <w:sz w:val="22"/>
        </w:rPr>
        <w:t>de</w:t>
      </w:r>
      <w:r>
        <w:rPr>
          <w:spacing w:val="-1"/>
          <w:sz w:val="22"/>
        </w:rPr>
        <w:t> </w:t>
      </w:r>
      <w:r>
        <w:rPr>
          <w:sz w:val="22"/>
        </w:rPr>
        <w:t>Propietarios reporta la deuda impaga, presentando</w:t>
      </w:r>
      <w:r>
        <w:rPr>
          <w:spacing w:val="-1"/>
          <w:sz w:val="22"/>
        </w:rPr>
        <w:t> </w:t>
      </w:r>
      <w:r>
        <w:rPr>
          <w:sz w:val="22"/>
        </w:rPr>
        <w:t>por Mesa</w:t>
      </w:r>
      <w:r>
        <w:rPr>
          <w:spacing w:val="-1"/>
          <w:sz w:val="22"/>
        </w:rPr>
        <w:t> </w:t>
      </w:r>
      <w:r>
        <w:rPr>
          <w:sz w:val="22"/>
        </w:rPr>
        <w:t>de</w:t>
      </w:r>
      <w:r>
        <w:rPr>
          <w:spacing w:val="-1"/>
          <w:sz w:val="22"/>
        </w:rPr>
        <w:t> </w:t>
      </w:r>
      <w:r>
        <w:rPr>
          <w:sz w:val="22"/>
        </w:rPr>
        <w:t>Partes del Ministerio de Vivienda, Construcción y Saneamiento el Formato de Reporte de Deuda (FRD) aprobado mediante Resolución Ministerial.</w:t>
      </w:r>
    </w:p>
    <w:p>
      <w:pPr>
        <w:pStyle w:val="ListParagraph"/>
        <w:numPr>
          <w:ilvl w:val="1"/>
          <w:numId w:val="84"/>
        </w:numPr>
        <w:tabs>
          <w:tab w:pos="918" w:val="left" w:leader="none"/>
        </w:tabs>
        <w:spacing w:line="240" w:lineRule="auto" w:before="241" w:after="0"/>
        <w:ind w:left="918" w:right="0" w:hanging="489"/>
        <w:jc w:val="left"/>
        <w:rPr>
          <w:sz w:val="22"/>
        </w:rPr>
      </w:pPr>
      <w:r>
        <w:rPr>
          <w:sz w:val="22"/>
        </w:rPr>
        <w:t>El</w:t>
      </w:r>
      <w:r>
        <w:rPr>
          <w:spacing w:val="-5"/>
          <w:sz w:val="22"/>
        </w:rPr>
        <w:t> </w:t>
      </w:r>
      <w:r>
        <w:rPr>
          <w:sz w:val="22"/>
        </w:rPr>
        <w:t>FRD</w:t>
      </w:r>
      <w:r>
        <w:rPr>
          <w:spacing w:val="-4"/>
          <w:sz w:val="22"/>
        </w:rPr>
        <w:t> </w:t>
      </w:r>
      <w:r>
        <w:rPr>
          <w:sz w:val="22"/>
        </w:rPr>
        <w:t>contiene</w:t>
      </w:r>
      <w:r>
        <w:rPr>
          <w:spacing w:val="-4"/>
          <w:sz w:val="22"/>
        </w:rPr>
        <w:t> </w:t>
      </w:r>
      <w:r>
        <w:rPr>
          <w:sz w:val="22"/>
        </w:rPr>
        <w:t>la</w:t>
      </w:r>
      <w:r>
        <w:rPr>
          <w:spacing w:val="-6"/>
          <w:sz w:val="22"/>
        </w:rPr>
        <w:t> </w:t>
      </w:r>
      <w:r>
        <w:rPr>
          <w:sz w:val="22"/>
        </w:rPr>
        <w:t>siguiente</w:t>
      </w:r>
      <w:r>
        <w:rPr>
          <w:spacing w:val="-6"/>
          <w:sz w:val="22"/>
        </w:rPr>
        <w:t> </w:t>
      </w:r>
      <w:r>
        <w:rPr>
          <w:spacing w:val="-2"/>
          <w:sz w:val="22"/>
        </w:rPr>
        <w:t>información:</w:t>
      </w:r>
    </w:p>
    <w:p>
      <w:pPr>
        <w:pStyle w:val="ListParagraph"/>
        <w:numPr>
          <w:ilvl w:val="0"/>
          <w:numId w:val="85"/>
        </w:numPr>
        <w:tabs>
          <w:tab w:pos="787" w:val="left" w:leader="none"/>
          <w:tab w:pos="789" w:val="left" w:leader="none"/>
        </w:tabs>
        <w:spacing w:line="240" w:lineRule="auto" w:before="239" w:after="0"/>
        <w:ind w:left="789" w:right="137" w:hanging="360"/>
        <w:jc w:val="both"/>
        <w:rPr>
          <w:sz w:val="22"/>
        </w:rPr>
      </w:pPr>
      <w:r>
        <w:rPr>
          <w:sz w:val="22"/>
        </w:rPr>
        <w:t>La identificación de la unidad inmobiliaria de propiedad exclusiva: número de partida y asiento registral donde conste inscrita la unidad inmobiliaria de propiedad exclusiva que origina la obligación de pago de cuotas de mantenimiento de bienes y servicios comunes, adjuntando copia literal de la partida registral respectiva.</w:t>
      </w:r>
    </w:p>
    <w:p>
      <w:pPr>
        <w:pStyle w:val="ListParagraph"/>
        <w:numPr>
          <w:ilvl w:val="0"/>
          <w:numId w:val="85"/>
        </w:numPr>
        <w:tabs>
          <w:tab w:pos="787" w:val="left" w:leader="none"/>
          <w:tab w:pos="789" w:val="left" w:leader="none"/>
        </w:tabs>
        <w:spacing w:line="240" w:lineRule="auto" w:before="240" w:after="0"/>
        <w:ind w:left="789" w:right="135" w:hanging="360"/>
        <w:jc w:val="both"/>
        <w:rPr>
          <w:sz w:val="22"/>
        </w:rPr>
      </w:pPr>
      <w:r>
        <w:rPr>
          <w:sz w:val="22"/>
        </w:rPr>
        <w:t>La identificación del deudor moroso: nombre, número de documento de identidad y domicilio, en caso el deudor sea persona natural; razón o denominación social, RUC, domicilio, adjuntando copia literal de la partida registral</w:t>
      </w:r>
      <w:r>
        <w:rPr>
          <w:spacing w:val="-1"/>
          <w:sz w:val="22"/>
        </w:rPr>
        <w:t> </w:t>
      </w:r>
      <w:r>
        <w:rPr>
          <w:sz w:val="22"/>
        </w:rPr>
        <w:t>respectiva, en caso sea persona jurídica; así</w:t>
      </w:r>
      <w:r>
        <w:rPr>
          <w:spacing w:val="-1"/>
          <w:sz w:val="22"/>
        </w:rPr>
        <w:t> </w:t>
      </w:r>
      <w:r>
        <w:rPr>
          <w:sz w:val="22"/>
        </w:rPr>
        <w:t>como otros datos</w:t>
      </w:r>
      <w:r>
        <w:rPr>
          <w:spacing w:val="-2"/>
          <w:sz w:val="22"/>
        </w:rPr>
        <w:t> </w:t>
      </w:r>
      <w:r>
        <w:rPr>
          <w:sz w:val="22"/>
        </w:rPr>
        <w:t>que se consideren relevantes.</w:t>
      </w:r>
    </w:p>
    <w:p>
      <w:pPr>
        <w:pStyle w:val="ListParagraph"/>
        <w:numPr>
          <w:ilvl w:val="0"/>
          <w:numId w:val="85"/>
        </w:numPr>
        <w:tabs>
          <w:tab w:pos="789" w:val="left" w:leader="none"/>
        </w:tabs>
        <w:spacing w:line="240" w:lineRule="auto" w:before="241" w:after="0"/>
        <w:ind w:left="789" w:right="135" w:hanging="360"/>
        <w:jc w:val="both"/>
        <w:rPr>
          <w:sz w:val="22"/>
        </w:rPr>
      </w:pPr>
      <w:r>
        <w:rPr>
          <w:sz w:val="22"/>
        </w:rPr>
        <w:t>La situación jurídica del deudor moroso: propietario o poseedor. En caso del poseedor, se adjunta el</w:t>
      </w:r>
      <w:r>
        <w:rPr>
          <w:spacing w:val="-1"/>
          <w:sz w:val="22"/>
        </w:rPr>
        <w:t> </w:t>
      </w:r>
      <w:r>
        <w:rPr>
          <w:sz w:val="22"/>
        </w:rPr>
        <w:t>título posesorio en el</w:t>
      </w:r>
      <w:r>
        <w:rPr>
          <w:spacing w:val="-1"/>
          <w:sz w:val="22"/>
        </w:rPr>
        <w:t> </w:t>
      </w:r>
      <w:r>
        <w:rPr>
          <w:sz w:val="22"/>
        </w:rPr>
        <w:t>que expresamente se estipule su obligación de pagar cuotas de mantenimiento de bienes y servicios comunes.</w:t>
      </w:r>
    </w:p>
    <w:p>
      <w:pPr>
        <w:pStyle w:val="ListParagraph"/>
        <w:numPr>
          <w:ilvl w:val="0"/>
          <w:numId w:val="85"/>
        </w:numPr>
        <w:tabs>
          <w:tab w:pos="787" w:val="left" w:leader="none"/>
          <w:tab w:pos="789" w:val="left" w:leader="none"/>
        </w:tabs>
        <w:spacing w:line="240" w:lineRule="auto" w:before="239" w:after="0"/>
        <w:ind w:left="789" w:right="139" w:hanging="360"/>
        <w:jc w:val="both"/>
        <w:rPr>
          <w:sz w:val="22"/>
        </w:rPr>
      </w:pPr>
      <w:r>
        <w:rPr>
          <w:sz w:val="22"/>
        </w:rPr>
        <w:t>La identificación del Presidente de la Junta de Propietarios, administrador o persona</w:t>
      </w:r>
      <w:r>
        <w:rPr>
          <w:spacing w:val="-3"/>
          <w:sz w:val="22"/>
        </w:rPr>
        <w:t> </w:t>
      </w:r>
      <w:r>
        <w:rPr>
          <w:sz w:val="22"/>
        </w:rPr>
        <w:t>designada</w:t>
      </w:r>
      <w:r>
        <w:rPr>
          <w:spacing w:val="-3"/>
          <w:sz w:val="22"/>
        </w:rPr>
        <w:t> </w:t>
      </w:r>
      <w:r>
        <w:rPr>
          <w:sz w:val="22"/>
        </w:rPr>
        <w:t>por</w:t>
      </w:r>
      <w:r>
        <w:rPr>
          <w:spacing w:val="-2"/>
          <w:sz w:val="22"/>
        </w:rPr>
        <w:t> </w:t>
      </w:r>
      <w:r>
        <w:rPr>
          <w:sz w:val="22"/>
        </w:rPr>
        <w:t>la</w:t>
      </w:r>
      <w:r>
        <w:rPr>
          <w:spacing w:val="-3"/>
          <w:sz w:val="22"/>
        </w:rPr>
        <w:t> </w:t>
      </w:r>
      <w:r>
        <w:rPr>
          <w:sz w:val="22"/>
        </w:rPr>
        <w:t>Junta</w:t>
      </w:r>
      <w:r>
        <w:rPr>
          <w:spacing w:val="-3"/>
          <w:sz w:val="22"/>
        </w:rPr>
        <w:t> </w:t>
      </w:r>
      <w:r>
        <w:rPr>
          <w:sz w:val="22"/>
        </w:rPr>
        <w:t>de</w:t>
      </w:r>
      <w:r>
        <w:rPr>
          <w:spacing w:val="-3"/>
          <w:sz w:val="22"/>
        </w:rPr>
        <w:t> </w:t>
      </w:r>
      <w:r>
        <w:rPr>
          <w:sz w:val="22"/>
        </w:rPr>
        <w:t>Propietarios</w:t>
      </w:r>
      <w:r>
        <w:rPr>
          <w:spacing w:val="-3"/>
          <w:sz w:val="22"/>
        </w:rPr>
        <w:t> </w:t>
      </w:r>
      <w:r>
        <w:rPr>
          <w:sz w:val="22"/>
        </w:rPr>
        <w:t>para</w:t>
      </w:r>
      <w:r>
        <w:rPr>
          <w:spacing w:val="-2"/>
          <w:sz w:val="22"/>
        </w:rPr>
        <w:t> </w:t>
      </w:r>
      <w:r>
        <w:rPr>
          <w:sz w:val="22"/>
        </w:rPr>
        <w:t>reportar</w:t>
      </w:r>
      <w:r>
        <w:rPr>
          <w:spacing w:val="-2"/>
          <w:sz w:val="22"/>
        </w:rPr>
        <w:t> </w:t>
      </w:r>
      <w:r>
        <w:rPr>
          <w:sz w:val="22"/>
        </w:rPr>
        <w:t>la</w:t>
      </w:r>
      <w:r>
        <w:rPr>
          <w:spacing w:val="-3"/>
          <w:sz w:val="22"/>
        </w:rPr>
        <w:t> </w:t>
      </w:r>
      <w:r>
        <w:rPr>
          <w:sz w:val="22"/>
        </w:rPr>
        <w:t>deuda</w:t>
      </w:r>
      <w:r>
        <w:rPr>
          <w:spacing w:val="-3"/>
          <w:sz w:val="22"/>
        </w:rPr>
        <w:t> </w:t>
      </w:r>
      <w:r>
        <w:rPr>
          <w:sz w:val="22"/>
        </w:rPr>
        <w:t>impaga, presentando copia certificada del acta en la que conste el acuerdo de la Junta de Propietarios para tal fin.</w:t>
      </w:r>
    </w:p>
    <w:p>
      <w:pPr>
        <w:pStyle w:val="ListParagraph"/>
        <w:numPr>
          <w:ilvl w:val="0"/>
          <w:numId w:val="85"/>
        </w:numPr>
        <w:tabs>
          <w:tab w:pos="787" w:val="left" w:leader="none"/>
          <w:tab w:pos="789" w:val="left" w:leader="none"/>
        </w:tabs>
        <w:spacing w:line="240" w:lineRule="auto" w:before="241" w:after="0"/>
        <w:ind w:left="789" w:right="142" w:hanging="360"/>
        <w:jc w:val="both"/>
        <w:rPr>
          <w:sz w:val="22"/>
        </w:rPr>
      </w:pPr>
      <w:r>
        <w:rPr>
          <w:sz w:val="22"/>
        </w:rPr>
        <w:t>La deuda por concepto de cuotas de mantenimiento de bienes y servicios comunes: el monto ascendente a la fecha de la solicitud de registro, así como los periodos a los que corresponden las cuotas impagas.</w:t>
      </w:r>
    </w:p>
    <w:p>
      <w:pPr>
        <w:pStyle w:val="ListParagraph"/>
        <w:numPr>
          <w:ilvl w:val="1"/>
          <w:numId w:val="84"/>
        </w:numPr>
        <w:tabs>
          <w:tab w:pos="1018" w:val="left" w:leader="none"/>
        </w:tabs>
        <w:spacing w:line="240" w:lineRule="auto" w:before="240" w:after="0"/>
        <w:ind w:left="2" w:right="135" w:firstLine="427"/>
        <w:jc w:val="both"/>
        <w:rPr>
          <w:sz w:val="22"/>
        </w:rPr>
      </w:pPr>
      <w:r>
        <w:rPr>
          <w:sz w:val="22"/>
        </w:rPr>
        <w:t>El Ministerio de Vivienda, Construcción y Saneamiento, a través del responsable</w:t>
      </w:r>
      <w:r>
        <w:rPr>
          <w:spacing w:val="-16"/>
          <w:sz w:val="22"/>
        </w:rPr>
        <w:t> </w:t>
      </w:r>
      <w:r>
        <w:rPr>
          <w:sz w:val="22"/>
        </w:rPr>
        <w:t>del</w:t>
      </w:r>
      <w:r>
        <w:rPr>
          <w:spacing w:val="-15"/>
          <w:sz w:val="22"/>
        </w:rPr>
        <w:t> </w:t>
      </w:r>
      <w:r>
        <w:rPr>
          <w:sz w:val="22"/>
        </w:rPr>
        <w:t>REDE</w:t>
      </w:r>
      <w:r>
        <w:rPr>
          <w:spacing w:val="-15"/>
          <w:sz w:val="22"/>
        </w:rPr>
        <w:t> </w:t>
      </w:r>
      <w:r>
        <w:rPr>
          <w:sz w:val="22"/>
        </w:rPr>
        <w:t>coteja</w:t>
      </w:r>
      <w:r>
        <w:rPr>
          <w:spacing w:val="-16"/>
          <w:sz w:val="22"/>
        </w:rPr>
        <w:t> </w:t>
      </w:r>
      <w:r>
        <w:rPr>
          <w:sz w:val="22"/>
        </w:rPr>
        <w:t>la</w:t>
      </w:r>
      <w:r>
        <w:rPr>
          <w:spacing w:val="-15"/>
          <w:sz w:val="22"/>
        </w:rPr>
        <w:t> </w:t>
      </w:r>
      <w:r>
        <w:rPr>
          <w:sz w:val="22"/>
        </w:rPr>
        <w:t>información</w:t>
      </w:r>
      <w:r>
        <w:rPr>
          <w:spacing w:val="-15"/>
          <w:sz w:val="22"/>
        </w:rPr>
        <w:t> </w:t>
      </w:r>
      <w:r>
        <w:rPr>
          <w:sz w:val="22"/>
        </w:rPr>
        <w:t>declarada</w:t>
      </w:r>
      <w:r>
        <w:rPr>
          <w:spacing w:val="-15"/>
          <w:sz w:val="22"/>
        </w:rPr>
        <w:t> </w:t>
      </w:r>
      <w:r>
        <w:rPr>
          <w:sz w:val="22"/>
        </w:rPr>
        <w:t>en</w:t>
      </w:r>
      <w:r>
        <w:rPr>
          <w:spacing w:val="-16"/>
          <w:sz w:val="22"/>
        </w:rPr>
        <w:t> </w:t>
      </w:r>
      <w:r>
        <w:rPr>
          <w:sz w:val="22"/>
        </w:rPr>
        <w:t>el</w:t>
      </w:r>
      <w:r>
        <w:rPr>
          <w:spacing w:val="-15"/>
          <w:sz w:val="22"/>
        </w:rPr>
        <w:t> </w:t>
      </w:r>
      <w:r>
        <w:rPr>
          <w:sz w:val="22"/>
        </w:rPr>
        <w:t>FRD</w:t>
      </w:r>
      <w:r>
        <w:rPr>
          <w:spacing w:val="-15"/>
          <w:sz w:val="22"/>
        </w:rPr>
        <w:t> </w:t>
      </w:r>
      <w:r>
        <w:rPr>
          <w:sz w:val="22"/>
        </w:rPr>
        <w:t>la</w:t>
      </w:r>
      <w:r>
        <w:rPr>
          <w:spacing w:val="-16"/>
          <w:sz w:val="22"/>
        </w:rPr>
        <w:t> </w:t>
      </w:r>
      <w:r>
        <w:rPr>
          <w:sz w:val="22"/>
        </w:rPr>
        <w:t>cual</w:t>
      </w:r>
      <w:r>
        <w:rPr>
          <w:spacing w:val="-14"/>
          <w:sz w:val="22"/>
        </w:rPr>
        <w:t> </w:t>
      </w:r>
      <w:r>
        <w:rPr>
          <w:sz w:val="22"/>
        </w:rPr>
        <w:t>debe</w:t>
      </w:r>
      <w:r>
        <w:rPr>
          <w:spacing w:val="-14"/>
          <w:sz w:val="22"/>
        </w:rPr>
        <w:t> </w:t>
      </w:r>
      <w:r>
        <w:rPr>
          <w:sz w:val="22"/>
        </w:rPr>
        <w:t>concordar con la documentación que se adjunte al mismo, registrando dicha deuda en el REDE.</w:t>
      </w:r>
    </w:p>
    <w:p>
      <w:pPr>
        <w:pStyle w:val="ListParagraph"/>
        <w:numPr>
          <w:ilvl w:val="1"/>
          <w:numId w:val="84"/>
        </w:numPr>
        <w:tabs>
          <w:tab w:pos="923" w:val="left" w:leader="none"/>
        </w:tabs>
        <w:spacing w:line="240" w:lineRule="auto" w:before="240" w:after="0"/>
        <w:ind w:left="2" w:right="137" w:firstLine="427"/>
        <w:jc w:val="both"/>
        <w:rPr>
          <w:sz w:val="22"/>
        </w:rPr>
      </w:pPr>
      <w:r>
        <w:rPr>
          <w:sz w:val="22"/>
        </w:rPr>
        <w:t>En los casos de cobranza de cuotas a través del proceso único de ejecución, el Juez Civil o el Juez de Paz Letrado, a solicitud del presidente de la Junta de Propietarios, reporta directamente al responsable del REDE los datos del deudor moroso</w:t>
      </w:r>
      <w:r>
        <w:rPr>
          <w:spacing w:val="-14"/>
          <w:sz w:val="22"/>
        </w:rPr>
        <w:t> </w:t>
      </w:r>
      <w:r>
        <w:rPr>
          <w:sz w:val="22"/>
        </w:rPr>
        <w:t>para</w:t>
      </w:r>
      <w:r>
        <w:rPr>
          <w:spacing w:val="-13"/>
          <w:sz w:val="22"/>
        </w:rPr>
        <w:t> </w:t>
      </w:r>
      <w:r>
        <w:rPr>
          <w:sz w:val="22"/>
        </w:rPr>
        <w:t>el</w:t>
      </w:r>
      <w:r>
        <w:rPr>
          <w:spacing w:val="-14"/>
          <w:sz w:val="22"/>
        </w:rPr>
        <w:t> </w:t>
      </w:r>
      <w:r>
        <w:rPr>
          <w:sz w:val="22"/>
        </w:rPr>
        <w:t>registro</w:t>
      </w:r>
      <w:r>
        <w:rPr>
          <w:spacing w:val="-13"/>
          <w:sz w:val="22"/>
        </w:rPr>
        <w:t> </w:t>
      </w:r>
      <w:r>
        <w:rPr>
          <w:sz w:val="22"/>
        </w:rPr>
        <w:t>correspondiente,</w:t>
      </w:r>
      <w:r>
        <w:rPr>
          <w:spacing w:val="-11"/>
          <w:sz w:val="22"/>
        </w:rPr>
        <w:t> </w:t>
      </w:r>
      <w:r>
        <w:rPr>
          <w:sz w:val="22"/>
        </w:rPr>
        <w:t>adjuntando</w:t>
      </w:r>
      <w:r>
        <w:rPr>
          <w:spacing w:val="-13"/>
          <w:sz w:val="22"/>
        </w:rPr>
        <w:t> </w:t>
      </w:r>
      <w:r>
        <w:rPr>
          <w:sz w:val="22"/>
        </w:rPr>
        <w:t>para</w:t>
      </w:r>
      <w:r>
        <w:rPr>
          <w:spacing w:val="-13"/>
          <w:sz w:val="22"/>
        </w:rPr>
        <w:t> </w:t>
      </w:r>
      <w:r>
        <w:rPr>
          <w:sz w:val="22"/>
        </w:rPr>
        <w:t>tal</w:t>
      </w:r>
      <w:r>
        <w:rPr>
          <w:spacing w:val="-16"/>
          <w:sz w:val="22"/>
        </w:rPr>
        <w:t> </w:t>
      </w:r>
      <w:r>
        <w:rPr>
          <w:sz w:val="22"/>
        </w:rPr>
        <w:t>fin</w:t>
      </w:r>
      <w:r>
        <w:rPr>
          <w:spacing w:val="-13"/>
          <w:sz w:val="22"/>
        </w:rPr>
        <w:t> </w:t>
      </w:r>
      <w:r>
        <w:rPr>
          <w:sz w:val="22"/>
        </w:rPr>
        <w:t>el</w:t>
      </w:r>
      <w:r>
        <w:rPr>
          <w:spacing w:val="-14"/>
          <w:sz w:val="22"/>
        </w:rPr>
        <w:t> </w:t>
      </w:r>
      <w:r>
        <w:rPr>
          <w:sz w:val="22"/>
        </w:rPr>
        <w:t>auto</w:t>
      </w:r>
      <w:r>
        <w:rPr>
          <w:spacing w:val="-15"/>
          <w:sz w:val="22"/>
        </w:rPr>
        <w:t> </w:t>
      </w:r>
      <w:r>
        <w:rPr>
          <w:sz w:val="22"/>
        </w:rPr>
        <w:t>final</w:t>
      </w:r>
      <w:r>
        <w:rPr>
          <w:spacing w:val="-16"/>
          <w:sz w:val="22"/>
        </w:rPr>
        <w:t> </w:t>
      </w:r>
      <w:r>
        <w:rPr>
          <w:sz w:val="22"/>
        </w:rPr>
        <w:t>que</w:t>
      </w:r>
      <w:r>
        <w:rPr>
          <w:spacing w:val="-13"/>
          <w:sz w:val="22"/>
        </w:rPr>
        <w:t> </w:t>
      </w:r>
      <w:r>
        <w:rPr>
          <w:sz w:val="22"/>
        </w:rPr>
        <w:t>dispone</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right="139" w:firstLine="0"/>
      </w:pPr>
      <w:r>
        <w:rPr/>
        <w:t>la ejecución forzosa de la obligación contenida en los recibos impagos, así como las piezas</w:t>
      </w:r>
      <w:r>
        <w:rPr>
          <w:spacing w:val="-3"/>
        </w:rPr>
        <w:t> </w:t>
      </w:r>
      <w:r>
        <w:rPr/>
        <w:t>procesales</w:t>
      </w:r>
      <w:r>
        <w:rPr>
          <w:spacing w:val="-3"/>
        </w:rPr>
        <w:t> </w:t>
      </w:r>
      <w:r>
        <w:rPr/>
        <w:t>que</w:t>
      </w:r>
      <w:r>
        <w:rPr>
          <w:spacing w:val="-3"/>
        </w:rPr>
        <w:t> </w:t>
      </w:r>
      <w:r>
        <w:rPr/>
        <w:t>obran</w:t>
      </w:r>
      <w:r>
        <w:rPr>
          <w:spacing w:val="-3"/>
        </w:rPr>
        <w:t> </w:t>
      </w:r>
      <w:r>
        <w:rPr/>
        <w:t>en</w:t>
      </w:r>
      <w:r>
        <w:rPr>
          <w:spacing w:val="-3"/>
        </w:rPr>
        <w:t> </w:t>
      </w:r>
      <w:r>
        <w:rPr/>
        <w:t>el</w:t>
      </w:r>
      <w:r>
        <w:rPr>
          <w:spacing w:val="-4"/>
        </w:rPr>
        <w:t> </w:t>
      </w:r>
      <w:r>
        <w:rPr/>
        <w:t>expediente</w:t>
      </w:r>
      <w:r>
        <w:rPr>
          <w:spacing w:val="-5"/>
        </w:rPr>
        <w:t> </w:t>
      </w:r>
      <w:r>
        <w:rPr/>
        <w:t>que</w:t>
      </w:r>
      <w:r>
        <w:rPr>
          <w:spacing w:val="-3"/>
        </w:rPr>
        <w:t> </w:t>
      </w:r>
      <w:r>
        <w:rPr/>
        <w:t>acrediten</w:t>
      </w:r>
      <w:r>
        <w:rPr>
          <w:spacing w:val="-5"/>
        </w:rPr>
        <w:t> </w:t>
      </w:r>
      <w:r>
        <w:rPr/>
        <w:t>la</w:t>
      </w:r>
      <w:r>
        <w:rPr>
          <w:spacing w:val="-3"/>
        </w:rPr>
        <w:t> </w:t>
      </w:r>
      <w:r>
        <w:rPr/>
        <w:t>información</w:t>
      </w:r>
      <w:r>
        <w:rPr>
          <w:spacing w:val="-3"/>
        </w:rPr>
        <w:t> </w:t>
      </w:r>
      <w:r>
        <w:rPr/>
        <w:t>indicada</w:t>
      </w:r>
      <w:r>
        <w:rPr>
          <w:spacing w:val="-3"/>
        </w:rPr>
        <w:t> </w:t>
      </w:r>
      <w:r>
        <w:rPr/>
        <w:t>en el numeral 87.2 del presente artículo.</w:t>
      </w:r>
    </w:p>
    <w:p>
      <w:pPr>
        <w:pStyle w:val="Heading2"/>
        <w:spacing w:before="243"/>
      </w:pPr>
      <w:r>
        <w:rPr/>
        <w:t>Artículo</w:t>
      </w:r>
      <w:r>
        <w:rPr>
          <w:spacing w:val="-6"/>
        </w:rPr>
        <w:t> </w:t>
      </w:r>
      <w:r>
        <w:rPr/>
        <w:t>88.–</w:t>
      </w:r>
      <w:r>
        <w:rPr>
          <w:spacing w:val="-1"/>
        </w:rPr>
        <w:t> </w:t>
      </w:r>
      <w:r>
        <w:rPr/>
        <w:t>Actualización</w:t>
      </w:r>
      <w:r>
        <w:rPr>
          <w:spacing w:val="-4"/>
        </w:rPr>
        <w:t> </w:t>
      </w:r>
      <w:r>
        <w:rPr/>
        <w:t>y</w:t>
      </w:r>
      <w:r>
        <w:rPr>
          <w:spacing w:val="-8"/>
        </w:rPr>
        <w:t> </w:t>
      </w:r>
      <w:r>
        <w:rPr/>
        <w:t>cancelación</w:t>
      </w:r>
      <w:r>
        <w:rPr>
          <w:spacing w:val="-4"/>
        </w:rPr>
        <w:t> </w:t>
      </w:r>
      <w:r>
        <w:rPr/>
        <w:t>del</w:t>
      </w:r>
      <w:r>
        <w:rPr>
          <w:spacing w:val="-4"/>
        </w:rPr>
        <w:t> </w:t>
      </w:r>
      <w:r>
        <w:rPr/>
        <w:t>reporte</w:t>
      </w:r>
      <w:r>
        <w:rPr>
          <w:spacing w:val="-6"/>
        </w:rPr>
        <w:t> </w:t>
      </w:r>
      <w:r>
        <w:rPr/>
        <w:t>del</w:t>
      </w:r>
      <w:r>
        <w:rPr>
          <w:spacing w:val="-5"/>
        </w:rPr>
        <w:t> </w:t>
      </w:r>
      <w:r>
        <w:rPr/>
        <w:t>deudor</w:t>
      </w:r>
      <w:r>
        <w:rPr>
          <w:spacing w:val="-5"/>
        </w:rPr>
        <w:t> </w:t>
      </w:r>
      <w:r>
        <w:rPr>
          <w:spacing w:val="-2"/>
        </w:rPr>
        <w:t>moroso</w:t>
      </w:r>
    </w:p>
    <w:p>
      <w:pPr>
        <w:pStyle w:val="ListParagraph"/>
        <w:numPr>
          <w:ilvl w:val="1"/>
          <w:numId w:val="86"/>
        </w:numPr>
        <w:tabs>
          <w:tab w:pos="995" w:val="left" w:leader="none"/>
        </w:tabs>
        <w:spacing w:line="240" w:lineRule="auto" w:before="239" w:after="0"/>
        <w:ind w:left="2" w:right="136" w:firstLine="427"/>
        <w:jc w:val="both"/>
        <w:rPr>
          <w:sz w:val="22"/>
        </w:rPr>
      </w:pPr>
      <w:r>
        <w:rPr>
          <w:sz w:val="22"/>
        </w:rPr>
        <w:t>El Presidente de la Junta de Propietarios, el Administrador o persona designada por la Junta de Propietarios, pueden solicitar la actualización de la información y/o la cancelación del reporte del deudor moroso, para lo cual deben presentar el FRD con la documentación que acredite su solicitud, conforme al numeral</w:t>
      </w:r>
    </w:p>
    <w:p>
      <w:pPr>
        <w:pStyle w:val="BodyText"/>
        <w:spacing w:before="1"/>
        <w:ind w:firstLine="0"/>
      </w:pPr>
      <w:r>
        <w:rPr/>
        <w:t>87.2</w:t>
      </w:r>
      <w:r>
        <w:rPr>
          <w:spacing w:val="-5"/>
        </w:rPr>
        <w:t> </w:t>
      </w:r>
      <w:r>
        <w:rPr/>
        <w:t>del</w:t>
      </w:r>
      <w:r>
        <w:rPr>
          <w:spacing w:val="-4"/>
        </w:rPr>
        <w:t> </w:t>
      </w:r>
      <w:r>
        <w:rPr/>
        <w:t>artículo</w:t>
      </w:r>
      <w:r>
        <w:rPr>
          <w:spacing w:val="-4"/>
        </w:rPr>
        <w:t> </w:t>
      </w:r>
      <w:r>
        <w:rPr/>
        <w:t>87</w:t>
      </w:r>
      <w:r>
        <w:rPr>
          <w:spacing w:val="-4"/>
        </w:rPr>
        <w:t> </w:t>
      </w:r>
      <w:r>
        <w:rPr/>
        <w:t>del</w:t>
      </w:r>
      <w:r>
        <w:rPr>
          <w:spacing w:val="-4"/>
        </w:rPr>
        <w:t> </w:t>
      </w:r>
      <w:r>
        <w:rPr/>
        <w:t>presente</w:t>
      </w:r>
      <w:r>
        <w:rPr>
          <w:spacing w:val="-5"/>
        </w:rPr>
        <w:t> </w:t>
      </w:r>
      <w:r>
        <w:rPr>
          <w:spacing w:val="-2"/>
        </w:rPr>
        <w:t>Reglamento.</w:t>
      </w:r>
    </w:p>
    <w:p>
      <w:pPr>
        <w:pStyle w:val="ListParagraph"/>
        <w:numPr>
          <w:ilvl w:val="1"/>
          <w:numId w:val="86"/>
        </w:numPr>
        <w:tabs>
          <w:tab w:pos="995" w:val="left" w:leader="none"/>
        </w:tabs>
        <w:spacing w:line="240" w:lineRule="auto" w:before="239" w:after="0"/>
        <w:ind w:left="2" w:right="139" w:firstLine="427"/>
        <w:jc w:val="both"/>
        <w:rPr>
          <w:sz w:val="22"/>
        </w:rPr>
      </w:pPr>
      <w:r>
        <w:rPr>
          <w:sz w:val="22"/>
        </w:rPr>
        <w:t>El Presidente de la Junta de Propietarios, el Administrador o persona designada por la Junta de Propietarios son los únicos responsables por la información ingresada</w:t>
      </w:r>
      <w:r>
        <w:rPr>
          <w:spacing w:val="-3"/>
          <w:sz w:val="22"/>
        </w:rPr>
        <w:t> </w:t>
      </w:r>
      <w:r>
        <w:rPr>
          <w:sz w:val="22"/>
        </w:rPr>
        <w:t>al</w:t>
      </w:r>
      <w:r>
        <w:rPr>
          <w:spacing w:val="-2"/>
          <w:sz w:val="22"/>
        </w:rPr>
        <w:t> </w:t>
      </w:r>
      <w:r>
        <w:rPr>
          <w:sz w:val="22"/>
        </w:rPr>
        <w:t>REDE,</w:t>
      </w:r>
      <w:r>
        <w:rPr>
          <w:spacing w:val="-1"/>
          <w:sz w:val="22"/>
        </w:rPr>
        <w:t> </w:t>
      </w:r>
      <w:r>
        <w:rPr>
          <w:sz w:val="22"/>
        </w:rPr>
        <w:t>pudiendo</w:t>
      </w:r>
      <w:r>
        <w:rPr>
          <w:spacing w:val="-1"/>
          <w:sz w:val="22"/>
        </w:rPr>
        <w:t> </w:t>
      </w:r>
      <w:r>
        <w:rPr>
          <w:sz w:val="22"/>
        </w:rPr>
        <w:t>iniciarse las acciones penales y</w:t>
      </w:r>
      <w:r>
        <w:rPr>
          <w:spacing w:val="-3"/>
          <w:sz w:val="22"/>
        </w:rPr>
        <w:t> </w:t>
      </w:r>
      <w:r>
        <w:rPr>
          <w:sz w:val="22"/>
        </w:rPr>
        <w:t>civiles, en</w:t>
      </w:r>
      <w:r>
        <w:rPr>
          <w:spacing w:val="-1"/>
          <w:sz w:val="22"/>
        </w:rPr>
        <w:t> </w:t>
      </w:r>
      <w:r>
        <w:rPr>
          <w:sz w:val="22"/>
        </w:rPr>
        <w:t>los casos</w:t>
      </w:r>
      <w:r>
        <w:rPr>
          <w:spacing w:val="-5"/>
          <w:sz w:val="22"/>
        </w:rPr>
        <w:t> </w:t>
      </w:r>
      <w:r>
        <w:rPr>
          <w:sz w:val="22"/>
        </w:rPr>
        <w:t>que se presente información y/o documentación falsa.</w:t>
      </w:r>
    </w:p>
    <w:p>
      <w:pPr>
        <w:pStyle w:val="Heading2"/>
        <w:spacing w:before="241"/>
        <w:ind w:left="2" w:firstLine="427"/>
      </w:pPr>
      <w:r>
        <w:rPr/>
        <w:t>Artículo</w:t>
      </w:r>
      <w:r>
        <w:rPr>
          <w:spacing w:val="80"/>
        </w:rPr>
        <w:t> </w:t>
      </w:r>
      <w:r>
        <w:rPr/>
        <w:t>89.–</w:t>
      </w:r>
      <w:r>
        <w:rPr>
          <w:spacing w:val="80"/>
        </w:rPr>
        <w:t> </w:t>
      </w:r>
      <w:r>
        <w:rPr/>
        <w:t>Publicidad</w:t>
      </w:r>
      <w:r>
        <w:rPr>
          <w:spacing w:val="80"/>
        </w:rPr>
        <w:t> </w:t>
      </w:r>
      <w:r>
        <w:rPr/>
        <w:t>en</w:t>
      </w:r>
      <w:r>
        <w:rPr>
          <w:spacing w:val="80"/>
        </w:rPr>
        <w:t> </w:t>
      </w:r>
      <w:r>
        <w:rPr/>
        <w:t>la</w:t>
      </w:r>
      <w:r>
        <w:rPr>
          <w:spacing w:val="80"/>
        </w:rPr>
        <w:t> </w:t>
      </w:r>
      <w:r>
        <w:rPr/>
        <w:t>Superintendencia</w:t>
      </w:r>
      <w:r>
        <w:rPr>
          <w:spacing w:val="80"/>
        </w:rPr>
        <w:t> </w:t>
      </w:r>
      <w:r>
        <w:rPr/>
        <w:t>de</w:t>
      </w:r>
      <w:r>
        <w:rPr>
          <w:spacing w:val="80"/>
        </w:rPr>
        <w:t> </w:t>
      </w:r>
      <w:r>
        <w:rPr/>
        <w:t>Banca,</w:t>
      </w:r>
      <w:r>
        <w:rPr>
          <w:spacing w:val="80"/>
        </w:rPr>
        <w:t> </w:t>
      </w:r>
      <w:r>
        <w:rPr/>
        <w:t>Seguros</w:t>
      </w:r>
      <w:r>
        <w:rPr>
          <w:spacing w:val="80"/>
        </w:rPr>
        <w:t> </w:t>
      </w:r>
      <w:r>
        <w:rPr/>
        <w:t>y Administradoras Privadas de Fondos y Pensiones</w:t>
      </w:r>
    </w:p>
    <w:p>
      <w:pPr>
        <w:pStyle w:val="BodyText"/>
        <w:spacing w:before="240"/>
        <w:jc w:val="left"/>
      </w:pPr>
      <w:r>
        <w:rPr/>
        <w:t>La Superintendencia de Banca, Seguros y Administradoras Privadas de Fondos y Pensiones</w:t>
      </w:r>
      <w:r>
        <w:rPr>
          <w:spacing w:val="-13"/>
        </w:rPr>
        <w:t> </w:t>
      </w:r>
      <w:r>
        <w:rPr/>
        <w:t>publicita</w:t>
      </w:r>
      <w:r>
        <w:rPr>
          <w:spacing w:val="-9"/>
        </w:rPr>
        <w:t> </w:t>
      </w:r>
      <w:r>
        <w:rPr/>
        <w:t>en</w:t>
      </w:r>
      <w:r>
        <w:rPr>
          <w:spacing w:val="-10"/>
        </w:rPr>
        <w:t> </w:t>
      </w:r>
      <w:r>
        <w:rPr/>
        <w:t>su</w:t>
      </w:r>
      <w:r>
        <w:rPr>
          <w:spacing w:val="-9"/>
        </w:rPr>
        <w:t> </w:t>
      </w:r>
      <w:r>
        <w:rPr/>
        <w:t>plataforma</w:t>
      </w:r>
      <w:r>
        <w:rPr>
          <w:spacing w:val="-12"/>
        </w:rPr>
        <w:t> </w:t>
      </w:r>
      <w:r>
        <w:rPr/>
        <w:t>respectiva,</w:t>
      </w:r>
      <w:r>
        <w:rPr>
          <w:spacing w:val="-9"/>
        </w:rPr>
        <w:t> </w:t>
      </w:r>
      <w:r>
        <w:rPr/>
        <w:t>la</w:t>
      </w:r>
      <w:r>
        <w:rPr>
          <w:spacing w:val="-9"/>
        </w:rPr>
        <w:t> </w:t>
      </w:r>
      <w:r>
        <w:rPr/>
        <w:t>información</w:t>
      </w:r>
      <w:r>
        <w:rPr>
          <w:spacing w:val="-12"/>
        </w:rPr>
        <w:t> </w:t>
      </w:r>
      <w:r>
        <w:rPr/>
        <w:t>que</w:t>
      </w:r>
      <w:r>
        <w:rPr>
          <w:spacing w:val="-12"/>
        </w:rPr>
        <w:t> </w:t>
      </w:r>
      <w:r>
        <w:rPr/>
        <w:t>conste</w:t>
      </w:r>
      <w:r>
        <w:rPr>
          <w:spacing w:val="-12"/>
        </w:rPr>
        <w:t> </w:t>
      </w:r>
      <w:r>
        <w:rPr/>
        <w:t>en</w:t>
      </w:r>
      <w:r>
        <w:rPr>
          <w:spacing w:val="-10"/>
        </w:rPr>
        <w:t> </w:t>
      </w:r>
      <w:r>
        <w:rPr/>
        <w:t>el</w:t>
      </w:r>
      <w:r>
        <w:rPr>
          <w:spacing w:val="-10"/>
        </w:rPr>
        <w:t> </w:t>
      </w:r>
      <w:r>
        <w:rPr>
          <w:spacing w:val="-2"/>
        </w:rPr>
        <w:t>REDE.</w:t>
      </w:r>
    </w:p>
    <w:p>
      <w:pPr>
        <w:pStyle w:val="Heading1"/>
        <w:spacing w:before="239"/>
        <w:ind w:right="119"/>
      </w:pPr>
      <w:r>
        <w:rPr/>
        <w:t>CAPÍTULO</w:t>
      </w:r>
      <w:r>
        <w:rPr>
          <w:spacing w:val="-9"/>
        </w:rPr>
        <w:t> </w:t>
      </w:r>
      <w:r>
        <w:rPr>
          <w:spacing w:val="-5"/>
        </w:rPr>
        <w:t>III</w:t>
      </w:r>
    </w:p>
    <w:p>
      <w:pPr>
        <w:spacing w:before="1"/>
        <w:ind w:left="0" w:right="143" w:firstLine="0"/>
        <w:jc w:val="center"/>
        <w:rPr>
          <w:rFonts w:ascii="Arial" w:hAnsi="Arial"/>
          <w:b/>
          <w:sz w:val="22"/>
        </w:rPr>
      </w:pPr>
      <w:r>
        <w:rPr>
          <w:rFonts w:ascii="Arial" w:hAnsi="Arial"/>
          <w:b/>
          <w:sz w:val="22"/>
        </w:rPr>
        <w:t>REGISTRO</w:t>
      </w:r>
      <w:r>
        <w:rPr>
          <w:rFonts w:ascii="Arial" w:hAnsi="Arial"/>
          <w:b/>
          <w:spacing w:val="-5"/>
          <w:sz w:val="22"/>
        </w:rPr>
        <w:t> </w:t>
      </w:r>
      <w:r>
        <w:rPr>
          <w:rFonts w:ascii="Arial" w:hAnsi="Arial"/>
          <w:b/>
          <w:sz w:val="22"/>
        </w:rPr>
        <w:t>DE</w:t>
      </w:r>
      <w:r>
        <w:rPr>
          <w:rFonts w:ascii="Arial" w:hAnsi="Arial"/>
          <w:b/>
          <w:spacing w:val="-5"/>
          <w:sz w:val="22"/>
        </w:rPr>
        <w:t> </w:t>
      </w:r>
      <w:r>
        <w:rPr>
          <w:rFonts w:ascii="Arial" w:hAnsi="Arial"/>
          <w:b/>
          <w:sz w:val="22"/>
        </w:rPr>
        <w:t>ADMINISTRADORES</w:t>
      </w:r>
      <w:r>
        <w:rPr>
          <w:rFonts w:ascii="Arial" w:hAnsi="Arial"/>
          <w:b/>
          <w:spacing w:val="-7"/>
          <w:sz w:val="22"/>
        </w:rPr>
        <w:t> </w:t>
      </w:r>
      <w:r>
        <w:rPr>
          <w:rFonts w:ascii="Arial" w:hAnsi="Arial"/>
          <w:b/>
          <w:sz w:val="22"/>
        </w:rPr>
        <w:t>DE</w:t>
      </w:r>
      <w:r>
        <w:rPr>
          <w:rFonts w:ascii="Arial" w:hAnsi="Arial"/>
          <w:b/>
          <w:spacing w:val="-7"/>
          <w:sz w:val="22"/>
        </w:rPr>
        <w:t> </w:t>
      </w:r>
      <w:r>
        <w:rPr>
          <w:rFonts w:ascii="Arial" w:hAnsi="Arial"/>
          <w:b/>
          <w:sz w:val="22"/>
        </w:rPr>
        <w:t>EDIFICACIONES</w:t>
      </w:r>
      <w:r>
        <w:rPr>
          <w:rFonts w:ascii="Arial" w:hAnsi="Arial"/>
          <w:b/>
          <w:spacing w:val="-7"/>
          <w:sz w:val="22"/>
        </w:rPr>
        <w:t> </w:t>
      </w:r>
      <w:r>
        <w:rPr>
          <w:rFonts w:ascii="Arial" w:hAnsi="Arial"/>
          <w:b/>
          <w:sz w:val="22"/>
        </w:rPr>
        <w:t>SUJETAS</w:t>
      </w:r>
      <w:r>
        <w:rPr>
          <w:rFonts w:ascii="Arial" w:hAnsi="Arial"/>
          <w:b/>
          <w:spacing w:val="-5"/>
          <w:sz w:val="22"/>
        </w:rPr>
        <w:t> </w:t>
      </w:r>
      <w:r>
        <w:rPr>
          <w:rFonts w:ascii="Arial" w:hAnsi="Arial"/>
          <w:b/>
          <w:sz w:val="22"/>
        </w:rPr>
        <w:t>AL</w:t>
      </w:r>
      <w:r>
        <w:rPr>
          <w:rFonts w:ascii="Arial" w:hAnsi="Arial"/>
          <w:b/>
          <w:spacing w:val="-5"/>
          <w:sz w:val="22"/>
        </w:rPr>
        <w:t> </w:t>
      </w:r>
      <w:r>
        <w:rPr>
          <w:rFonts w:ascii="Arial" w:hAnsi="Arial"/>
          <w:b/>
          <w:sz w:val="22"/>
        </w:rPr>
        <w:t>RÉGIMEN DE LA PROPIEDAD HORIZONTAL</w:t>
      </w:r>
    </w:p>
    <w:p>
      <w:pPr>
        <w:pStyle w:val="Heading2"/>
        <w:spacing w:before="240"/>
      </w:pPr>
      <w:r>
        <w:rPr/>
        <w:t>Artículo</w:t>
      </w:r>
      <w:r>
        <w:rPr>
          <w:spacing w:val="-7"/>
        </w:rPr>
        <w:t> </w:t>
      </w:r>
      <w:r>
        <w:rPr/>
        <w:t>90.–</w:t>
      </w:r>
      <w:r>
        <w:rPr>
          <w:spacing w:val="-5"/>
        </w:rPr>
        <w:t> </w:t>
      </w:r>
      <w:r>
        <w:rPr/>
        <w:t>Registro</w:t>
      </w:r>
      <w:r>
        <w:rPr>
          <w:spacing w:val="-9"/>
        </w:rPr>
        <w:t> </w:t>
      </w:r>
      <w:r>
        <w:rPr/>
        <w:t>de</w:t>
      </w:r>
      <w:r>
        <w:rPr>
          <w:spacing w:val="-3"/>
        </w:rPr>
        <w:t> </w:t>
      </w:r>
      <w:r>
        <w:rPr/>
        <w:t>Administradores</w:t>
      </w:r>
      <w:r>
        <w:rPr>
          <w:spacing w:val="-7"/>
        </w:rPr>
        <w:t> </w:t>
      </w:r>
      <w:r>
        <w:rPr/>
        <w:t>de</w:t>
      </w:r>
      <w:r>
        <w:rPr>
          <w:spacing w:val="-7"/>
        </w:rPr>
        <w:t> </w:t>
      </w:r>
      <w:r>
        <w:rPr/>
        <w:t>Edificaciones</w:t>
      </w:r>
      <w:r>
        <w:rPr>
          <w:spacing w:val="-7"/>
        </w:rPr>
        <w:t> </w:t>
      </w:r>
      <w:r>
        <w:rPr>
          <w:spacing w:val="-2"/>
        </w:rPr>
        <w:t>(RAE)</w:t>
      </w:r>
    </w:p>
    <w:p>
      <w:pPr>
        <w:pStyle w:val="BodyText"/>
        <w:spacing w:before="239"/>
        <w:jc w:val="left"/>
      </w:pPr>
      <w:r>
        <w:rPr/>
        <w:t>El</w:t>
      </w:r>
      <w:r>
        <w:rPr>
          <w:spacing w:val="40"/>
        </w:rPr>
        <w:t> </w:t>
      </w:r>
      <w:r>
        <w:rPr/>
        <w:t>Registro</w:t>
      </w:r>
      <w:r>
        <w:rPr>
          <w:spacing w:val="40"/>
        </w:rPr>
        <w:t> </w:t>
      </w:r>
      <w:r>
        <w:rPr/>
        <w:t>de</w:t>
      </w:r>
      <w:r>
        <w:rPr>
          <w:spacing w:val="40"/>
        </w:rPr>
        <w:t> </w:t>
      </w:r>
      <w:r>
        <w:rPr/>
        <w:t>Administradores</w:t>
      </w:r>
      <w:r>
        <w:rPr>
          <w:spacing w:val="40"/>
        </w:rPr>
        <w:t> </w:t>
      </w:r>
      <w:r>
        <w:rPr/>
        <w:t>de</w:t>
      </w:r>
      <w:r>
        <w:rPr>
          <w:spacing w:val="40"/>
        </w:rPr>
        <w:t> </w:t>
      </w:r>
      <w:r>
        <w:rPr/>
        <w:t>Edificaciones</w:t>
      </w:r>
      <w:r>
        <w:rPr>
          <w:spacing w:val="40"/>
        </w:rPr>
        <w:t> </w:t>
      </w:r>
      <w:r>
        <w:rPr/>
        <w:t>(RAE)</w:t>
      </w:r>
      <w:r>
        <w:rPr>
          <w:spacing w:val="40"/>
        </w:rPr>
        <w:t> </w:t>
      </w:r>
      <w:r>
        <w:rPr/>
        <w:t>contiene</w:t>
      </w:r>
      <w:r>
        <w:rPr>
          <w:spacing w:val="40"/>
        </w:rPr>
        <w:t> </w:t>
      </w:r>
      <w:r>
        <w:rPr/>
        <w:t>la</w:t>
      </w:r>
      <w:r>
        <w:rPr>
          <w:spacing w:val="40"/>
        </w:rPr>
        <w:t> </w:t>
      </w:r>
      <w:r>
        <w:rPr/>
        <w:t>siguiente</w:t>
      </w:r>
      <w:r>
        <w:rPr>
          <w:spacing w:val="40"/>
        </w:rPr>
        <w:t> </w:t>
      </w:r>
      <w:r>
        <w:rPr>
          <w:spacing w:val="-2"/>
        </w:rPr>
        <w:t>información:</w:t>
      </w:r>
    </w:p>
    <w:p>
      <w:pPr>
        <w:pStyle w:val="ListParagraph"/>
        <w:numPr>
          <w:ilvl w:val="0"/>
          <w:numId w:val="87"/>
        </w:numPr>
        <w:tabs>
          <w:tab w:pos="719" w:val="left" w:leader="none"/>
          <w:tab w:pos="721" w:val="left" w:leader="none"/>
        </w:tabs>
        <w:spacing w:line="240" w:lineRule="auto" w:before="241" w:after="0"/>
        <w:ind w:left="721" w:right="142" w:hanging="360"/>
        <w:jc w:val="left"/>
        <w:rPr>
          <w:sz w:val="22"/>
        </w:rPr>
      </w:pPr>
      <w:r>
        <w:rPr>
          <w:sz w:val="22"/>
        </w:rPr>
        <w:t>Nombre completo de la persona natural o la razón o denominación social de la persona jurídica.</w:t>
      </w:r>
    </w:p>
    <w:p>
      <w:pPr>
        <w:pStyle w:val="ListParagraph"/>
        <w:numPr>
          <w:ilvl w:val="0"/>
          <w:numId w:val="87"/>
        </w:numPr>
        <w:tabs>
          <w:tab w:pos="719" w:val="left" w:leader="none"/>
        </w:tabs>
        <w:spacing w:line="252" w:lineRule="exact" w:before="1" w:after="0"/>
        <w:ind w:left="719" w:right="0" w:hanging="358"/>
        <w:jc w:val="left"/>
        <w:rPr>
          <w:sz w:val="22"/>
        </w:rPr>
      </w:pPr>
      <w:r>
        <w:rPr>
          <w:sz w:val="22"/>
        </w:rPr>
        <w:t>El</w:t>
      </w:r>
      <w:r>
        <w:rPr>
          <w:spacing w:val="-4"/>
          <w:sz w:val="22"/>
        </w:rPr>
        <w:t> </w:t>
      </w:r>
      <w:r>
        <w:rPr>
          <w:sz w:val="22"/>
        </w:rPr>
        <w:t>Registro</w:t>
      </w:r>
      <w:r>
        <w:rPr>
          <w:spacing w:val="-3"/>
          <w:sz w:val="22"/>
        </w:rPr>
        <w:t> </w:t>
      </w:r>
      <w:r>
        <w:rPr>
          <w:sz w:val="22"/>
        </w:rPr>
        <w:t>Único</w:t>
      </w:r>
      <w:r>
        <w:rPr>
          <w:spacing w:val="-3"/>
          <w:sz w:val="22"/>
        </w:rPr>
        <w:t> </w:t>
      </w:r>
      <w:r>
        <w:rPr>
          <w:sz w:val="22"/>
        </w:rPr>
        <w:t>de</w:t>
      </w:r>
      <w:r>
        <w:rPr>
          <w:spacing w:val="-5"/>
          <w:sz w:val="22"/>
        </w:rPr>
        <w:t> </w:t>
      </w:r>
      <w:r>
        <w:rPr>
          <w:spacing w:val="-2"/>
          <w:sz w:val="22"/>
        </w:rPr>
        <w:t>Contribuyente.</w:t>
      </w:r>
    </w:p>
    <w:p>
      <w:pPr>
        <w:pStyle w:val="ListParagraph"/>
        <w:numPr>
          <w:ilvl w:val="0"/>
          <w:numId w:val="87"/>
        </w:numPr>
        <w:tabs>
          <w:tab w:pos="720" w:val="left" w:leader="none"/>
        </w:tabs>
        <w:spacing w:line="252" w:lineRule="exact" w:before="0" w:after="0"/>
        <w:ind w:left="720" w:right="0" w:hanging="359"/>
        <w:jc w:val="left"/>
        <w:rPr>
          <w:sz w:val="22"/>
        </w:rPr>
      </w:pPr>
      <w:r>
        <w:rPr>
          <w:spacing w:val="-2"/>
          <w:sz w:val="22"/>
        </w:rPr>
        <w:t>Domicilio.</w:t>
      </w:r>
    </w:p>
    <w:p>
      <w:pPr>
        <w:pStyle w:val="ListParagraph"/>
        <w:numPr>
          <w:ilvl w:val="0"/>
          <w:numId w:val="87"/>
        </w:numPr>
        <w:tabs>
          <w:tab w:pos="719" w:val="left" w:leader="none"/>
        </w:tabs>
        <w:spacing w:line="252" w:lineRule="exact" w:before="0" w:after="0"/>
        <w:ind w:left="719" w:right="0" w:hanging="358"/>
        <w:jc w:val="left"/>
        <w:rPr>
          <w:sz w:val="22"/>
        </w:rPr>
      </w:pPr>
      <w:r>
        <w:rPr>
          <w:sz w:val="22"/>
        </w:rPr>
        <w:t>Teléfono</w:t>
      </w:r>
      <w:r>
        <w:rPr>
          <w:spacing w:val="-7"/>
          <w:sz w:val="22"/>
        </w:rPr>
        <w:t> </w:t>
      </w:r>
      <w:r>
        <w:rPr>
          <w:sz w:val="22"/>
        </w:rPr>
        <w:t>y/o</w:t>
      </w:r>
      <w:r>
        <w:rPr>
          <w:spacing w:val="-5"/>
          <w:sz w:val="22"/>
        </w:rPr>
        <w:t> </w:t>
      </w:r>
      <w:r>
        <w:rPr>
          <w:sz w:val="22"/>
        </w:rPr>
        <w:t>correo</w:t>
      </w:r>
      <w:r>
        <w:rPr>
          <w:spacing w:val="-6"/>
          <w:sz w:val="22"/>
        </w:rPr>
        <w:t> </w:t>
      </w:r>
      <w:r>
        <w:rPr>
          <w:sz w:val="22"/>
        </w:rPr>
        <w:t>electrónico</w:t>
      </w:r>
      <w:r>
        <w:rPr>
          <w:spacing w:val="-5"/>
          <w:sz w:val="22"/>
        </w:rPr>
        <w:t> </w:t>
      </w:r>
      <w:r>
        <w:rPr>
          <w:sz w:val="22"/>
        </w:rPr>
        <w:t>de</w:t>
      </w:r>
      <w:r>
        <w:rPr>
          <w:spacing w:val="-4"/>
          <w:sz w:val="22"/>
        </w:rPr>
        <w:t> </w:t>
      </w:r>
      <w:r>
        <w:rPr>
          <w:spacing w:val="-2"/>
          <w:sz w:val="22"/>
        </w:rPr>
        <w:t>contacto</w:t>
      </w:r>
    </w:p>
    <w:p>
      <w:pPr>
        <w:pStyle w:val="ListParagraph"/>
        <w:numPr>
          <w:ilvl w:val="0"/>
          <w:numId w:val="87"/>
        </w:numPr>
        <w:tabs>
          <w:tab w:pos="719" w:val="left" w:leader="none"/>
          <w:tab w:pos="721" w:val="left" w:leader="none"/>
        </w:tabs>
        <w:spacing w:line="240" w:lineRule="auto" w:before="1" w:after="0"/>
        <w:ind w:left="721" w:right="138" w:hanging="360"/>
        <w:jc w:val="left"/>
        <w:rPr>
          <w:sz w:val="22"/>
        </w:rPr>
      </w:pPr>
      <w:r>
        <w:rPr>
          <w:sz w:val="22"/>
        </w:rPr>
        <w:t>Documento</w:t>
      </w:r>
      <w:r>
        <w:rPr>
          <w:spacing w:val="-16"/>
          <w:sz w:val="22"/>
        </w:rPr>
        <w:t> </w:t>
      </w:r>
      <w:r>
        <w:rPr>
          <w:sz w:val="22"/>
        </w:rPr>
        <w:t>Nacional</w:t>
      </w:r>
      <w:r>
        <w:rPr>
          <w:spacing w:val="-12"/>
          <w:sz w:val="22"/>
        </w:rPr>
        <w:t> </w:t>
      </w:r>
      <w:r>
        <w:rPr>
          <w:sz w:val="22"/>
        </w:rPr>
        <w:t>de</w:t>
      </w:r>
      <w:r>
        <w:rPr>
          <w:spacing w:val="-16"/>
          <w:sz w:val="22"/>
        </w:rPr>
        <w:t> </w:t>
      </w:r>
      <w:r>
        <w:rPr>
          <w:sz w:val="22"/>
        </w:rPr>
        <w:t>Identidad</w:t>
      </w:r>
      <w:r>
        <w:rPr>
          <w:spacing w:val="-12"/>
          <w:sz w:val="22"/>
        </w:rPr>
        <w:t> </w:t>
      </w:r>
      <w:r>
        <w:rPr>
          <w:sz w:val="22"/>
        </w:rPr>
        <w:t>y/o</w:t>
      </w:r>
      <w:r>
        <w:rPr>
          <w:spacing w:val="-15"/>
          <w:sz w:val="22"/>
        </w:rPr>
        <w:t> </w:t>
      </w:r>
      <w:r>
        <w:rPr>
          <w:sz w:val="22"/>
        </w:rPr>
        <w:t>carnet</w:t>
      </w:r>
      <w:r>
        <w:rPr>
          <w:spacing w:val="-13"/>
          <w:sz w:val="22"/>
        </w:rPr>
        <w:t> </w:t>
      </w:r>
      <w:r>
        <w:rPr>
          <w:sz w:val="22"/>
        </w:rPr>
        <w:t>de</w:t>
      </w:r>
      <w:r>
        <w:rPr>
          <w:spacing w:val="-15"/>
          <w:sz w:val="22"/>
        </w:rPr>
        <w:t> </w:t>
      </w:r>
      <w:r>
        <w:rPr>
          <w:sz w:val="22"/>
        </w:rPr>
        <w:t>Extranjería</w:t>
      </w:r>
      <w:r>
        <w:rPr>
          <w:spacing w:val="-12"/>
          <w:sz w:val="22"/>
        </w:rPr>
        <w:t> </w:t>
      </w:r>
      <w:r>
        <w:rPr>
          <w:sz w:val="22"/>
        </w:rPr>
        <w:t>de</w:t>
      </w:r>
      <w:r>
        <w:rPr>
          <w:spacing w:val="-15"/>
          <w:sz w:val="22"/>
        </w:rPr>
        <w:t> </w:t>
      </w:r>
      <w:r>
        <w:rPr>
          <w:sz w:val="22"/>
        </w:rPr>
        <w:t>la</w:t>
      </w:r>
      <w:r>
        <w:rPr>
          <w:spacing w:val="-12"/>
          <w:sz w:val="22"/>
        </w:rPr>
        <w:t> </w:t>
      </w:r>
      <w:r>
        <w:rPr>
          <w:sz w:val="22"/>
        </w:rPr>
        <w:t>persona</w:t>
      </w:r>
      <w:r>
        <w:rPr>
          <w:spacing w:val="-15"/>
          <w:sz w:val="22"/>
        </w:rPr>
        <w:t> </w:t>
      </w:r>
      <w:r>
        <w:rPr>
          <w:sz w:val="22"/>
        </w:rPr>
        <w:t>natural o de ser el caso del representante legal.</w:t>
      </w:r>
    </w:p>
    <w:p>
      <w:pPr>
        <w:pStyle w:val="ListParagraph"/>
        <w:numPr>
          <w:ilvl w:val="0"/>
          <w:numId w:val="87"/>
        </w:numPr>
        <w:tabs>
          <w:tab w:pos="721" w:val="left" w:leader="none"/>
        </w:tabs>
        <w:spacing w:line="252" w:lineRule="exact" w:before="1" w:after="0"/>
        <w:ind w:left="721" w:right="0" w:hanging="360"/>
        <w:jc w:val="left"/>
        <w:rPr>
          <w:sz w:val="22"/>
        </w:rPr>
      </w:pPr>
      <w:r>
        <w:rPr>
          <w:sz w:val="22"/>
        </w:rPr>
        <w:t>Tiempo</w:t>
      </w:r>
      <w:r>
        <w:rPr>
          <w:spacing w:val="-6"/>
          <w:sz w:val="22"/>
        </w:rPr>
        <w:t> </w:t>
      </w:r>
      <w:r>
        <w:rPr>
          <w:sz w:val="22"/>
        </w:rPr>
        <w:t>de</w:t>
      </w:r>
      <w:r>
        <w:rPr>
          <w:spacing w:val="-4"/>
          <w:sz w:val="22"/>
        </w:rPr>
        <w:t> </w:t>
      </w:r>
      <w:r>
        <w:rPr>
          <w:sz w:val="22"/>
        </w:rPr>
        <w:t>actividad</w:t>
      </w:r>
      <w:r>
        <w:rPr>
          <w:spacing w:val="-4"/>
          <w:sz w:val="22"/>
        </w:rPr>
        <w:t> </w:t>
      </w:r>
      <w:r>
        <w:rPr>
          <w:sz w:val="22"/>
        </w:rPr>
        <w:t>en</w:t>
      </w:r>
      <w:r>
        <w:rPr>
          <w:spacing w:val="-6"/>
          <w:sz w:val="22"/>
        </w:rPr>
        <w:t> </w:t>
      </w:r>
      <w:r>
        <w:rPr>
          <w:sz w:val="22"/>
        </w:rPr>
        <w:t>el</w:t>
      </w:r>
      <w:r>
        <w:rPr>
          <w:spacing w:val="-4"/>
          <w:sz w:val="22"/>
        </w:rPr>
        <w:t> </w:t>
      </w:r>
      <w:r>
        <w:rPr>
          <w:spacing w:val="-2"/>
          <w:sz w:val="22"/>
        </w:rPr>
        <w:t>mercado.</w:t>
      </w:r>
    </w:p>
    <w:p>
      <w:pPr>
        <w:pStyle w:val="ListParagraph"/>
        <w:numPr>
          <w:ilvl w:val="0"/>
          <w:numId w:val="87"/>
        </w:numPr>
        <w:tabs>
          <w:tab w:pos="721" w:val="left" w:leader="none"/>
        </w:tabs>
        <w:spacing w:line="240" w:lineRule="auto" w:before="0" w:after="0"/>
        <w:ind w:left="721" w:right="142" w:hanging="360"/>
        <w:jc w:val="left"/>
        <w:rPr>
          <w:sz w:val="22"/>
        </w:rPr>
      </w:pPr>
      <w:r>
        <w:rPr>
          <w:sz w:val="22"/>
        </w:rPr>
        <w:t>Listado de edificaciones administradas a la fecha de la solicitud de registro y la indicación de los servicios complementarios a la administración, de ser el caso.</w:t>
      </w:r>
    </w:p>
    <w:p>
      <w:pPr>
        <w:pStyle w:val="BodyText"/>
        <w:spacing w:before="239"/>
        <w:ind w:firstLine="283"/>
        <w:jc w:val="left"/>
      </w:pPr>
      <w:r>
        <w:rPr/>
        <w:t>En</w:t>
      </w:r>
      <w:r>
        <w:rPr>
          <w:spacing w:val="-9"/>
        </w:rPr>
        <w:t> </w:t>
      </w:r>
      <w:r>
        <w:rPr/>
        <w:t>caso</w:t>
      </w:r>
      <w:r>
        <w:rPr>
          <w:spacing w:val="-12"/>
        </w:rPr>
        <w:t> </w:t>
      </w:r>
      <w:r>
        <w:rPr/>
        <w:t>se</w:t>
      </w:r>
      <w:r>
        <w:rPr>
          <w:spacing w:val="-11"/>
        </w:rPr>
        <w:t> </w:t>
      </w:r>
      <w:r>
        <w:rPr/>
        <w:t>trate</w:t>
      </w:r>
      <w:r>
        <w:rPr>
          <w:spacing w:val="-11"/>
        </w:rPr>
        <w:t> </w:t>
      </w:r>
      <w:r>
        <w:rPr/>
        <w:t>de</w:t>
      </w:r>
      <w:r>
        <w:rPr>
          <w:spacing w:val="-12"/>
        </w:rPr>
        <w:t> </w:t>
      </w:r>
      <w:r>
        <w:rPr/>
        <w:t>una</w:t>
      </w:r>
      <w:r>
        <w:rPr>
          <w:spacing w:val="-14"/>
        </w:rPr>
        <w:t> </w:t>
      </w:r>
      <w:r>
        <w:rPr/>
        <w:t>Persona</w:t>
      </w:r>
      <w:r>
        <w:rPr>
          <w:spacing w:val="-9"/>
        </w:rPr>
        <w:t> </w:t>
      </w:r>
      <w:r>
        <w:rPr/>
        <w:t>Jurídica,</w:t>
      </w:r>
      <w:r>
        <w:rPr>
          <w:spacing w:val="-8"/>
        </w:rPr>
        <w:t> </w:t>
      </w:r>
      <w:r>
        <w:rPr/>
        <w:t>el</w:t>
      </w:r>
      <w:r>
        <w:rPr>
          <w:spacing w:val="-10"/>
        </w:rPr>
        <w:t> </w:t>
      </w:r>
      <w:r>
        <w:rPr/>
        <w:t>RAE</w:t>
      </w:r>
      <w:r>
        <w:rPr>
          <w:spacing w:val="-12"/>
        </w:rPr>
        <w:t> </w:t>
      </w:r>
      <w:r>
        <w:rPr/>
        <w:t>debe</w:t>
      </w:r>
      <w:r>
        <w:rPr>
          <w:spacing w:val="-12"/>
        </w:rPr>
        <w:t> </w:t>
      </w:r>
      <w:r>
        <w:rPr/>
        <w:t>contener</w:t>
      </w:r>
      <w:r>
        <w:rPr>
          <w:spacing w:val="-10"/>
        </w:rPr>
        <w:t> </w:t>
      </w:r>
      <w:r>
        <w:rPr/>
        <w:t>además</w:t>
      </w:r>
      <w:r>
        <w:rPr>
          <w:spacing w:val="-11"/>
        </w:rPr>
        <w:t> </w:t>
      </w:r>
      <w:r>
        <w:rPr/>
        <w:t>la</w:t>
      </w:r>
      <w:r>
        <w:rPr>
          <w:spacing w:val="-9"/>
        </w:rPr>
        <w:t> </w:t>
      </w:r>
      <w:r>
        <w:rPr/>
        <w:t>siguiente </w:t>
      </w:r>
      <w:r>
        <w:rPr>
          <w:spacing w:val="-2"/>
        </w:rPr>
        <w:t>información:</w:t>
      </w:r>
    </w:p>
    <w:p>
      <w:pPr>
        <w:pStyle w:val="ListParagraph"/>
        <w:numPr>
          <w:ilvl w:val="0"/>
          <w:numId w:val="88"/>
        </w:numPr>
        <w:tabs>
          <w:tab w:pos="719" w:val="left" w:leader="none"/>
          <w:tab w:pos="721" w:val="left" w:leader="none"/>
        </w:tabs>
        <w:spacing w:line="240" w:lineRule="auto" w:before="242" w:after="0"/>
        <w:ind w:left="721" w:right="135" w:hanging="360"/>
        <w:jc w:val="left"/>
        <w:rPr>
          <w:sz w:val="22"/>
        </w:rPr>
      </w:pPr>
      <w:r>
        <w:rPr>
          <w:sz w:val="22"/>
        </w:rPr>
        <w:t>El objeto social, el cual debe ser la administración de edificaciones sujetas al</w:t>
      </w:r>
      <w:r>
        <w:rPr>
          <w:spacing w:val="40"/>
          <w:sz w:val="22"/>
        </w:rPr>
        <w:t> </w:t>
      </w:r>
      <w:r>
        <w:rPr>
          <w:sz w:val="22"/>
        </w:rPr>
        <w:t>régimen de la propiedad horizontal.</w:t>
      </w:r>
    </w:p>
    <w:p>
      <w:pPr>
        <w:pStyle w:val="ListParagraph"/>
        <w:numPr>
          <w:ilvl w:val="0"/>
          <w:numId w:val="88"/>
        </w:numPr>
        <w:tabs>
          <w:tab w:pos="719" w:val="left" w:leader="none"/>
        </w:tabs>
        <w:spacing w:line="252" w:lineRule="exact" w:before="0" w:after="0"/>
        <w:ind w:left="719" w:right="0" w:hanging="358"/>
        <w:jc w:val="left"/>
        <w:rPr>
          <w:sz w:val="22"/>
        </w:rPr>
      </w:pPr>
      <w:r>
        <w:rPr>
          <w:sz w:val="22"/>
        </w:rPr>
        <w:t>Nombre</w:t>
      </w:r>
      <w:r>
        <w:rPr>
          <w:spacing w:val="-6"/>
          <w:sz w:val="22"/>
        </w:rPr>
        <w:t> </w:t>
      </w:r>
      <w:r>
        <w:rPr>
          <w:sz w:val="22"/>
        </w:rPr>
        <w:t>y</w:t>
      </w:r>
      <w:r>
        <w:rPr>
          <w:spacing w:val="-7"/>
          <w:sz w:val="22"/>
        </w:rPr>
        <w:t> </w:t>
      </w:r>
      <w:r>
        <w:rPr>
          <w:sz w:val="22"/>
        </w:rPr>
        <w:t>apellidos</w:t>
      </w:r>
      <w:r>
        <w:rPr>
          <w:spacing w:val="-4"/>
          <w:sz w:val="22"/>
        </w:rPr>
        <w:t> </w:t>
      </w:r>
      <w:r>
        <w:rPr>
          <w:sz w:val="22"/>
        </w:rPr>
        <w:t>del</w:t>
      </w:r>
      <w:r>
        <w:rPr>
          <w:spacing w:val="-9"/>
          <w:sz w:val="22"/>
        </w:rPr>
        <w:t> </w:t>
      </w:r>
      <w:r>
        <w:rPr>
          <w:sz w:val="22"/>
        </w:rPr>
        <w:t>representante</w:t>
      </w:r>
      <w:r>
        <w:rPr>
          <w:spacing w:val="-5"/>
          <w:sz w:val="22"/>
        </w:rPr>
        <w:t> </w:t>
      </w:r>
      <w:r>
        <w:rPr>
          <w:spacing w:val="-2"/>
          <w:sz w:val="22"/>
        </w:rPr>
        <w:t>legal.</w:t>
      </w:r>
    </w:p>
    <w:p>
      <w:pPr>
        <w:pStyle w:val="ListParagraph"/>
        <w:numPr>
          <w:ilvl w:val="0"/>
          <w:numId w:val="88"/>
        </w:numPr>
        <w:tabs>
          <w:tab w:pos="720" w:val="left" w:leader="none"/>
        </w:tabs>
        <w:spacing w:line="252" w:lineRule="exact" w:before="0" w:after="0"/>
        <w:ind w:left="720" w:right="0" w:hanging="359"/>
        <w:jc w:val="left"/>
        <w:rPr>
          <w:sz w:val="22"/>
        </w:rPr>
      </w:pPr>
      <w:r>
        <w:rPr>
          <w:sz w:val="22"/>
        </w:rPr>
        <w:t>Partida</w:t>
      </w:r>
      <w:r>
        <w:rPr>
          <w:spacing w:val="-10"/>
          <w:sz w:val="22"/>
        </w:rPr>
        <w:t> </w:t>
      </w:r>
      <w:r>
        <w:rPr>
          <w:sz w:val="22"/>
        </w:rPr>
        <w:t>registral</w:t>
      </w:r>
      <w:r>
        <w:rPr>
          <w:spacing w:val="-9"/>
          <w:sz w:val="22"/>
        </w:rPr>
        <w:t> </w:t>
      </w:r>
      <w:r>
        <w:rPr>
          <w:sz w:val="22"/>
        </w:rPr>
        <w:t>donde</w:t>
      </w:r>
      <w:r>
        <w:rPr>
          <w:spacing w:val="-6"/>
          <w:sz w:val="22"/>
        </w:rPr>
        <w:t> </w:t>
      </w:r>
      <w:r>
        <w:rPr>
          <w:sz w:val="22"/>
        </w:rPr>
        <w:t>conste</w:t>
      </w:r>
      <w:r>
        <w:rPr>
          <w:spacing w:val="-6"/>
          <w:sz w:val="22"/>
        </w:rPr>
        <w:t> </w:t>
      </w:r>
      <w:r>
        <w:rPr>
          <w:sz w:val="22"/>
        </w:rPr>
        <w:t>inscrita</w:t>
      </w:r>
      <w:r>
        <w:rPr>
          <w:spacing w:val="-6"/>
          <w:sz w:val="22"/>
        </w:rPr>
        <w:t> </w:t>
      </w:r>
      <w:r>
        <w:rPr>
          <w:sz w:val="22"/>
        </w:rPr>
        <w:t>la</w:t>
      </w:r>
      <w:r>
        <w:rPr>
          <w:spacing w:val="-8"/>
          <w:sz w:val="22"/>
        </w:rPr>
        <w:t> </w:t>
      </w:r>
      <w:r>
        <w:rPr>
          <w:sz w:val="22"/>
        </w:rPr>
        <w:t>representación</w:t>
      </w:r>
      <w:r>
        <w:rPr>
          <w:spacing w:val="-5"/>
          <w:sz w:val="22"/>
        </w:rPr>
        <w:t> </w:t>
      </w:r>
      <w:r>
        <w:rPr>
          <w:spacing w:val="-2"/>
          <w:sz w:val="22"/>
        </w:rPr>
        <w:t>legal.</w:t>
      </w:r>
    </w:p>
    <w:p>
      <w:pPr>
        <w:pStyle w:val="Heading2"/>
        <w:spacing w:before="239"/>
        <w:ind w:left="2" w:firstLine="427"/>
      </w:pPr>
      <w:r>
        <w:rPr/>
        <w:t>Artículo</w:t>
      </w:r>
      <w:r>
        <w:rPr>
          <w:spacing w:val="-16"/>
        </w:rPr>
        <w:t> </w:t>
      </w:r>
      <w:r>
        <w:rPr/>
        <w:t>91.–</w:t>
      </w:r>
      <w:r>
        <w:rPr>
          <w:spacing w:val="-15"/>
        </w:rPr>
        <w:t> </w:t>
      </w:r>
      <w:r>
        <w:rPr/>
        <w:t>Inscripción,</w:t>
      </w:r>
      <w:r>
        <w:rPr>
          <w:spacing w:val="-15"/>
        </w:rPr>
        <w:t> </w:t>
      </w:r>
      <w:r>
        <w:rPr/>
        <w:t>actualización</w:t>
      </w:r>
      <w:r>
        <w:rPr>
          <w:spacing w:val="-15"/>
        </w:rPr>
        <w:t> </w:t>
      </w:r>
      <w:r>
        <w:rPr/>
        <w:t>y</w:t>
      </w:r>
      <w:r>
        <w:rPr>
          <w:spacing w:val="-16"/>
        </w:rPr>
        <w:t> </w:t>
      </w:r>
      <w:r>
        <w:rPr/>
        <w:t>cancelación</w:t>
      </w:r>
      <w:r>
        <w:rPr>
          <w:spacing w:val="-15"/>
        </w:rPr>
        <w:t> </w:t>
      </w:r>
      <w:r>
        <w:rPr/>
        <w:t>de</w:t>
      </w:r>
      <w:r>
        <w:rPr>
          <w:spacing w:val="-16"/>
        </w:rPr>
        <w:t> </w:t>
      </w:r>
      <w:r>
        <w:rPr/>
        <w:t>la</w:t>
      </w:r>
      <w:r>
        <w:rPr>
          <w:spacing w:val="34"/>
        </w:rPr>
        <w:t> </w:t>
      </w:r>
      <w:r>
        <w:rPr/>
        <w:t>Administradora</w:t>
      </w:r>
      <w:r>
        <w:rPr>
          <w:spacing w:val="-15"/>
        </w:rPr>
        <w:t> </w:t>
      </w:r>
      <w:r>
        <w:rPr/>
        <w:t>de </w:t>
      </w:r>
      <w:r>
        <w:rPr>
          <w:spacing w:val="-2"/>
        </w:rPr>
        <w:t>Edificaciones</w:t>
      </w:r>
    </w:p>
    <w:p>
      <w:pPr>
        <w:pStyle w:val="ListParagraph"/>
        <w:numPr>
          <w:ilvl w:val="1"/>
          <w:numId w:val="89"/>
        </w:numPr>
        <w:tabs>
          <w:tab w:pos="917" w:val="left" w:leader="none"/>
        </w:tabs>
        <w:spacing w:line="240" w:lineRule="auto" w:before="240" w:after="0"/>
        <w:ind w:left="2" w:right="137" w:firstLine="427"/>
        <w:jc w:val="both"/>
        <w:rPr>
          <w:sz w:val="22"/>
        </w:rPr>
      </w:pPr>
      <w:r>
        <w:rPr>
          <w:sz w:val="22"/>
        </w:rPr>
        <w:t>La</w:t>
      </w:r>
      <w:r>
        <w:rPr>
          <w:spacing w:val="-3"/>
          <w:sz w:val="22"/>
        </w:rPr>
        <w:t> </w:t>
      </w:r>
      <w:r>
        <w:rPr>
          <w:sz w:val="22"/>
        </w:rPr>
        <w:t>persona</w:t>
      </w:r>
      <w:r>
        <w:rPr>
          <w:spacing w:val="-3"/>
          <w:sz w:val="22"/>
        </w:rPr>
        <w:t> </w:t>
      </w:r>
      <w:r>
        <w:rPr>
          <w:sz w:val="22"/>
        </w:rPr>
        <w:t>natural</w:t>
      </w:r>
      <w:r>
        <w:rPr>
          <w:spacing w:val="-5"/>
          <w:sz w:val="22"/>
        </w:rPr>
        <w:t> </w:t>
      </w:r>
      <w:r>
        <w:rPr>
          <w:sz w:val="22"/>
        </w:rPr>
        <w:t>o</w:t>
      </w:r>
      <w:r>
        <w:rPr>
          <w:spacing w:val="-3"/>
          <w:sz w:val="22"/>
        </w:rPr>
        <w:t> </w:t>
      </w:r>
      <w:r>
        <w:rPr>
          <w:sz w:val="22"/>
        </w:rPr>
        <w:t>jurídica</w:t>
      </w:r>
      <w:r>
        <w:rPr>
          <w:spacing w:val="-3"/>
          <w:sz w:val="22"/>
        </w:rPr>
        <w:t> </w:t>
      </w:r>
      <w:r>
        <w:rPr>
          <w:sz w:val="22"/>
        </w:rPr>
        <w:t>que</w:t>
      </w:r>
      <w:r>
        <w:rPr>
          <w:spacing w:val="-5"/>
          <w:sz w:val="22"/>
        </w:rPr>
        <w:t> </w:t>
      </w:r>
      <w:r>
        <w:rPr>
          <w:sz w:val="22"/>
        </w:rPr>
        <w:t>requiera</w:t>
      </w:r>
      <w:r>
        <w:rPr>
          <w:spacing w:val="-2"/>
          <w:sz w:val="22"/>
        </w:rPr>
        <w:t> </w:t>
      </w:r>
      <w:r>
        <w:rPr>
          <w:sz w:val="22"/>
        </w:rPr>
        <w:t>inscribirse</w:t>
      </w:r>
      <w:r>
        <w:rPr>
          <w:spacing w:val="-3"/>
          <w:sz w:val="22"/>
        </w:rPr>
        <w:t> </w:t>
      </w:r>
      <w:r>
        <w:rPr>
          <w:sz w:val="22"/>
        </w:rPr>
        <w:t>como Administradora</w:t>
      </w:r>
      <w:r>
        <w:rPr>
          <w:spacing w:val="-2"/>
          <w:sz w:val="22"/>
        </w:rPr>
        <w:t> </w:t>
      </w:r>
      <w:r>
        <w:rPr>
          <w:sz w:val="22"/>
        </w:rPr>
        <w:t>de Edificaciones, solicita ante el responsable del RAE su inscripción presentando para tal</w:t>
      </w:r>
    </w:p>
    <w:p>
      <w:pPr>
        <w:pStyle w:val="ListParagraph"/>
        <w:spacing w:after="0" w:line="240" w:lineRule="auto"/>
        <w:jc w:val="both"/>
        <w:rPr>
          <w:sz w:val="22"/>
        </w:rPr>
        <w:sectPr>
          <w:pgSz w:w="11910" w:h="16840"/>
          <w:pgMar w:header="0" w:footer="1000" w:top="1320" w:bottom="1200" w:left="1700" w:right="1559"/>
        </w:sectPr>
      </w:pPr>
    </w:p>
    <w:p>
      <w:pPr>
        <w:pStyle w:val="BodyText"/>
        <w:spacing w:before="77"/>
        <w:ind w:right="139" w:firstLine="0"/>
      </w:pPr>
      <w:r>
        <w:rPr/>
        <w:t>fin</w:t>
      </w:r>
      <w:r>
        <w:rPr>
          <w:spacing w:val="-3"/>
        </w:rPr>
        <w:t> </w:t>
      </w:r>
      <w:r>
        <w:rPr/>
        <w:t>el</w:t>
      </w:r>
      <w:r>
        <w:rPr>
          <w:spacing w:val="-3"/>
        </w:rPr>
        <w:t> </w:t>
      </w:r>
      <w:r>
        <w:rPr/>
        <w:t>Formato</w:t>
      </w:r>
      <w:r>
        <w:rPr>
          <w:spacing w:val="-2"/>
        </w:rPr>
        <w:t> </w:t>
      </w:r>
      <w:r>
        <w:rPr/>
        <w:t>aprobado,</w:t>
      </w:r>
      <w:r>
        <w:rPr>
          <w:spacing w:val="-2"/>
        </w:rPr>
        <w:t> </w:t>
      </w:r>
      <w:r>
        <w:rPr/>
        <w:t>con</w:t>
      </w:r>
      <w:r>
        <w:rPr>
          <w:spacing w:val="-3"/>
        </w:rPr>
        <w:t> </w:t>
      </w:r>
      <w:r>
        <w:rPr/>
        <w:t>la</w:t>
      </w:r>
      <w:r>
        <w:rPr>
          <w:spacing w:val="-3"/>
        </w:rPr>
        <w:t> </w:t>
      </w:r>
      <w:r>
        <w:rPr/>
        <w:t>documentación</w:t>
      </w:r>
      <w:r>
        <w:rPr>
          <w:spacing w:val="-5"/>
        </w:rPr>
        <w:t> </w:t>
      </w:r>
      <w:r>
        <w:rPr/>
        <w:t>que acredite</w:t>
      </w:r>
      <w:r>
        <w:rPr>
          <w:spacing w:val="-3"/>
        </w:rPr>
        <w:t> </w:t>
      </w:r>
      <w:r>
        <w:rPr/>
        <w:t>la información indicada en el artículo precedente. En caso se</w:t>
      </w:r>
      <w:r>
        <w:rPr>
          <w:spacing w:val="-2"/>
        </w:rPr>
        <w:t> </w:t>
      </w:r>
      <w:r>
        <w:rPr/>
        <w:t>trate de persona jurídica, el</w:t>
      </w:r>
      <w:r>
        <w:rPr>
          <w:spacing w:val="-1"/>
        </w:rPr>
        <w:t> </w:t>
      </w:r>
      <w:r>
        <w:rPr/>
        <w:t>Representante Legal</w:t>
      </w:r>
      <w:r>
        <w:rPr>
          <w:spacing w:val="-1"/>
        </w:rPr>
        <w:t> </w:t>
      </w:r>
      <w:r>
        <w:rPr/>
        <w:t>de la Empresa Administradora de Edificaciones suscribe la solicitud respectiva.</w:t>
      </w:r>
    </w:p>
    <w:p>
      <w:pPr>
        <w:pStyle w:val="ListParagraph"/>
        <w:numPr>
          <w:ilvl w:val="1"/>
          <w:numId w:val="89"/>
        </w:numPr>
        <w:tabs>
          <w:tab w:pos="927" w:val="left" w:leader="none"/>
        </w:tabs>
        <w:spacing w:line="240" w:lineRule="auto" w:before="243" w:after="0"/>
        <w:ind w:left="2" w:right="141" w:firstLine="427"/>
        <w:jc w:val="both"/>
        <w:rPr>
          <w:sz w:val="22"/>
        </w:rPr>
      </w:pPr>
      <w:r>
        <w:rPr>
          <w:sz w:val="22"/>
        </w:rPr>
        <w:t>En caso se requiera la actualización de información y/o cancelación del RAE la persona natural o el representante legal, en caso se trate de persona jurídica, presenta</w:t>
      </w:r>
      <w:r>
        <w:rPr>
          <w:spacing w:val="-5"/>
          <w:sz w:val="22"/>
        </w:rPr>
        <w:t> </w:t>
      </w:r>
      <w:r>
        <w:rPr>
          <w:sz w:val="22"/>
        </w:rPr>
        <w:t>el</w:t>
      </w:r>
      <w:r>
        <w:rPr>
          <w:spacing w:val="-6"/>
          <w:sz w:val="22"/>
        </w:rPr>
        <w:t> </w:t>
      </w:r>
      <w:r>
        <w:rPr>
          <w:sz w:val="22"/>
        </w:rPr>
        <w:t>Formato</w:t>
      </w:r>
      <w:r>
        <w:rPr>
          <w:spacing w:val="-7"/>
          <w:sz w:val="22"/>
        </w:rPr>
        <w:t> </w:t>
      </w:r>
      <w:r>
        <w:rPr>
          <w:sz w:val="22"/>
        </w:rPr>
        <w:t>respectivo,</w:t>
      </w:r>
      <w:r>
        <w:rPr>
          <w:spacing w:val="-2"/>
          <w:sz w:val="22"/>
        </w:rPr>
        <w:t> </w:t>
      </w:r>
      <w:r>
        <w:rPr>
          <w:sz w:val="22"/>
        </w:rPr>
        <w:t>adjuntando</w:t>
      </w:r>
      <w:r>
        <w:rPr>
          <w:spacing w:val="-5"/>
          <w:sz w:val="22"/>
        </w:rPr>
        <w:t> </w:t>
      </w:r>
      <w:r>
        <w:rPr>
          <w:sz w:val="22"/>
        </w:rPr>
        <w:t>la</w:t>
      </w:r>
      <w:r>
        <w:rPr>
          <w:spacing w:val="-5"/>
          <w:sz w:val="22"/>
        </w:rPr>
        <w:t> </w:t>
      </w:r>
      <w:r>
        <w:rPr>
          <w:sz w:val="22"/>
        </w:rPr>
        <w:t>documentación</w:t>
      </w:r>
      <w:r>
        <w:rPr>
          <w:spacing w:val="-7"/>
          <w:sz w:val="22"/>
        </w:rPr>
        <w:t> </w:t>
      </w:r>
      <w:r>
        <w:rPr>
          <w:sz w:val="22"/>
        </w:rPr>
        <w:t>que</w:t>
      </w:r>
      <w:r>
        <w:rPr>
          <w:spacing w:val="-5"/>
          <w:sz w:val="22"/>
        </w:rPr>
        <w:t> </w:t>
      </w:r>
      <w:r>
        <w:rPr>
          <w:sz w:val="22"/>
        </w:rPr>
        <w:t>acredite</w:t>
      </w:r>
      <w:r>
        <w:rPr>
          <w:spacing w:val="-5"/>
          <w:sz w:val="22"/>
        </w:rPr>
        <w:t> </w:t>
      </w:r>
      <w:r>
        <w:rPr>
          <w:sz w:val="22"/>
        </w:rPr>
        <w:t>su</w:t>
      </w:r>
      <w:r>
        <w:rPr>
          <w:spacing w:val="-5"/>
          <w:sz w:val="22"/>
        </w:rPr>
        <w:t> </w:t>
      </w:r>
      <w:r>
        <w:rPr>
          <w:sz w:val="22"/>
        </w:rPr>
        <w:t>solicitud.</w:t>
      </w:r>
    </w:p>
    <w:p>
      <w:pPr>
        <w:pStyle w:val="ListParagraph"/>
        <w:numPr>
          <w:ilvl w:val="1"/>
          <w:numId w:val="89"/>
        </w:numPr>
        <w:tabs>
          <w:tab w:pos="917" w:val="left" w:leader="none"/>
        </w:tabs>
        <w:spacing w:line="240" w:lineRule="auto" w:before="239" w:after="0"/>
        <w:ind w:left="2" w:right="243" w:firstLine="427"/>
        <w:jc w:val="both"/>
        <w:rPr>
          <w:sz w:val="22"/>
        </w:rPr>
      </w:pPr>
      <w:r>
        <w:rPr>
          <w:sz w:val="22"/>
        </w:rPr>
        <w:t>El</w:t>
      </w:r>
      <w:r>
        <w:rPr>
          <w:spacing w:val="-6"/>
          <w:sz w:val="22"/>
        </w:rPr>
        <w:t> </w:t>
      </w:r>
      <w:r>
        <w:rPr>
          <w:sz w:val="22"/>
        </w:rPr>
        <w:t>que</w:t>
      </w:r>
      <w:r>
        <w:rPr>
          <w:spacing w:val="-5"/>
          <w:sz w:val="22"/>
        </w:rPr>
        <w:t> </w:t>
      </w:r>
      <w:r>
        <w:rPr>
          <w:sz w:val="22"/>
        </w:rPr>
        <w:t>suscribe</w:t>
      </w:r>
      <w:r>
        <w:rPr>
          <w:spacing w:val="-3"/>
          <w:sz w:val="22"/>
        </w:rPr>
        <w:t> </w:t>
      </w:r>
      <w:r>
        <w:rPr>
          <w:sz w:val="22"/>
        </w:rPr>
        <w:t>el</w:t>
      </w:r>
      <w:r>
        <w:rPr>
          <w:spacing w:val="-4"/>
          <w:sz w:val="22"/>
        </w:rPr>
        <w:t> </w:t>
      </w:r>
      <w:r>
        <w:rPr>
          <w:sz w:val="22"/>
        </w:rPr>
        <w:t>Formato</w:t>
      </w:r>
      <w:r>
        <w:rPr>
          <w:spacing w:val="-5"/>
          <w:sz w:val="22"/>
        </w:rPr>
        <w:t> </w:t>
      </w:r>
      <w:r>
        <w:rPr>
          <w:sz w:val="22"/>
        </w:rPr>
        <w:t>referido,</w:t>
      </w:r>
      <w:r>
        <w:rPr>
          <w:spacing w:val="-1"/>
          <w:sz w:val="22"/>
        </w:rPr>
        <w:t> </w:t>
      </w:r>
      <w:r>
        <w:rPr>
          <w:sz w:val="22"/>
        </w:rPr>
        <w:t>es</w:t>
      </w:r>
      <w:r>
        <w:rPr>
          <w:spacing w:val="-2"/>
          <w:sz w:val="22"/>
        </w:rPr>
        <w:t> </w:t>
      </w:r>
      <w:r>
        <w:rPr>
          <w:sz w:val="22"/>
        </w:rPr>
        <w:t>el</w:t>
      </w:r>
      <w:r>
        <w:rPr>
          <w:spacing w:val="-4"/>
          <w:sz w:val="22"/>
        </w:rPr>
        <w:t> </w:t>
      </w:r>
      <w:r>
        <w:rPr>
          <w:sz w:val="22"/>
        </w:rPr>
        <w:t>único</w:t>
      </w:r>
      <w:r>
        <w:rPr>
          <w:spacing w:val="-3"/>
          <w:sz w:val="22"/>
        </w:rPr>
        <w:t> </w:t>
      </w:r>
      <w:r>
        <w:rPr>
          <w:sz w:val="22"/>
        </w:rPr>
        <w:t>responsable</w:t>
      </w:r>
      <w:r>
        <w:rPr>
          <w:spacing w:val="-3"/>
          <w:sz w:val="22"/>
        </w:rPr>
        <w:t> </w:t>
      </w:r>
      <w:r>
        <w:rPr>
          <w:sz w:val="22"/>
        </w:rPr>
        <w:t>por</w:t>
      </w:r>
      <w:r>
        <w:rPr>
          <w:spacing w:val="-4"/>
          <w:sz w:val="22"/>
        </w:rPr>
        <w:t> </w:t>
      </w:r>
      <w:r>
        <w:rPr>
          <w:sz w:val="22"/>
        </w:rPr>
        <w:t>la</w:t>
      </w:r>
      <w:r>
        <w:rPr>
          <w:spacing w:val="-3"/>
          <w:sz w:val="22"/>
        </w:rPr>
        <w:t> </w:t>
      </w:r>
      <w:r>
        <w:rPr>
          <w:sz w:val="22"/>
        </w:rPr>
        <w:t>veracidad de la información ingresada al RAE, pudiendo iniciarse las acciones penales y civiles, en aquellos casos que se presente información y/o documentación falsa.</w:t>
      </w:r>
    </w:p>
    <w:p>
      <w:pPr>
        <w:pStyle w:val="Heading1"/>
        <w:spacing w:before="252"/>
        <w:ind w:left="421"/>
      </w:pPr>
      <w:r>
        <w:rPr>
          <w:spacing w:val="-2"/>
        </w:rPr>
        <w:t>DISPOSICIÓN</w:t>
      </w:r>
      <w:r>
        <w:rPr>
          <w:spacing w:val="14"/>
        </w:rPr>
        <w:t> </w:t>
      </w:r>
      <w:r>
        <w:rPr>
          <w:spacing w:val="-2"/>
        </w:rPr>
        <w:t>COMPLEMENTARIA</w:t>
      </w:r>
      <w:r>
        <w:rPr>
          <w:spacing w:val="5"/>
        </w:rPr>
        <w:t> </w:t>
      </w:r>
      <w:r>
        <w:rPr>
          <w:spacing w:val="-4"/>
        </w:rPr>
        <w:t>FINAL</w:t>
      </w:r>
    </w:p>
    <w:p>
      <w:pPr>
        <w:pStyle w:val="Heading2"/>
        <w:spacing w:before="241"/>
        <w:ind w:left="2" w:right="138" w:firstLine="427"/>
        <w:jc w:val="both"/>
      </w:pPr>
      <w:r>
        <w:rPr/>
        <w:t>ÚNICA. - Regulación de los Registros Administrativos a cargo del Ministerio de Vivienda, Construcción y Saneamiento</w:t>
      </w:r>
    </w:p>
    <w:p>
      <w:pPr>
        <w:pStyle w:val="BodyText"/>
        <w:spacing w:before="241"/>
        <w:ind w:right="133"/>
      </w:pPr>
      <w:r>
        <w:rPr/>
        <w:t>El Ministerio de Vivienda, Construcción y Saneamiento aprueba mediante Resolución Ministerial, las modalidades y lineamientos que regulan la organización del Registro de Administradores de Edificaciones, los procedimientos necesarios para la implementación adecuada del</w:t>
      </w:r>
      <w:r>
        <w:rPr>
          <w:spacing w:val="-1"/>
        </w:rPr>
        <w:t> </w:t>
      </w:r>
      <w:r>
        <w:rPr/>
        <w:t>Registro de Deudores de cuotas de mantenimiento de bienes</w:t>
      </w:r>
      <w:r>
        <w:rPr>
          <w:spacing w:val="-9"/>
        </w:rPr>
        <w:t> </w:t>
      </w:r>
      <w:r>
        <w:rPr/>
        <w:t>y</w:t>
      </w:r>
      <w:r>
        <w:rPr>
          <w:spacing w:val="-11"/>
        </w:rPr>
        <w:t> </w:t>
      </w:r>
      <w:r>
        <w:rPr/>
        <w:t>servicios</w:t>
      </w:r>
      <w:r>
        <w:rPr>
          <w:spacing w:val="-9"/>
        </w:rPr>
        <w:t> </w:t>
      </w:r>
      <w:r>
        <w:rPr/>
        <w:t>comunes</w:t>
      </w:r>
      <w:r>
        <w:rPr>
          <w:spacing w:val="-11"/>
        </w:rPr>
        <w:t> </w:t>
      </w:r>
      <w:r>
        <w:rPr/>
        <w:t>(REDE),</w:t>
      </w:r>
      <w:r>
        <w:rPr>
          <w:spacing w:val="-10"/>
        </w:rPr>
        <w:t> </w:t>
      </w:r>
      <w:r>
        <w:rPr/>
        <w:t>así</w:t>
      </w:r>
      <w:r>
        <w:rPr>
          <w:spacing w:val="-13"/>
        </w:rPr>
        <w:t> </w:t>
      </w:r>
      <w:r>
        <w:rPr/>
        <w:t>como</w:t>
      </w:r>
      <w:r>
        <w:rPr>
          <w:spacing w:val="-11"/>
        </w:rPr>
        <w:t> </w:t>
      </w:r>
      <w:r>
        <w:rPr/>
        <w:t>el</w:t>
      </w:r>
      <w:r>
        <w:rPr>
          <w:spacing w:val="-10"/>
        </w:rPr>
        <w:t> </w:t>
      </w:r>
      <w:r>
        <w:rPr/>
        <w:t>Formato</w:t>
      </w:r>
      <w:r>
        <w:rPr>
          <w:spacing w:val="-11"/>
        </w:rPr>
        <w:t> </w:t>
      </w:r>
      <w:r>
        <w:rPr/>
        <w:t>de</w:t>
      </w:r>
      <w:r>
        <w:rPr>
          <w:spacing w:val="-9"/>
        </w:rPr>
        <w:t> </w:t>
      </w:r>
      <w:r>
        <w:rPr/>
        <w:t>Reporte</w:t>
      </w:r>
      <w:r>
        <w:rPr>
          <w:spacing w:val="-11"/>
        </w:rPr>
        <w:t> </w:t>
      </w:r>
      <w:r>
        <w:rPr/>
        <w:t>de</w:t>
      </w:r>
      <w:r>
        <w:rPr>
          <w:spacing w:val="-12"/>
        </w:rPr>
        <w:t> </w:t>
      </w:r>
      <w:r>
        <w:rPr/>
        <w:t>Deuda</w:t>
      </w:r>
      <w:r>
        <w:rPr>
          <w:spacing w:val="-7"/>
        </w:rPr>
        <w:t> </w:t>
      </w:r>
      <w:r>
        <w:rPr/>
        <w:t>referido en los artículos 87 y 88 del presente Reglamento.</w:t>
      </w:r>
    </w:p>
    <w:sectPr>
      <w:pgSz w:w="11910" w:h="16840"/>
      <w:pgMar w:header="0" w:footer="1000" w:top="1320" w:bottom="120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rPr>
        <w:sz w:val="20"/>
      </w:rPr>
    </w:pPr>
    <w:r>
      <w:rPr>
        <w:sz w:val="20"/>
      </w:rPr>
      <w:drawing>
        <wp:anchor distT="0" distB="0" distL="0" distR="0" allowOverlap="1" layoutInCell="1" locked="0" behindDoc="1" simplePos="0" relativeHeight="487118848">
          <wp:simplePos x="0" y="0"/>
          <wp:positionH relativeFrom="page">
            <wp:posOffset>850900</wp:posOffset>
          </wp:positionH>
          <wp:positionV relativeFrom="page">
            <wp:posOffset>9930383</wp:posOffset>
          </wp:positionV>
          <wp:extent cx="1380998" cy="50800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380998" cy="508000"/>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119360">
              <wp:simplePos x="0" y="0"/>
              <wp:positionH relativeFrom="page">
                <wp:posOffset>831596</wp:posOffset>
              </wp:positionH>
              <wp:positionV relativeFrom="page">
                <wp:posOffset>9971538</wp:posOffset>
              </wp:positionV>
              <wp:extent cx="263525" cy="13271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63525" cy="132715"/>
                      </a:xfrm>
                      <a:prstGeom prst="rect">
                        <a:avLst/>
                      </a:prstGeom>
                    </wps:spPr>
                    <wps:txbx>
                      <w:txbxContent>
                        <w:p>
                          <w:pPr>
                            <w:spacing w:before="33"/>
                            <w:ind w:left="20" w:right="0" w:firstLine="0"/>
                            <w:jc w:val="left"/>
                            <w:rPr>
                              <w:sz w:val="13"/>
                            </w:rPr>
                          </w:pPr>
                          <w:r>
                            <w:rPr>
                              <w:spacing w:val="-4"/>
                              <w:sz w:val="13"/>
                            </w:rPr>
                            <w:t>MVCS</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5.480003pt;margin-top:785.160522pt;width:20.75pt;height:10.45pt;mso-position-horizontal-relative:page;mso-position-vertical-relative:page;z-index:-16197120" type="#_x0000_t202" id="docshape1" filled="false" stroked="false">
              <v:textbox inset="0,0,0,0">
                <w:txbxContent>
                  <w:p>
                    <w:pPr>
                      <w:spacing w:before="33"/>
                      <w:ind w:left="20" w:right="0" w:firstLine="0"/>
                      <w:jc w:val="left"/>
                      <w:rPr>
                        <w:sz w:val="13"/>
                      </w:rPr>
                    </w:pPr>
                    <w:r>
                      <w:rPr>
                        <w:spacing w:val="-4"/>
                        <w:sz w:val="13"/>
                      </w:rPr>
                      <w:t>MVCS</w:t>
                    </w:r>
                  </w:p>
                </w:txbxContent>
              </v:textbox>
              <w10:wrap type="none"/>
            </v:shape>
          </w:pict>
        </mc:Fallback>
      </mc:AlternateContent>
    </w:r>
    <w:r>
      <w:rPr>
        <w:sz w:val="20"/>
      </w:rPr>
      <mc:AlternateContent>
        <mc:Choice Requires="wps">
          <w:drawing>
            <wp:anchor distT="0" distB="0" distL="0" distR="0" allowOverlap="1" layoutInCell="1" locked="0" behindDoc="1" simplePos="0" relativeHeight="487119872">
              <wp:simplePos x="0" y="0"/>
              <wp:positionH relativeFrom="page">
                <wp:posOffset>831596</wp:posOffset>
              </wp:positionH>
              <wp:positionV relativeFrom="page">
                <wp:posOffset>10041388</wp:posOffset>
              </wp:positionV>
              <wp:extent cx="1663700" cy="1327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663700" cy="132715"/>
                      </a:xfrm>
                      <a:prstGeom prst="rect">
                        <a:avLst/>
                      </a:prstGeom>
                    </wps:spPr>
                    <wps:txbx>
                      <w:txbxContent>
                        <w:p>
                          <w:pPr>
                            <w:spacing w:before="33"/>
                            <w:ind w:left="20" w:right="0" w:firstLine="0"/>
                            <w:jc w:val="left"/>
                            <w:rPr>
                              <w:sz w:val="13"/>
                            </w:rPr>
                          </w:pPr>
                          <w:r>
                            <w:rPr>
                              <w:sz w:val="13"/>
                            </w:rPr>
                            <w:t>Por:</w:t>
                          </w:r>
                          <w:r>
                            <w:rPr>
                              <w:spacing w:val="2"/>
                              <w:sz w:val="13"/>
                            </w:rPr>
                            <w:t> </w:t>
                          </w:r>
                          <w:r>
                            <w:rPr>
                              <w:sz w:val="13"/>
                            </w:rPr>
                            <w:t>CERRON</w:t>
                          </w:r>
                          <w:r>
                            <w:rPr>
                              <w:spacing w:val="3"/>
                              <w:sz w:val="13"/>
                            </w:rPr>
                            <w:t> </w:t>
                          </w:r>
                          <w:r>
                            <w:rPr>
                              <w:sz w:val="13"/>
                            </w:rPr>
                            <w:t>VALDIVIA</w:t>
                          </w:r>
                          <w:r>
                            <w:rPr>
                              <w:spacing w:val="2"/>
                              <w:sz w:val="13"/>
                            </w:rPr>
                            <w:t> </w:t>
                          </w:r>
                          <w:r>
                            <w:rPr>
                              <w:sz w:val="13"/>
                            </w:rPr>
                            <w:t>Jose</w:t>
                          </w:r>
                          <w:r>
                            <w:rPr>
                              <w:spacing w:val="3"/>
                              <w:sz w:val="13"/>
                            </w:rPr>
                            <w:t> </w:t>
                          </w:r>
                          <w:r>
                            <w:rPr>
                              <w:sz w:val="13"/>
                            </w:rPr>
                            <w:t>Antonio</w:t>
                          </w:r>
                          <w:r>
                            <w:rPr>
                              <w:spacing w:val="2"/>
                              <w:sz w:val="13"/>
                            </w:rPr>
                            <w:t> </w:t>
                          </w:r>
                          <w:r>
                            <w:rPr>
                              <w:spacing w:val="-5"/>
                              <w:sz w:val="13"/>
                            </w:rPr>
                            <w:t>FAU</w:t>
                          </w:r>
                        </w:p>
                      </w:txbxContent>
                    </wps:txbx>
                    <wps:bodyPr wrap="square" lIns="0" tIns="0" rIns="0" bIns="0" rtlCol="0">
                      <a:noAutofit/>
                    </wps:bodyPr>
                  </wps:wsp>
                </a:graphicData>
              </a:graphic>
            </wp:anchor>
          </w:drawing>
        </mc:Choice>
        <mc:Fallback>
          <w:pict>
            <v:shape style="position:absolute;margin-left:65.480003pt;margin-top:790.660522pt;width:131pt;height:10.45pt;mso-position-horizontal-relative:page;mso-position-vertical-relative:page;z-index:-16196608" type="#_x0000_t202" id="docshape2" filled="false" stroked="false">
              <v:textbox inset="0,0,0,0">
                <w:txbxContent>
                  <w:p>
                    <w:pPr>
                      <w:spacing w:before="33"/>
                      <w:ind w:left="20" w:right="0" w:firstLine="0"/>
                      <w:jc w:val="left"/>
                      <w:rPr>
                        <w:sz w:val="13"/>
                      </w:rPr>
                    </w:pPr>
                    <w:r>
                      <w:rPr>
                        <w:sz w:val="13"/>
                      </w:rPr>
                      <w:t>Por:</w:t>
                    </w:r>
                    <w:r>
                      <w:rPr>
                        <w:spacing w:val="2"/>
                        <w:sz w:val="13"/>
                      </w:rPr>
                      <w:t> </w:t>
                    </w:r>
                    <w:r>
                      <w:rPr>
                        <w:sz w:val="13"/>
                      </w:rPr>
                      <w:t>CERRON</w:t>
                    </w:r>
                    <w:r>
                      <w:rPr>
                        <w:spacing w:val="3"/>
                        <w:sz w:val="13"/>
                      </w:rPr>
                      <w:t> </w:t>
                    </w:r>
                    <w:r>
                      <w:rPr>
                        <w:sz w:val="13"/>
                      </w:rPr>
                      <w:t>VALDIVIA</w:t>
                    </w:r>
                    <w:r>
                      <w:rPr>
                        <w:spacing w:val="2"/>
                        <w:sz w:val="13"/>
                      </w:rPr>
                      <w:t> </w:t>
                    </w:r>
                    <w:r>
                      <w:rPr>
                        <w:sz w:val="13"/>
                      </w:rPr>
                      <w:t>Jose</w:t>
                    </w:r>
                    <w:r>
                      <w:rPr>
                        <w:spacing w:val="3"/>
                        <w:sz w:val="13"/>
                      </w:rPr>
                      <w:t> </w:t>
                    </w:r>
                    <w:r>
                      <w:rPr>
                        <w:sz w:val="13"/>
                      </w:rPr>
                      <w:t>Antonio</w:t>
                    </w:r>
                    <w:r>
                      <w:rPr>
                        <w:spacing w:val="2"/>
                        <w:sz w:val="13"/>
                      </w:rPr>
                      <w:t> </w:t>
                    </w:r>
                    <w:r>
                      <w:rPr>
                        <w:spacing w:val="-5"/>
                        <w:sz w:val="13"/>
                      </w:rPr>
                      <w:t>FAU</w:t>
                    </w:r>
                  </w:p>
                </w:txbxContent>
              </v:textbox>
              <w10:wrap type="none"/>
            </v:shape>
          </w:pict>
        </mc:Fallback>
      </mc:AlternateContent>
    </w:r>
    <w:r>
      <w:rPr>
        <w:sz w:val="20"/>
      </w:rPr>
      <mc:AlternateContent>
        <mc:Choice Requires="wps">
          <w:drawing>
            <wp:anchor distT="0" distB="0" distL="0" distR="0" allowOverlap="1" layoutInCell="1" locked="0" behindDoc="1" simplePos="0" relativeHeight="487120384">
              <wp:simplePos x="0" y="0"/>
              <wp:positionH relativeFrom="page">
                <wp:posOffset>833119</wp:posOffset>
              </wp:positionH>
              <wp:positionV relativeFrom="page">
                <wp:posOffset>10111238</wp:posOffset>
              </wp:positionV>
              <wp:extent cx="727075" cy="13271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727075" cy="132715"/>
                      </a:xfrm>
                      <a:prstGeom prst="rect">
                        <a:avLst/>
                      </a:prstGeom>
                    </wps:spPr>
                    <wps:txbx>
                      <w:txbxContent>
                        <w:p>
                          <w:pPr>
                            <w:spacing w:before="33"/>
                            <w:ind w:left="20" w:right="0" w:firstLine="0"/>
                            <w:jc w:val="left"/>
                            <w:rPr>
                              <w:sz w:val="13"/>
                            </w:rPr>
                          </w:pPr>
                          <w:r>
                            <w:rPr>
                              <w:sz w:val="13"/>
                            </w:rPr>
                            <w:t>20504743307</w:t>
                          </w:r>
                          <w:r>
                            <w:rPr>
                              <w:spacing w:val="2"/>
                              <w:sz w:val="13"/>
                            </w:rPr>
                            <w:t> </w:t>
                          </w:r>
                          <w:r>
                            <w:rPr>
                              <w:spacing w:val="-4"/>
                              <w:sz w:val="13"/>
                            </w:rPr>
                            <w:t>hard</w:t>
                          </w:r>
                        </w:p>
                      </w:txbxContent>
                    </wps:txbx>
                    <wps:bodyPr wrap="square" lIns="0" tIns="0" rIns="0" bIns="0" rtlCol="0">
                      <a:noAutofit/>
                    </wps:bodyPr>
                  </wps:wsp>
                </a:graphicData>
              </a:graphic>
            </wp:anchor>
          </w:drawing>
        </mc:Choice>
        <mc:Fallback>
          <w:pict>
            <v:shape style="position:absolute;margin-left:65.599998pt;margin-top:796.160522pt;width:57.25pt;height:10.45pt;mso-position-horizontal-relative:page;mso-position-vertical-relative:page;z-index:-16196096" type="#_x0000_t202" id="docshape3" filled="false" stroked="false">
              <v:textbox inset="0,0,0,0">
                <w:txbxContent>
                  <w:p>
                    <w:pPr>
                      <w:spacing w:before="33"/>
                      <w:ind w:left="20" w:right="0" w:firstLine="0"/>
                      <w:jc w:val="left"/>
                      <w:rPr>
                        <w:sz w:val="13"/>
                      </w:rPr>
                    </w:pPr>
                    <w:r>
                      <w:rPr>
                        <w:sz w:val="13"/>
                      </w:rPr>
                      <w:t>20504743307</w:t>
                    </w:r>
                    <w:r>
                      <w:rPr>
                        <w:spacing w:val="2"/>
                        <w:sz w:val="13"/>
                      </w:rPr>
                      <w:t> </w:t>
                    </w:r>
                    <w:r>
                      <w:rPr>
                        <w:spacing w:val="-4"/>
                        <w:sz w:val="13"/>
                      </w:rPr>
                      <w:t>hard</w:t>
                    </w:r>
                  </w:p>
                </w:txbxContent>
              </v:textbox>
              <w10:wrap type="none"/>
            </v:shape>
          </w:pict>
        </mc:Fallback>
      </mc:AlternateContent>
    </w:r>
    <w:r>
      <w:rPr>
        <w:sz w:val="20"/>
      </w:rPr>
      <mc:AlternateContent>
        <mc:Choice Requires="wps">
          <w:drawing>
            <wp:anchor distT="0" distB="0" distL="0" distR="0" allowOverlap="1" layoutInCell="1" locked="0" behindDoc="1" simplePos="0" relativeHeight="487120896">
              <wp:simplePos x="0" y="0"/>
              <wp:positionH relativeFrom="page">
                <wp:posOffset>831596</wp:posOffset>
              </wp:positionH>
              <wp:positionV relativeFrom="page">
                <wp:posOffset>10179818</wp:posOffset>
              </wp:positionV>
              <wp:extent cx="1290320" cy="217804"/>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1290320" cy="217804"/>
                      </a:xfrm>
                      <a:prstGeom prst="rect">
                        <a:avLst/>
                      </a:prstGeom>
                    </wps:spPr>
                    <wps:txbx>
                      <w:txbxContent>
                        <w:p>
                          <w:pPr>
                            <w:spacing w:line="142" w:lineRule="exact" w:before="33"/>
                            <w:ind w:left="20" w:right="0" w:firstLine="0"/>
                            <w:jc w:val="left"/>
                            <w:rPr>
                              <w:sz w:val="13"/>
                            </w:rPr>
                          </w:pPr>
                          <w:r>
                            <w:rPr>
                              <w:w w:val="105"/>
                              <w:sz w:val="13"/>
                            </w:rPr>
                            <w:t>Motivo:</w:t>
                          </w:r>
                          <w:r>
                            <w:rPr>
                              <w:spacing w:val="-6"/>
                              <w:w w:val="105"/>
                              <w:sz w:val="13"/>
                            </w:rPr>
                            <w:t> </w:t>
                          </w:r>
                          <w:r>
                            <w:rPr>
                              <w:w w:val="105"/>
                              <w:sz w:val="13"/>
                            </w:rPr>
                            <w:t>Doy</w:t>
                          </w:r>
                          <w:r>
                            <w:rPr>
                              <w:spacing w:val="-5"/>
                              <w:w w:val="105"/>
                              <w:sz w:val="13"/>
                            </w:rPr>
                            <w:t> </w:t>
                          </w:r>
                          <w:r>
                            <w:rPr>
                              <w:w w:val="105"/>
                              <w:sz w:val="13"/>
                            </w:rPr>
                            <w:t>V°</w:t>
                          </w:r>
                          <w:r>
                            <w:rPr>
                              <w:spacing w:val="-6"/>
                              <w:w w:val="105"/>
                              <w:sz w:val="13"/>
                            </w:rPr>
                            <w:t> </w:t>
                          </w:r>
                          <w:r>
                            <w:rPr>
                              <w:spacing w:val="-5"/>
                              <w:w w:val="105"/>
                              <w:sz w:val="13"/>
                            </w:rPr>
                            <w:t>B°</w:t>
                          </w:r>
                        </w:p>
                        <w:p>
                          <w:pPr>
                            <w:spacing w:line="142" w:lineRule="exact" w:before="0"/>
                            <w:ind w:left="20" w:right="0" w:firstLine="0"/>
                            <w:jc w:val="left"/>
                            <w:rPr>
                              <w:sz w:val="13"/>
                            </w:rPr>
                          </w:pPr>
                          <w:r>
                            <w:rPr>
                              <w:sz w:val="13"/>
                            </w:rPr>
                            <w:t>Fecha:</w:t>
                          </w:r>
                          <w:r>
                            <w:rPr>
                              <w:spacing w:val="10"/>
                              <w:sz w:val="13"/>
                            </w:rPr>
                            <w:t> </w:t>
                          </w:r>
                          <w:r>
                            <w:rPr>
                              <w:sz w:val="13"/>
                            </w:rPr>
                            <w:t>2024/07/15</w:t>
                          </w:r>
                          <w:r>
                            <w:rPr>
                              <w:spacing w:val="10"/>
                              <w:sz w:val="13"/>
                            </w:rPr>
                            <w:t> </w:t>
                          </w:r>
                          <w:r>
                            <w:rPr>
                              <w:sz w:val="13"/>
                            </w:rPr>
                            <w:t>16:48:28-</w:t>
                          </w:r>
                          <w:r>
                            <w:rPr>
                              <w:spacing w:val="-4"/>
                              <w:sz w:val="13"/>
                            </w:rPr>
                            <w:t>0500</w:t>
                          </w:r>
                        </w:p>
                      </w:txbxContent>
                    </wps:txbx>
                    <wps:bodyPr wrap="square" lIns="0" tIns="0" rIns="0" bIns="0" rtlCol="0">
                      <a:noAutofit/>
                    </wps:bodyPr>
                  </wps:wsp>
                </a:graphicData>
              </a:graphic>
            </wp:anchor>
          </w:drawing>
        </mc:Choice>
        <mc:Fallback>
          <w:pict>
            <v:shape style="position:absolute;margin-left:65.480003pt;margin-top:801.560547pt;width:101.6pt;height:17.150pt;mso-position-horizontal-relative:page;mso-position-vertical-relative:page;z-index:-16195584" type="#_x0000_t202" id="docshape4" filled="false" stroked="false">
              <v:textbox inset="0,0,0,0">
                <w:txbxContent>
                  <w:p>
                    <w:pPr>
                      <w:spacing w:line="142" w:lineRule="exact" w:before="33"/>
                      <w:ind w:left="20" w:right="0" w:firstLine="0"/>
                      <w:jc w:val="left"/>
                      <w:rPr>
                        <w:sz w:val="13"/>
                      </w:rPr>
                    </w:pPr>
                    <w:r>
                      <w:rPr>
                        <w:w w:val="105"/>
                        <w:sz w:val="13"/>
                      </w:rPr>
                      <w:t>Motivo:</w:t>
                    </w:r>
                    <w:r>
                      <w:rPr>
                        <w:spacing w:val="-6"/>
                        <w:w w:val="105"/>
                        <w:sz w:val="13"/>
                      </w:rPr>
                      <w:t> </w:t>
                    </w:r>
                    <w:r>
                      <w:rPr>
                        <w:w w:val="105"/>
                        <w:sz w:val="13"/>
                      </w:rPr>
                      <w:t>Doy</w:t>
                    </w:r>
                    <w:r>
                      <w:rPr>
                        <w:spacing w:val="-5"/>
                        <w:w w:val="105"/>
                        <w:sz w:val="13"/>
                      </w:rPr>
                      <w:t> </w:t>
                    </w:r>
                    <w:r>
                      <w:rPr>
                        <w:w w:val="105"/>
                        <w:sz w:val="13"/>
                      </w:rPr>
                      <w:t>V°</w:t>
                    </w:r>
                    <w:r>
                      <w:rPr>
                        <w:spacing w:val="-6"/>
                        <w:w w:val="105"/>
                        <w:sz w:val="13"/>
                      </w:rPr>
                      <w:t> </w:t>
                    </w:r>
                    <w:r>
                      <w:rPr>
                        <w:spacing w:val="-5"/>
                        <w:w w:val="105"/>
                        <w:sz w:val="13"/>
                      </w:rPr>
                      <w:t>B°</w:t>
                    </w:r>
                  </w:p>
                  <w:p>
                    <w:pPr>
                      <w:spacing w:line="142" w:lineRule="exact" w:before="0"/>
                      <w:ind w:left="20" w:right="0" w:firstLine="0"/>
                      <w:jc w:val="left"/>
                      <w:rPr>
                        <w:sz w:val="13"/>
                      </w:rPr>
                    </w:pPr>
                    <w:r>
                      <w:rPr>
                        <w:sz w:val="13"/>
                      </w:rPr>
                      <w:t>Fecha:</w:t>
                    </w:r>
                    <w:r>
                      <w:rPr>
                        <w:spacing w:val="10"/>
                        <w:sz w:val="13"/>
                      </w:rPr>
                      <w:t> </w:t>
                    </w:r>
                    <w:r>
                      <w:rPr>
                        <w:sz w:val="13"/>
                      </w:rPr>
                      <w:t>2024/07/15</w:t>
                    </w:r>
                    <w:r>
                      <w:rPr>
                        <w:spacing w:val="10"/>
                        <w:sz w:val="13"/>
                      </w:rPr>
                      <w:t> </w:t>
                    </w:r>
                    <w:r>
                      <w:rPr>
                        <w:sz w:val="13"/>
                      </w:rPr>
                      <w:t>16:48:28-</w:t>
                    </w:r>
                    <w:r>
                      <w:rPr>
                        <w:spacing w:val="-4"/>
                        <w:sz w:val="13"/>
                      </w:rPr>
                      <w:t>0500</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8">
    <w:multiLevelType w:val="hybridMultilevel"/>
    <w:lvl w:ilvl="0">
      <w:start w:val="91"/>
      <w:numFmt w:val="decimal"/>
      <w:lvlText w:val="%1"/>
      <w:lvlJc w:val="left"/>
      <w:pPr>
        <w:ind w:left="2" w:hanging="492"/>
        <w:jc w:val="left"/>
      </w:pPr>
      <w:rPr>
        <w:rFonts w:hint="default"/>
        <w:lang w:val="es-ES" w:eastAsia="en-US" w:bidi="ar-SA"/>
      </w:rPr>
    </w:lvl>
    <w:lvl w:ilvl="1">
      <w:start w:val="1"/>
      <w:numFmt w:val="decimal"/>
      <w:lvlText w:val="%1.%2"/>
      <w:lvlJc w:val="left"/>
      <w:pPr>
        <w:ind w:left="2" w:hanging="49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2"/>
      </w:pPr>
      <w:rPr>
        <w:rFonts w:hint="default"/>
        <w:lang w:val="es-ES" w:eastAsia="en-US" w:bidi="ar-SA"/>
      </w:rPr>
    </w:lvl>
    <w:lvl w:ilvl="3">
      <w:start w:val="0"/>
      <w:numFmt w:val="bullet"/>
      <w:lvlText w:val="•"/>
      <w:lvlJc w:val="left"/>
      <w:pPr>
        <w:ind w:left="2594" w:hanging="492"/>
      </w:pPr>
      <w:rPr>
        <w:rFonts w:hint="default"/>
        <w:lang w:val="es-ES" w:eastAsia="en-US" w:bidi="ar-SA"/>
      </w:rPr>
    </w:lvl>
    <w:lvl w:ilvl="4">
      <w:start w:val="0"/>
      <w:numFmt w:val="bullet"/>
      <w:lvlText w:val="•"/>
      <w:lvlJc w:val="left"/>
      <w:pPr>
        <w:ind w:left="3458" w:hanging="492"/>
      </w:pPr>
      <w:rPr>
        <w:rFonts w:hint="default"/>
        <w:lang w:val="es-ES" w:eastAsia="en-US" w:bidi="ar-SA"/>
      </w:rPr>
    </w:lvl>
    <w:lvl w:ilvl="5">
      <w:start w:val="0"/>
      <w:numFmt w:val="bullet"/>
      <w:lvlText w:val="•"/>
      <w:lvlJc w:val="left"/>
      <w:pPr>
        <w:ind w:left="4323" w:hanging="492"/>
      </w:pPr>
      <w:rPr>
        <w:rFonts w:hint="default"/>
        <w:lang w:val="es-ES" w:eastAsia="en-US" w:bidi="ar-SA"/>
      </w:rPr>
    </w:lvl>
    <w:lvl w:ilvl="6">
      <w:start w:val="0"/>
      <w:numFmt w:val="bullet"/>
      <w:lvlText w:val="•"/>
      <w:lvlJc w:val="left"/>
      <w:pPr>
        <w:ind w:left="5188" w:hanging="492"/>
      </w:pPr>
      <w:rPr>
        <w:rFonts w:hint="default"/>
        <w:lang w:val="es-ES" w:eastAsia="en-US" w:bidi="ar-SA"/>
      </w:rPr>
    </w:lvl>
    <w:lvl w:ilvl="7">
      <w:start w:val="0"/>
      <w:numFmt w:val="bullet"/>
      <w:lvlText w:val="•"/>
      <w:lvlJc w:val="left"/>
      <w:pPr>
        <w:ind w:left="6053" w:hanging="492"/>
      </w:pPr>
      <w:rPr>
        <w:rFonts w:hint="default"/>
        <w:lang w:val="es-ES" w:eastAsia="en-US" w:bidi="ar-SA"/>
      </w:rPr>
    </w:lvl>
    <w:lvl w:ilvl="8">
      <w:start w:val="0"/>
      <w:numFmt w:val="bullet"/>
      <w:lvlText w:val="•"/>
      <w:lvlJc w:val="left"/>
      <w:pPr>
        <w:ind w:left="6917" w:hanging="492"/>
      </w:pPr>
      <w:rPr>
        <w:rFonts w:hint="default"/>
        <w:lang w:val="es-ES" w:eastAsia="en-US" w:bidi="ar-SA"/>
      </w:rPr>
    </w:lvl>
  </w:abstractNum>
  <w:abstractNum w:abstractNumId="87">
    <w:multiLevelType w:val="hybridMultilevel"/>
    <w:lvl w:ilvl="0">
      <w:start w:val="1"/>
      <w:numFmt w:val="lowerLetter"/>
      <w:lvlText w:val="%1)"/>
      <w:lvlJc w:val="left"/>
      <w:pPr>
        <w:ind w:left="72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360"/>
      </w:pPr>
      <w:rPr>
        <w:rFonts w:hint="default"/>
        <w:lang w:val="es-ES" w:eastAsia="en-US" w:bidi="ar-SA"/>
      </w:rPr>
    </w:lvl>
    <w:lvl w:ilvl="2">
      <w:start w:val="0"/>
      <w:numFmt w:val="bullet"/>
      <w:lvlText w:val="•"/>
      <w:lvlJc w:val="left"/>
      <w:pPr>
        <w:ind w:left="2305" w:hanging="360"/>
      </w:pPr>
      <w:rPr>
        <w:rFonts w:hint="default"/>
        <w:lang w:val="es-ES" w:eastAsia="en-US" w:bidi="ar-SA"/>
      </w:rPr>
    </w:lvl>
    <w:lvl w:ilvl="3">
      <w:start w:val="0"/>
      <w:numFmt w:val="bullet"/>
      <w:lvlText w:val="•"/>
      <w:lvlJc w:val="left"/>
      <w:pPr>
        <w:ind w:left="3098" w:hanging="360"/>
      </w:pPr>
      <w:rPr>
        <w:rFonts w:hint="default"/>
        <w:lang w:val="es-ES" w:eastAsia="en-US" w:bidi="ar-SA"/>
      </w:rPr>
    </w:lvl>
    <w:lvl w:ilvl="4">
      <w:start w:val="0"/>
      <w:numFmt w:val="bullet"/>
      <w:lvlText w:val="•"/>
      <w:lvlJc w:val="left"/>
      <w:pPr>
        <w:ind w:left="3890" w:hanging="360"/>
      </w:pPr>
      <w:rPr>
        <w:rFonts w:hint="default"/>
        <w:lang w:val="es-ES" w:eastAsia="en-US" w:bidi="ar-SA"/>
      </w:rPr>
    </w:lvl>
    <w:lvl w:ilvl="5">
      <w:start w:val="0"/>
      <w:numFmt w:val="bullet"/>
      <w:lvlText w:val="•"/>
      <w:lvlJc w:val="left"/>
      <w:pPr>
        <w:ind w:left="4683" w:hanging="360"/>
      </w:pPr>
      <w:rPr>
        <w:rFonts w:hint="default"/>
        <w:lang w:val="es-ES" w:eastAsia="en-US" w:bidi="ar-SA"/>
      </w:rPr>
    </w:lvl>
    <w:lvl w:ilvl="6">
      <w:start w:val="0"/>
      <w:numFmt w:val="bullet"/>
      <w:lvlText w:val="•"/>
      <w:lvlJc w:val="left"/>
      <w:pPr>
        <w:ind w:left="5476" w:hanging="360"/>
      </w:pPr>
      <w:rPr>
        <w:rFonts w:hint="default"/>
        <w:lang w:val="es-ES" w:eastAsia="en-US" w:bidi="ar-SA"/>
      </w:rPr>
    </w:lvl>
    <w:lvl w:ilvl="7">
      <w:start w:val="0"/>
      <w:numFmt w:val="bullet"/>
      <w:lvlText w:val="•"/>
      <w:lvlJc w:val="left"/>
      <w:pPr>
        <w:ind w:left="6269" w:hanging="360"/>
      </w:pPr>
      <w:rPr>
        <w:rFonts w:hint="default"/>
        <w:lang w:val="es-ES" w:eastAsia="en-US" w:bidi="ar-SA"/>
      </w:rPr>
    </w:lvl>
    <w:lvl w:ilvl="8">
      <w:start w:val="0"/>
      <w:numFmt w:val="bullet"/>
      <w:lvlText w:val="•"/>
      <w:lvlJc w:val="left"/>
      <w:pPr>
        <w:ind w:left="7061" w:hanging="360"/>
      </w:pPr>
      <w:rPr>
        <w:rFonts w:hint="default"/>
        <w:lang w:val="es-ES" w:eastAsia="en-US" w:bidi="ar-SA"/>
      </w:rPr>
    </w:lvl>
  </w:abstractNum>
  <w:abstractNum w:abstractNumId="86">
    <w:multiLevelType w:val="hybridMultilevel"/>
    <w:lvl w:ilvl="0">
      <w:start w:val="1"/>
      <w:numFmt w:val="lowerLetter"/>
      <w:lvlText w:val="%1)"/>
      <w:lvlJc w:val="left"/>
      <w:pPr>
        <w:ind w:left="72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360"/>
      </w:pPr>
      <w:rPr>
        <w:rFonts w:hint="default"/>
        <w:lang w:val="es-ES" w:eastAsia="en-US" w:bidi="ar-SA"/>
      </w:rPr>
    </w:lvl>
    <w:lvl w:ilvl="2">
      <w:start w:val="0"/>
      <w:numFmt w:val="bullet"/>
      <w:lvlText w:val="•"/>
      <w:lvlJc w:val="left"/>
      <w:pPr>
        <w:ind w:left="2305" w:hanging="360"/>
      </w:pPr>
      <w:rPr>
        <w:rFonts w:hint="default"/>
        <w:lang w:val="es-ES" w:eastAsia="en-US" w:bidi="ar-SA"/>
      </w:rPr>
    </w:lvl>
    <w:lvl w:ilvl="3">
      <w:start w:val="0"/>
      <w:numFmt w:val="bullet"/>
      <w:lvlText w:val="•"/>
      <w:lvlJc w:val="left"/>
      <w:pPr>
        <w:ind w:left="3098" w:hanging="360"/>
      </w:pPr>
      <w:rPr>
        <w:rFonts w:hint="default"/>
        <w:lang w:val="es-ES" w:eastAsia="en-US" w:bidi="ar-SA"/>
      </w:rPr>
    </w:lvl>
    <w:lvl w:ilvl="4">
      <w:start w:val="0"/>
      <w:numFmt w:val="bullet"/>
      <w:lvlText w:val="•"/>
      <w:lvlJc w:val="left"/>
      <w:pPr>
        <w:ind w:left="3890" w:hanging="360"/>
      </w:pPr>
      <w:rPr>
        <w:rFonts w:hint="default"/>
        <w:lang w:val="es-ES" w:eastAsia="en-US" w:bidi="ar-SA"/>
      </w:rPr>
    </w:lvl>
    <w:lvl w:ilvl="5">
      <w:start w:val="0"/>
      <w:numFmt w:val="bullet"/>
      <w:lvlText w:val="•"/>
      <w:lvlJc w:val="left"/>
      <w:pPr>
        <w:ind w:left="4683" w:hanging="360"/>
      </w:pPr>
      <w:rPr>
        <w:rFonts w:hint="default"/>
        <w:lang w:val="es-ES" w:eastAsia="en-US" w:bidi="ar-SA"/>
      </w:rPr>
    </w:lvl>
    <w:lvl w:ilvl="6">
      <w:start w:val="0"/>
      <w:numFmt w:val="bullet"/>
      <w:lvlText w:val="•"/>
      <w:lvlJc w:val="left"/>
      <w:pPr>
        <w:ind w:left="5476" w:hanging="360"/>
      </w:pPr>
      <w:rPr>
        <w:rFonts w:hint="default"/>
        <w:lang w:val="es-ES" w:eastAsia="en-US" w:bidi="ar-SA"/>
      </w:rPr>
    </w:lvl>
    <w:lvl w:ilvl="7">
      <w:start w:val="0"/>
      <w:numFmt w:val="bullet"/>
      <w:lvlText w:val="•"/>
      <w:lvlJc w:val="left"/>
      <w:pPr>
        <w:ind w:left="6269" w:hanging="360"/>
      </w:pPr>
      <w:rPr>
        <w:rFonts w:hint="default"/>
        <w:lang w:val="es-ES" w:eastAsia="en-US" w:bidi="ar-SA"/>
      </w:rPr>
    </w:lvl>
    <w:lvl w:ilvl="8">
      <w:start w:val="0"/>
      <w:numFmt w:val="bullet"/>
      <w:lvlText w:val="•"/>
      <w:lvlJc w:val="left"/>
      <w:pPr>
        <w:ind w:left="7061" w:hanging="360"/>
      </w:pPr>
      <w:rPr>
        <w:rFonts w:hint="default"/>
        <w:lang w:val="es-ES" w:eastAsia="en-US" w:bidi="ar-SA"/>
      </w:rPr>
    </w:lvl>
  </w:abstractNum>
  <w:abstractNum w:abstractNumId="85">
    <w:multiLevelType w:val="hybridMultilevel"/>
    <w:lvl w:ilvl="0">
      <w:start w:val="88"/>
      <w:numFmt w:val="decimal"/>
      <w:lvlText w:val="%1"/>
      <w:lvlJc w:val="left"/>
      <w:pPr>
        <w:ind w:left="2" w:hanging="569"/>
        <w:jc w:val="left"/>
      </w:pPr>
      <w:rPr>
        <w:rFonts w:hint="default"/>
        <w:lang w:val="es-ES" w:eastAsia="en-US" w:bidi="ar-SA"/>
      </w:rPr>
    </w:lvl>
    <w:lvl w:ilvl="1">
      <w:start w:val="1"/>
      <w:numFmt w:val="decimal"/>
      <w:lvlText w:val="%1.%2"/>
      <w:lvlJc w:val="left"/>
      <w:pPr>
        <w:ind w:left="2" w:hanging="569"/>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69"/>
      </w:pPr>
      <w:rPr>
        <w:rFonts w:hint="default"/>
        <w:lang w:val="es-ES" w:eastAsia="en-US" w:bidi="ar-SA"/>
      </w:rPr>
    </w:lvl>
    <w:lvl w:ilvl="3">
      <w:start w:val="0"/>
      <w:numFmt w:val="bullet"/>
      <w:lvlText w:val="•"/>
      <w:lvlJc w:val="left"/>
      <w:pPr>
        <w:ind w:left="2594" w:hanging="569"/>
      </w:pPr>
      <w:rPr>
        <w:rFonts w:hint="default"/>
        <w:lang w:val="es-ES" w:eastAsia="en-US" w:bidi="ar-SA"/>
      </w:rPr>
    </w:lvl>
    <w:lvl w:ilvl="4">
      <w:start w:val="0"/>
      <w:numFmt w:val="bullet"/>
      <w:lvlText w:val="•"/>
      <w:lvlJc w:val="left"/>
      <w:pPr>
        <w:ind w:left="3458" w:hanging="569"/>
      </w:pPr>
      <w:rPr>
        <w:rFonts w:hint="default"/>
        <w:lang w:val="es-ES" w:eastAsia="en-US" w:bidi="ar-SA"/>
      </w:rPr>
    </w:lvl>
    <w:lvl w:ilvl="5">
      <w:start w:val="0"/>
      <w:numFmt w:val="bullet"/>
      <w:lvlText w:val="•"/>
      <w:lvlJc w:val="left"/>
      <w:pPr>
        <w:ind w:left="4323" w:hanging="569"/>
      </w:pPr>
      <w:rPr>
        <w:rFonts w:hint="default"/>
        <w:lang w:val="es-ES" w:eastAsia="en-US" w:bidi="ar-SA"/>
      </w:rPr>
    </w:lvl>
    <w:lvl w:ilvl="6">
      <w:start w:val="0"/>
      <w:numFmt w:val="bullet"/>
      <w:lvlText w:val="•"/>
      <w:lvlJc w:val="left"/>
      <w:pPr>
        <w:ind w:left="5188" w:hanging="569"/>
      </w:pPr>
      <w:rPr>
        <w:rFonts w:hint="default"/>
        <w:lang w:val="es-ES" w:eastAsia="en-US" w:bidi="ar-SA"/>
      </w:rPr>
    </w:lvl>
    <w:lvl w:ilvl="7">
      <w:start w:val="0"/>
      <w:numFmt w:val="bullet"/>
      <w:lvlText w:val="•"/>
      <w:lvlJc w:val="left"/>
      <w:pPr>
        <w:ind w:left="6053" w:hanging="569"/>
      </w:pPr>
      <w:rPr>
        <w:rFonts w:hint="default"/>
        <w:lang w:val="es-ES" w:eastAsia="en-US" w:bidi="ar-SA"/>
      </w:rPr>
    </w:lvl>
    <w:lvl w:ilvl="8">
      <w:start w:val="0"/>
      <w:numFmt w:val="bullet"/>
      <w:lvlText w:val="•"/>
      <w:lvlJc w:val="left"/>
      <w:pPr>
        <w:ind w:left="6917" w:hanging="569"/>
      </w:pPr>
      <w:rPr>
        <w:rFonts w:hint="default"/>
        <w:lang w:val="es-ES" w:eastAsia="en-US" w:bidi="ar-SA"/>
      </w:rPr>
    </w:lvl>
  </w:abstractNum>
  <w:abstractNum w:abstractNumId="84">
    <w:multiLevelType w:val="hybridMultilevel"/>
    <w:lvl w:ilvl="0">
      <w:start w:val="1"/>
      <w:numFmt w:val="lowerLetter"/>
      <w:lvlText w:val="%1)"/>
      <w:lvlJc w:val="left"/>
      <w:pPr>
        <w:ind w:left="789"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66" w:hanging="360"/>
      </w:pPr>
      <w:rPr>
        <w:rFonts w:hint="default"/>
        <w:lang w:val="es-ES" w:eastAsia="en-US" w:bidi="ar-SA"/>
      </w:rPr>
    </w:lvl>
    <w:lvl w:ilvl="2">
      <w:start w:val="0"/>
      <w:numFmt w:val="bullet"/>
      <w:lvlText w:val="•"/>
      <w:lvlJc w:val="left"/>
      <w:pPr>
        <w:ind w:left="235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26" w:hanging="360"/>
      </w:pPr>
      <w:rPr>
        <w:rFonts w:hint="default"/>
        <w:lang w:val="es-ES" w:eastAsia="en-US" w:bidi="ar-SA"/>
      </w:rPr>
    </w:lvl>
    <w:lvl w:ilvl="5">
      <w:start w:val="0"/>
      <w:numFmt w:val="bullet"/>
      <w:lvlText w:val="•"/>
      <w:lvlJc w:val="left"/>
      <w:pPr>
        <w:ind w:left="4713" w:hanging="360"/>
      </w:pPr>
      <w:rPr>
        <w:rFonts w:hint="default"/>
        <w:lang w:val="es-ES" w:eastAsia="en-US" w:bidi="ar-SA"/>
      </w:rPr>
    </w:lvl>
    <w:lvl w:ilvl="6">
      <w:start w:val="0"/>
      <w:numFmt w:val="bullet"/>
      <w:lvlText w:val="•"/>
      <w:lvlJc w:val="left"/>
      <w:pPr>
        <w:ind w:left="5500" w:hanging="360"/>
      </w:pPr>
      <w:rPr>
        <w:rFonts w:hint="default"/>
        <w:lang w:val="es-ES" w:eastAsia="en-US" w:bidi="ar-SA"/>
      </w:rPr>
    </w:lvl>
    <w:lvl w:ilvl="7">
      <w:start w:val="0"/>
      <w:numFmt w:val="bullet"/>
      <w:lvlText w:val="•"/>
      <w:lvlJc w:val="left"/>
      <w:pPr>
        <w:ind w:left="6287" w:hanging="360"/>
      </w:pPr>
      <w:rPr>
        <w:rFonts w:hint="default"/>
        <w:lang w:val="es-ES" w:eastAsia="en-US" w:bidi="ar-SA"/>
      </w:rPr>
    </w:lvl>
    <w:lvl w:ilvl="8">
      <w:start w:val="0"/>
      <w:numFmt w:val="bullet"/>
      <w:lvlText w:val="•"/>
      <w:lvlJc w:val="left"/>
      <w:pPr>
        <w:ind w:left="7073" w:hanging="360"/>
      </w:pPr>
      <w:rPr>
        <w:rFonts w:hint="default"/>
        <w:lang w:val="es-ES" w:eastAsia="en-US" w:bidi="ar-SA"/>
      </w:rPr>
    </w:lvl>
  </w:abstractNum>
  <w:abstractNum w:abstractNumId="83">
    <w:multiLevelType w:val="hybridMultilevel"/>
    <w:lvl w:ilvl="0">
      <w:start w:val="87"/>
      <w:numFmt w:val="decimal"/>
      <w:lvlText w:val="%1"/>
      <w:lvlJc w:val="left"/>
      <w:pPr>
        <w:ind w:left="2" w:hanging="492"/>
        <w:jc w:val="left"/>
      </w:pPr>
      <w:rPr>
        <w:rFonts w:hint="default"/>
        <w:lang w:val="es-ES" w:eastAsia="en-US" w:bidi="ar-SA"/>
      </w:rPr>
    </w:lvl>
    <w:lvl w:ilvl="1">
      <w:start w:val="1"/>
      <w:numFmt w:val="decimal"/>
      <w:lvlText w:val="%1.%2"/>
      <w:lvlJc w:val="left"/>
      <w:pPr>
        <w:ind w:left="2" w:hanging="49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2"/>
      </w:pPr>
      <w:rPr>
        <w:rFonts w:hint="default"/>
        <w:lang w:val="es-ES" w:eastAsia="en-US" w:bidi="ar-SA"/>
      </w:rPr>
    </w:lvl>
    <w:lvl w:ilvl="3">
      <w:start w:val="0"/>
      <w:numFmt w:val="bullet"/>
      <w:lvlText w:val="•"/>
      <w:lvlJc w:val="left"/>
      <w:pPr>
        <w:ind w:left="2594" w:hanging="492"/>
      </w:pPr>
      <w:rPr>
        <w:rFonts w:hint="default"/>
        <w:lang w:val="es-ES" w:eastAsia="en-US" w:bidi="ar-SA"/>
      </w:rPr>
    </w:lvl>
    <w:lvl w:ilvl="4">
      <w:start w:val="0"/>
      <w:numFmt w:val="bullet"/>
      <w:lvlText w:val="•"/>
      <w:lvlJc w:val="left"/>
      <w:pPr>
        <w:ind w:left="3458" w:hanging="492"/>
      </w:pPr>
      <w:rPr>
        <w:rFonts w:hint="default"/>
        <w:lang w:val="es-ES" w:eastAsia="en-US" w:bidi="ar-SA"/>
      </w:rPr>
    </w:lvl>
    <w:lvl w:ilvl="5">
      <w:start w:val="0"/>
      <w:numFmt w:val="bullet"/>
      <w:lvlText w:val="•"/>
      <w:lvlJc w:val="left"/>
      <w:pPr>
        <w:ind w:left="4323" w:hanging="492"/>
      </w:pPr>
      <w:rPr>
        <w:rFonts w:hint="default"/>
        <w:lang w:val="es-ES" w:eastAsia="en-US" w:bidi="ar-SA"/>
      </w:rPr>
    </w:lvl>
    <w:lvl w:ilvl="6">
      <w:start w:val="0"/>
      <w:numFmt w:val="bullet"/>
      <w:lvlText w:val="•"/>
      <w:lvlJc w:val="left"/>
      <w:pPr>
        <w:ind w:left="5188" w:hanging="492"/>
      </w:pPr>
      <w:rPr>
        <w:rFonts w:hint="default"/>
        <w:lang w:val="es-ES" w:eastAsia="en-US" w:bidi="ar-SA"/>
      </w:rPr>
    </w:lvl>
    <w:lvl w:ilvl="7">
      <w:start w:val="0"/>
      <w:numFmt w:val="bullet"/>
      <w:lvlText w:val="•"/>
      <w:lvlJc w:val="left"/>
      <w:pPr>
        <w:ind w:left="6053" w:hanging="492"/>
      </w:pPr>
      <w:rPr>
        <w:rFonts w:hint="default"/>
        <w:lang w:val="es-ES" w:eastAsia="en-US" w:bidi="ar-SA"/>
      </w:rPr>
    </w:lvl>
    <w:lvl w:ilvl="8">
      <w:start w:val="0"/>
      <w:numFmt w:val="bullet"/>
      <w:lvlText w:val="•"/>
      <w:lvlJc w:val="left"/>
      <w:pPr>
        <w:ind w:left="6917" w:hanging="492"/>
      </w:pPr>
      <w:rPr>
        <w:rFonts w:hint="default"/>
        <w:lang w:val="es-ES" w:eastAsia="en-US" w:bidi="ar-SA"/>
      </w:rPr>
    </w:lvl>
  </w:abstractNum>
  <w:abstractNum w:abstractNumId="82">
    <w:multiLevelType w:val="hybridMultilevel"/>
    <w:lvl w:ilvl="0">
      <w:start w:val="1"/>
      <w:numFmt w:val="lowerLetter"/>
      <w:lvlText w:val="%1)"/>
      <w:lvlJc w:val="left"/>
      <w:pPr>
        <w:ind w:left="72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360"/>
      </w:pPr>
      <w:rPr>
        <w:rFonts w:hint="default"/>
        <w:lang w:val="es-ES" w:eastAsia="en-US" w:bidi="ar-SA"/>
      </w:rPr>
    </w:lvl>
    <w:lvl w:ilvl="2">
      <w:start w:val="0"/>
      <w:numFmt w:val="bullet"/>
      <w:lvlText w:val="•"/>
      <w:lvlJc w:val="left"/>
      <w:pPr>
        <w:ind w:left="2305" w:hanging="360"/>
      </w:pPr>
      <w:rPr>
        <w:rFonts w:hint="default"/>
        <w:lang w:val="es-ES" w:eastAsia="en-US" w:bidi="ar-SA"/>
      </w:rPr>
    </w:lvl>
    <w:lvl w:ilvl="3">
      <w:start w:val="0"/>
      <w:numFmt w:val="bullet"/>
      <w:lvlText w:val="•"/>
      <w:lvlJc w:val="left"/>
      <w:pPr>
        <w:ind w:left="3098" w:hanging="360"/>
      </w:pPr>
      <w:rPr>
        <w:rFonts w:hint="default"/>
        <w:lang w:val="es-ES" w:eastAsia="en-US" w:bidi="ar-SA"/>
      </w:rPr>
    </w:lvl>
    <w:lvl w:ilvl="4">
      <w:start w:val="0"/>
      <w:numFmt w:val="bullet"/>
      <w:lvlText w:val="•"/>
      <w:lvlJc w:val="left"/>
      <w:pPr>
        <w:ind w:left="3890" w:hanging="360"/>
      </w:pPr>
      <w:rPr>
        <w:rFonts w:hint="default"/>
        <w:lang w:val="es-ES" w:eastAsia="en-US" w:bidi="ar-SA"/>
      </w:rPr>
    </w:lvl>
    <w:lvl w:ilvl="5">
      <w:start w:val="0"/>
      <w:numFmt w:val="bullet"/>
      <w:lvlText w:val="•"/>
      <w:lvlJc w:val="left"/>
      <w:pPr>
        <w:ind w:left="4683" w:hanging="360"/>
      </w:pPr>
      <w:rPr>
        <w:rFonts w:hint="default"/>
        <w:lang w:val="es-ES" w:eastAsia="en-US" w:bidi="ar-SA"/>
      </w:rPr>
    </w:lvl>
    <w:lvl w:ilvl="6">
      <w:start w:val="0"/>
      <w:numFmt w:val="bullet"/>
      <w:lvlText w:val="•"/>
      <w:lvlJc w:val="left"/>
      <w:pPr>
        <w:ind w:left="5476" w:hanging="360"/>
      </w:pPr>
      <w:rPr>
        <w:rFonts w:hint="default"/>
        <w:lang w:val="es-ES" w:eastAsia="en-US" w:bidi="ar-SA"/>
      </w:rPr>
    </w:lvl>
    <w:lvl w:ilvl="7">
      <w:start w:val="0"/>
      <w:numFmt w:val="bullet"/>
      <w:lvlText w:val="•"/>
      <w:lvlJc w:val="left"/>
      <w:pPr>
        <w:ind w:left="6269" w:hanging="360"/>
      </w:pPr>
      <w:rPr>
        <w:rFonts w:hint="default"/>
        <w:lang w:val="es-ES" w:eastAsia="en-US" w:bidi="ar-SA"/>
      </w:rPr>
    </w:lvl>
    <w:lvl w:ilvl="8">
      <w:start w:val="0"/>
      <w:numFmt w:val="bullet"/>
      <w:lvlText w:val="•"/>
      <w:lvlJc w:val="left"/>
      <w:pPr>
        <w:ind w:left="7061" w:hanging="360"/>
      </w:pPr>
      <w:rPr>
        <w:rFonts w:hint="default"/>
        <w:lang w:val="es-ES" w:eastAsia="en-US" w:bidi="ar-SA"/>
      </w:rPr>
    </w:lvl>
  </w:abstractNum>
  <w:abstractNum w:abstractNumId="81">
    <w:multiLevelType w:val="hybridMultilevel"/>
    <w:lvl w:ilvl="0">
      <w:start w:val="1"/>
      <w:numFmt w:val="lowerLetter"/>
      <w:lvlText w:val="%1)"/>
      <w:lvlJc w:val="left"/>
      <w:pPr>
        <w:ind w:left="72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360"/>
      </w:pPr>
      <w:rPr>
        <w:rFonts w:hint="default"/>
        <w:lang w:val="es-ES" w:eastAsia="en-US" w:bidi="ar-SA"/>
      </w:rPr>
    </w:lvl>
    <w:lvl w:ilvl="2">
      <w:start w:val="0"/>
      <w:numFmt w:val="bullet"/>
      <w:lvlText w:val="•"/>
      <w:lvlJc w:val="left"/>
      <w:pPr>
        <w:ind w:left="2305" w:hanging="360"/>
      </w:pPr>
      <w:rPr>
        <w:rFonts w:hint="default"/>
        <w:lang w:val="es-ES" w:eastAsia="en-US" w:bidi="ar-SA"/>
      </w:rPr>
    </w:lvl>
    <w:lvl w:ilvl="3">
      <w:start w:val="0"/>
      <w:numFmt w:val="bullet"/>
      <w:lvlText w:val="•"/>
      <w:lvlJc w:val="left"/>
      <w:pPr>
        <w:ind w:left="3098" w:hanging="360"/>
      </w:pPr>
      <w:rPr>
        <w:rFonts w:hint="default"/>
        <w:lang w:val="es-ES" w:eastAsia="en-US" w:bidi="ar-SA"/>
      </w:rPr>
    </w:lvl>
    <w:lvl w:ilvl="4">
      <w:start w:val="0"/>
      <w:numFmt w:val="bullet"/>
      <w:lvlText w:val="•"/>
      <w:lvlJc w:val="left"/>
      <w:pPr>
        <w:ind w:left="3890" w:hanging="360"/>
      </w:pPr>
      <w:rPr>
        <w:rFonts w:hint="default"/>
        <w:lang w:val="es-ES" w:eastAsia="en-US" w:bidi="ar-SA"/>
      </w:rPr>
    </w:lvl>
    <w:lvl w:ilvl="5">
      <w:start w:val="0"/>
      <w:numFmt w:val="bullet"/>
      <w:lvlText w:val="•"/>
      <w:lvlJc w:val="left"/>
      <w:pPr>
        <w:ind w:left="4683" w:hanging="360"/>
      </w:pPr>
      <w:rPr>
        <w:rFonts w:hint="default"/>
        <w:lang w:val="es-ES" w:eastAsia="en-US" w:bidi="ar-SA"/>
      </w:rPr>
    </w:lvl>
    <w:lvl w:ilvl="6">
      <w:start w:val="0"/>
      <w:numFmt w:val="bullet"/>
      <w:lvlText w:val="•"/>
      <w:lvlJc w:val="left"/>
      <w:pPr>
        <w:ind w:left="5476" w:hanging="360"/>
      </w:pPr>
      <w:rPr>
        <w:rFonts w:hint="default"/>
        <w:lang w:val="es-ES" w:eastAsia="en-US" w:bidi="ar-SA"/>
      </w:rPr>
    </w:lvl>
    <w:lvl w:ilvl="7">
      <w:start w:val="0"/>
      <w:numFmt w:val="bullet"/>
      <w:lvlText w:val="•"/>
      <w:lvlJc w:val="left"/>
      <w:pPr>
        <w:ind w:left="6269" w:hanging="360"/>
      </w:pPr>
      <w:rPr>
        <w:rFonts w:hint="default"/>
        <w:lang w:val="es-ES" w:eastAsia="en-US" w:bidi="ar-SA"/>
      </w:rPr>
    </w:lvl>
    <w:lvl w:ilvl="8">
      <w:start w:val="0"/>
      <w:numFmt w:val="bullet"/>
      <w:lvlText w:val="•"/>
      <w:lvlJc w:val="left"/>
      <w:pPr>
        <w:ind w:left="7061" w:hanging="360"/>
      </w:pPr>
      <w:rPr>
        <w:rFonts w:hint="default"/>
        <w:lang w:val="es-ES" w:eastAsia="en-US" w:bidi="ar-SA"/>
      </w:rPr>
    </w:lvl>
  </w:abstractNum>
  <w:abstractNum w:abstractNumId="80">
    <w:multiLevelType w:val="hybridMultilevel"/>
    <w:lvl w:ilvl="0">
      <w:start w:val="80"/>
      <w:numFmt w:val="decimal"/>
      <w:lvlText w:val="%1"/>
      <w:lvlJc w:val="left"/>
      <w:pPr>
        <w:ind w:left="2" w:hanging="480"/>
        <w:jc w:val="left"/>
      </w:pPr>
      <w:rPr>
        <w:rFonts w:hint="default"/>
        <w:lang w:val="es-ES" w:eastAsia="en-US" w:bidi="ar-SA"/>
      </w:rPr>
    </w:lvl>
    <w:lvl w:ilvl="1">
      <w:start w:val="1"/>
      <w:numFmt w:val="decimal"/>
      <w:lvlText w:val="%1.%2"/>
      <w:lvlJc w:val="left"/>
      <w:pPr>
        <w:ind w:left="2" w:hanging="480"/>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80"/>
      </w:pPr>
      <w:rPr>
        <w:rFonts w:hint="default"/>
        <w:lang w:val="es-ES" w:eastAsia="en-US" w:bidi="ar-SA"/>
      </w:rPr>
    </w:lvl>
    <w:lvl w:ilvl="3">
      <w:start w:val="0"/>
      <w:numFmt w:val="bullet"/>
      <w:lvlText w:val="•"/>
      <w:lvlJc w:val="left"/>
      <w:pPr>
        <w:ind w:left="2594" w:hanging="480"/>
      </w:pPr>
      <w:rPr>
        <w:rFonts w:hint="default"/>
        <w:lang w:val="es-ES" w:eastAsia="en-US" w:bidi="ar-SA"/>
      </w:rPr>
    </w:lvl>
    <w:lvl w:ilvl="4">
      <w:start w:val="0"/>
      <w:numFmt w:val="bullet"/>
      <w:lvlText w:val="•"/>
      <w:lvlJc w:val="left"/>
      <w:pPr>
        <w:ind w:left="3458" w:hanging="480"/>
      </w:pPr>
      <w:rPr>
        <w:rFonts w:hint="default"/>
        <w:lang w:val="es-ES" w:eastAsia="en-US" w:bidi="ar-SA"/>
      </w:rPr>
    </w:lvl>
    <w:lvl w:ilvl="5">
      <w:start w:val="0"/>
      <w:numFmt w:val="bullet"/>
      <w:lvlText w:val="•"/>
      <w:lvlJc w:val="left"/>
      <w:pPr>
        <w:ind w:left="4323" w:hanging="480"/>
      </w:pPr>
      <w:rPr>
        <w:rFonts w:hint="default"/>
        <w:lang w:val="es-ES" w:eastAsia="en-US" w:bidi="ar-SA"/>
      </w:rPr>
    </w:lvl>
    <w:lvl w:ilvl="6">
      <w:start w:val="0"/>
      <w:numFmt w:val="bullet"/>
      <w:lvlText w:val="•"/>
      <w:lvlJc w:val="left"/>
      <w:pPr>
        <w:ind w:left="5188" w:hanging="480"/>
      </w:pPr>
      <w:rPr>
        <w:rFonts w:hint="default"/>
        <w:lang w:val="es-ES" w:eastAsia="en-US" w:bidi="ar-SA"/>
      </w:rPr>
    </w:lvl>
    <w:lvl w:ilvl="7">
      <w:start w:val="0"/>
      <w:numFmt w:val="bullet"/>
      <w:lvlText w:val="•"/>
      <w:lvlJc w:val="left"/>
      <w:pPr>
        <w:ind w:left="6053" w:hanging="480"/>
      </w:pPr>
      <w:rPr>
        <w:rFonts w:hint="default"/>
        <w:lang w:val="es-ES" w:eastAsia="en-US" w:bidi="ar-SA"/>
      </w:rPr>
    </w:lvl>
    <w:lvl w:ilvl="8">
      <w:start w:val="0"/>
      <w:numFmt w:val="bullet"/>
      <w:lvlText w:val="•"/>
      <w:lvlJc w:val="left"/>
      <w:pPr>
        <w:ind w:left="6917" w:hanging="480"/>
      </w:pPr>
      <w:rPr>
        <w:rFonts w:hint="default"/>
        <w:lang w:val="es-ES" w:eastAsia="en-US" w:bidi="ar-SA"/>
      </w:rPr>
    </w:lvl>
  </w:abstractNum>
  <w:abstractNum w:abstractNumId="79">
    <w:multiLevelType w:val="hybridMultilevel"/>
    <w:lvl w:ilvl="0">
      <w:start w:val="1"/>
      <w:numFmt w:val="lowerLetter"/>
      <w:lvlText w:val="%1)"/>
      <w:lvlJc w:val="left"/>
      <w:pPr>
        <w:ind w:left="789"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66" w:hanging="360"/>
      </w:pPr>
      <w:rPr>
        <w:rFonts w:hint="default"/>
        <w:lang w:val="es-ES" w:eastAsia="en-US" w:bidi="ar-SA"/>
      </w:rPr>
    </w:lvl>
    <w:lvl w:ilvl="2">
      <w:start w:val="0"/>
      <w:numFmt w:val="bullet"/>
      <w:lvlText w:val="•"/>
      <w:lvlJc w:val="left"/>
      <w:pPr>
        <w:ind w:left="235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26" w:hanging="360"/>
      </w:pPr>
      <w:rPr>
        <w:rFonts w:hint="default"/>
        <w:lang w:val="es-ES" w:eastAsia="en-US" w:bidi="ar-SA"/>
      </w:rPr>
    </w:lvl>
    <w:lvl w:ilvl="5">
      <w:start w:val="0"/>
      <w:numFmt w:val="bullet"/>
      <w:lvlText w:val="•"/>
      <w:lvlJc w:val="left"/>
      <w:pPr>
        <w:ind w:left="4713" w:hanging="360"/>
      </w:pPr>
      <w:rPr>
        <w:rFonts w:hint="default"/>
        <w:lang w:val="es-ES" w:eastAsia="en-US" w:bidi="ar-SA"/>
      </w:rPr>
    </w:lvl>
    <w:lvl w:ilvl="6">
      <w:start w:val="0"/>
      <w:numFmt w:val="bullet"/>
      <w:lvlText w:val="•"/>
      <w:lvlJc w:val="left"/>
      <w:pPr>
        <w:ind w:left="5500" w:hanging="360"/>
      </w:pPr>
      <w:rPr>
        <w:rFonts w:hint="default"/>
        <w:lang w:val="es-ES" w:eastAsia="en-US" w:bidi="ar-SA"/>
      </w:rPr>
    </w:lvl>
    <w:lvl w:ilvl="7">
      <w:start w:val="0"/>
      <w:numFmt w:val="bullet"/>
      <w:lvlText w:val="•"/>
      <w:lvlJc w:val="left"/>
      <w:pPr>
        <w:ind w:left="6287" w:hanging="360"/>
      </w:pPr>
      <w:rPr>
        <w:rFonts w:hint="default"/>
        <w:lang w:val="es-ES" w:eastAsia="en-US" w:bidi="ar-SA"/>
      </w:rPr>
    </w:lvl>
    <w:lvl w:ilvl="8">
      <w:start w:val="0"/>
      <w:numFmt w:val="bullet"/>
      <w:lvlText w:val="•"/>
      <w:lvlJc w:val="left"/>
      <w:pPr>
        <w:ind w:left="7073" w:hanging="360"/>
      </w:pPr>
      <w:rPr>
        <w:rFonts w:hint="default"/>
        <w:lang w:val="es-ES" w:eastAsia="en-US" w:bidi="ar-SA"/>
      </w:rPr>
    </w:lvl>
  </w:abstractNum>
  <w:abstractNum w:abstractNumId="78">
    <w:multiLevelType w:val="hybridMultilevel"/>
    <w:lvl w:ilvl="0">
      <w:start w:val="79"/>
      <w:numFmt w:val="decimal"/>
      <w:lvlText w:val="%1"/>
      <w:lvlJc w:val="left"/>
      <w:pPr>
        <w:ind w:left="2" w:hanging="526"/>
        <w:jc w:val="left"/>
      </w:pPr>
      <w:rPr>
        <w:rFonts w:hint="default"/>
        <w:lang w:val="es-ES" w:eastAsia="en-US" w:bidi="ar-SA"/>
      </w:rPr>
    </w:lvl>
    <w:lvl w:ilvl="1">
      <w:start w:val="1"/>
      <w:numFmt w:val="decimal"/>
      <w:lvlText w:val="%1.%2"/>
      <w:lvlJc w:val="left"/>
      <w:pPr>
        <w:ind w:left="2" w:hanging="526"/>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26"/>
      </w:pPr>
      <w:rPr>
        <w:rFonts w:hint="default"/>
        <w:lang w:val="es-ES" w:eastAsia="en-US" w:bidi="ar-SA"/>
      </w:rPr>
    </w:lvl>
    <w:lvl w:ilvl="3">
      <w:start w:val="0"/>
      <w:numFmt w:val="bullet"/>
      <w:lvlText w:val="•"/>
      <w:lvlJc w:val="left"/>
      <w:pPr>
        <w:ind w:left="2594" w:hanging="526"/>
      </w:pPr>
      <w:rPr>
        <w:rFonts w:hint="default"/>
        <w:lang w:val="es-ES" w:eastAsia="en-US" w:bidi="ar-SA"/>
      </w:rPr>
    </w:lvl>
    <w:lvl w:ilvl="4">
      <w:start w:val="0"/>
      <w:numFmt w:val="bullet"/>
      <w:lvlText w:val="•"/>
      <w:lvlJc w:val="left"/>
      <w:pPr>
        <w:ind w:left="3458" w:hanging="526"/>
      </w:pPr>
      <w:rPr>
        <w:rFonts w:hint="default"/>
        <w:lang w:val="es-ES" w:eastAsia="en-US" w:bidi="ar-SA"/>
      </w:rPr>
    </w:lvl>
    <w:lvl w:ilvl="5">
      <w:start w:val="0"/>
      <w:numFmt w:val="bullet"/>
      <w:lvlText w:val="•"/>
      <w:lvlJc w:val="left"/>
      <w:pPr>
        <w:ind w:left="4323" w:hanging="526"/>
      </w:pPr>
      <w:rPr>
        <w:rFonts w:hint="default"/>
        <w:lang w:val="es-ES" w:eastAsia="en-US" w:bidi="ar-SA"/>
      </w:rPr>
    </w:lvl>
    <w:lvl w:ilvl="6">
      <w:start w:val="0"/>
      <w:numFmt w:val="bullet"/>
      <w:lvlText w:val="•"/>
      <w:lvlJc w:val="left"/>
      <w:pPr>
        <w:ind w:left="5188" w:hanging="526"/>
      </w:pPr>
      <w:rPr>
        <w:rFonts w:hint="default"/>
        <w:lang w:val="es-ES" w:eastAsia="en-US" w:bidi="ar-SA"/>
      </w:rPr>
    </w:lvl>
    <w:lvl w:ilvl="7">
      <w:start w:val="0"/>
      <w:numFmt w:val="bullet"/>
      <w:lvlText w:val="•"/>
      <w:lvlJc w:val="left"/>
      <w:pPr>
        <w:ind w:left="6053" w:hanging="526"/>
      </w:pPr>
      <w:rPr>
        <w:rFonts w:hint="default"/>
        <w:lang w:val="es-ES" w:eastAsia="en-US" w:bidi="ar-SA"/>
      </w:rPr>
    </w:lvl>
    <w:lvl w:ilvl="8">
      <w:start w:val="0"/>
      <w:numFmt w:val="bullet"/>
      <w:lvlText w:val="•"/>
      <w:lvlJc w:val="left"/>
      <w:pPr>
        <w:ind w:left="6917" w:hanging="526"/>
      </w:pPr>
      <w:rPr>
        <w:rFonts w:hint="default"/>
        <w:lang w:val="es-ES" w:eastAsia="en-US" w:bidi="ar-SA"/>
      </w:rPr>
    </w:lvl>
  </w:abstractNum>
  <w:abstractNum w:abstractNumId="77">
    <w:multiLevelType w:val="hybridMultilevel"/>
    <w:lvl w:ilvl="0">
      <w:start w:val="78"/>
      <w:numFmt w:val="decimal"/>
      <w:lvlText w:val="%1"/>
      <w:lvlJc w:val="left"/>
      <w:pPr>
        <w:ind w:left="2" w:hanging="492"/>
        <w:jc w:val="left"/>
      </w:pPr>
      <w:rPr>
        <w:rFonts w:hint="default"/>
        <w:lang w:val="es-ES" w:eastAsia="en-US" w:bidi="ar-SA"/>
      </w:rPr>
    </w:lvl>
    <w:lvl w:ilvl="1">
      <w:start w:val="1"/>
      <w:numFmt w:val="decimal"/>
      <w:lvlText w:val="%1.%2"/>
      <w:lvlJc w:val="left"/>
      <w:pPr>
        <w:ind w:left="2" w:hanging="49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2"/>
      </w:pPr>
      <w:rPr>
        <w:rFonts w:hint="default"/>
        <w:lang w:val="es-ES" w:eastAsia="en-US" w:bidi="ar-SA"/>
      </w:rPr>
    </w:lvl>
    <w:lvl w:ilvl="3">
      <w:start w:val="0"/>
      <w:numFmt w:val="bullet"/>
      <w:lvlText w:val="•"/>
      <w:lvlJc w:val="left"/>
      <w:pPr>
        <w:ind w:left="2594" w:hanging="492"/>
      </w:pPr>
      <w:rPr>
        <w:rFonts w:hint="default"/>
        <w:lang w:val="es-ES" w:eastAsia="en-US" w:bidi="ar-SA"/>
      </w:rPr>
    </w:lvl>
    <w:lvl w:ilvl="4">
      <w:start w:val="0"/>
      <w:numFmt w:val="bullet"/>
      <w:lvlText w:val="•"/>
      <w:lvlJc w:val="left"/>
      <w:pPr>
        <w:ind w:left="3458" w:hanging="492"/>
      </w:pPr>
      <w:rPr>
        <w:rFonts w:hint="default"/>
        <w:lang w:val="es-ES" w:eastAsia="en-US" w:bidi="ar-SA"/>
      </w:rPr>
    </w:lvl>
    <w:lvl w:ilvl="5">
      <w:start w:val="0"/>
      <w:numFmt w:val="bullet"/>
      <w:lvlText w:val="•"/>
      <w:lvlJc w:val="left"/>
      <w:pPr>
        <w:ind w:left="4323" w:hanging="492"/>
      </w:pPr>
      <w:rPr>
        <w:rFonts w:hint="default"/>
        <w:lang w:val="es-ES" w:eastAsia="en-US" w:bidi="ar-SA"/>
      </w:rPr>
    </w:lvl>
    <w:lvl w:ilvl="6">
      <w:start w:val="0"/>
      <w:numFmt w:val="bullet"/>
      <w:lvlText w:val="•"/>
      <w:lvlJc w:val="left"/>
      <w:pPr>
        <w:ind w:left="5188" w:hanging="492"/>
      </w:pPr>
      <w:rPr>
        <w:rFonts w:hint="default"/>
        <w:lang w:val="es-ES" w:eastAsia="en-US" w:bidi="ar-SA"/>
      </w:rPr>
    </w:lvl>
    <w:lvl w:ilvl="7">
      <w:start w:val="0"/>
      <w:numFmt w:val="bullet"/>
      <w:lvlText w:val="•"/>
      <w:lvlJc w:val="left"/>
      <w:pPr>
        <w:ind w:left="6053" w:hanging="492"/>
      </w:pPr>
      <w:rPr>
        <w:rFonts w:hint="default"/>
        <w:lang w:val="es-ES" w:eastAsia="en-US" w:bidi="ar-SA"/>
      </w:rPr>
    </w:lvl>
    <w:lvl w:ilvl="8">
      <w:start w:val="0"/>
      <w:numFmt w:val="bullet"/>
      <w:lvlText w:val="•"/>
      <w:lvlJc w:val="left"/>
      <w:pPr>
        <w:ind w:left="6917" w:hanging="492"/>
      </w:pPr>
      <w:rPr>
        <w:rFonts w:hint="default"/>
        <w:lang w:val="es-ES" w:eastAsia="en-US" w:bidi="ar-SA"/>
      </w:rPr>
    </w:lvl>
  </w:abstractNum>
  <w:abstractNum w:abstractNumId="76">
    <w:multiLevelType w:val="hybridMultilevel"/>
    <w:lvl w:ilvl="0">
      <w:start w:val="77"/>
      <w:numFmt w:val="decimal"/>
      <w:lvlText w:val="%1"/>
      <w:lvlJc w:val="left"/>
      <w:pPr>
        <w:ind w:left="2" w:hanging="499"/>
        <w:jc w:val="left"/>
      </w:pPr>
      <w:rPr>
        <w:rFonts w:hint="default"/>
        <w:lang w:val="es-ES" w:eastAsia="en-US" w:bidi="ar-SA"/>
      </w:rPr>
    </w:lvl>
    <w:lvl w:ilvl="1">
      <w:start w:val="1"/>
      <w:numFmt w:val="decimal"/>
      <w:lvlText w:val="%1.%2"/>
      <w:lvlJc w:val="left"/>
      <w:pPr>
        <w:ind w:left="2" w:hanging="499"/>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9"/>
      </w:pPr>
      <w:rPr>
        <w:rFonts w:hint="default"/>
        <w:lang w:val="es-ES" w:eastAsia="en-US" w:bidi="ar-SA"/>
      </w:rPr>
    </w:lvl>
    <w:lvl w:ilvl="3">
      <w:start w:val="0"/>
      <w:numFmt w:val="bullet"/>
      <w:lvlText w:val="•"/>
      <w:lvlJc w:val="left"/>
      <w:pPr>
        <w:ind w:left="2594" w:hanging="499"/>
      </w:pPr>
      <w:rPr>
        <w:rFonts w:hint="default"/>
        <w:lang w:val="es-ES" w:eastAsia="en-US" w:bidi="ar-SA"/>
      </w:rPr>
    </w:lvl>
    <w:lvl w:ilvl="4">
      <w:start w:val="0"/>
      <w:numFmt w:val="bullet"/>
      <w:lvlText w:val="•"/>
      <w:lvlJc w:val="left"/>
      <w:pPr>
        <w:ind w:left="3458" w:hanging="499"/>
      </w:pPr>
      <w:rPr>
        <w:rFonts w:hint="default"/>
        <w:lang w:val="es-ES" w:eastAsia="en-US" w:bidi="ar-SA"/>
      </w:rPr>
    </w:lvl>
    <w:lvl w:ilvl="5">
      <w:start w:val="0"/>
      <w:numFmt w:val="bullet"/>
      <w:lvlText w:val="•"/>
      <w:lvlJc w:val="left"/>
      <w:pPr>
        <w:ind w:left="4323" w:hanging="499"/>
      </w:pPr>
      <w:rPr>
        <w:rFonts w:hint="default"/>
        <w:lang w:val="es-ES" w:eastAsia="en-US" w:bidi="ar-SA"/>
      </w:rPr>
    </w:lvl>
    <w:lvl w:ilvl="6">
      <w:start w:val="0"/>
      <w:numFmt w:val="bullet"/>
      <w:lvlText w:val="•"/>
      <w:lvlJc w:val="left"/>
      <w:pPr>
        <w:ind w:left="5188" w:hanging="499"/>
      </w:pPr>
      <w:rPr>
        <w:rFonts w:hint="default"/>
        <w:lang w:val="es-ES" w:eastAsia="en-US" w:bidi="ar-SA"/>
      </w:rPr>
    </w:lvl>
    <w:lvl w:ilvl="7">
      <w:start w:val="0"/>
      <w:numFmt w:val="bullet"/>
      <w:lvlText w:val="•"/>
      <w:lvlJc w:val="left"/>
      <w:pPr>
        <w:ind w:left="6053" w:hanging="499"/>
      </w:pPr>
      <w:rPr>
        <w:rFonts w:hint="default"/>
        <w:lang w:val="es-ES" w:eastAsia="en-US" w:bidi="ar-SA"/>
      </w:rPr>
    </w:lvl>
    <w:lvl w:ilvl="8">
      <w:start w:val="0"/>
      <w:numFmt w:val="bullet"/>
      <w:lvlText w:val="•"/>
      <w:lvlJc w:val="left"/>
      <w:pPr>
        <w:ind w:left="6917" w:hanging="499"/>
      </w:pPr>
      <w:rPr>
        <w:rFonts w:hint="default"/>
        <w:lang w:val="es-ES" w:eastAsia="en-US" w:bidi="ar-SA"/>
      </w:rPr>
    </w:lvl>
  </w:abstractNum>
  <w:abstractNum w:abstractNumId="75">
    <w:multiLevelType w:val="hybridMultilevel"/>
    <w:lvl w:ilvl="0">
      <w:start w:val="76"/>
      <w:numFmt w:val="decimal"/>
      <w:lvlText w:val="%1"/>
      <w:lvlJc w:val="left"/>
      <w:pPr>
        <w:ind w:left="2" w:hanging="495"/>
        <w:jc w:val="left"/>
      </w:pPr>
      <w:rPr>
        <w:rFonts w:hint="default"/>
        <w:lang w:val="es-ES" w:eastAsia="en-US" w:bidi="ar-SA"/>
      </w:rPr>
    </w:lvl>
    <w:lvl w:ilvl="1">
      <w:start w:val="1"/>
      <w:numFmt w:val="decimal"/>
      <w:lvlText w:val="%1.%2"/>
      <w:lvlJc w:val="left"/>
      <w:pPr>
        <w:ind w:left="2" w:hanging="495"/>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5"/>
      </w:pPr>
      <w:rPr>
        <w:rFonts w:hint="default"/>
        <w:lang w:val="es-ES" w:eastAsia="en-US" w:bidi="ar-SA"/>
      </w:rPr>
    </w:lvl>
    <w:lvl w:ilvl="3">
      <w:start w:val="0"/>
      <w:numFmt w:val="bullet"/>
      <w:lvlText w:val="•"/>
      <w:lvlJc w:val="left"/>
      <w:pPr>
        <w:ind w:left="2594" w:hanging="495"/>
      </w:pPr>
      <w:rPr>
        <w:rFonts w:hint="default"/>
        <w:lang w:val="es-ES" w:eastAsia="en-US" w:bidi="ar-SA"/>
      </w:rPr>
    </w:lvl>
    <w:lvl w:ilvl="4">
      <w:start w:val="0"/>
      <w:numFmt w:val="bullet"/>
      <w:lvlText w:val="•"/>
      <w:lvlJc w:val="left"/>
      <w:pPr>
        <w:ind w:left="3458" w:hanging="495"/>
      </w:pPr>
      <w:rPr>
        <w:rFonts w:hint="default"/>
        <w:lang w:val="es-ES" w:eastAsia="en-US" w:bidi="ar-SA"/>
      </w:rPr>
    </w:lvl>
    <w:lvl w:ilvl="5">
      <w:start w:val="0"/>
      <w:numFmt w:val="bullet"/>
      <w:lvlText w:val="•"/>
      <w:lvlJc w:val="left"/>
      <w:pPr>
        <w:ind w:left="4323" w:hanging="495"/>
      </w:pPr>
      <w:rPr>
        <w:rFonts w:hint="default"/>
        <w:lang w:val="es-ES" w:eastAsia="en-US" w:bidi="ar-SA"/>
      </w:rPr>
    </w:lvl>
    <w:lvl w:ilvl="6">
      <w:start w:val="0"/>
      <w:numFmt w:val="bullet"/>
      <w:lvlText w:val="•"/>
      <w:lvlJc w:val="left"/>
      <w:pPr>
        <w:ind w:left="5188" w:hanging="495"/>
      </w:pPr>
      <w:rPr>
        <w:rFonts w:hint="default"/>
        <w:lang w:val="es-ES" w:eastAsia="en-US" w:bidi="ar-SA"/>
      </w:rPr>
    </w:lvl>
    <w:lvl w:ilvl="7">
      <w:start w:val="0"/>
      <w:numFmt w:val="bullet"/>
      <w:lvlText w:val="•"/>
      <w:lvlJc w:val="left"/>
      <w:pPr>
        <w:ind w:left="6053" w:hanging="495"/>
      </w:pPr>
      <w:rPr>
        <w:rFonts w:hint="default"/>
        <w:lang w:val="es-ES" w:eastAsia="en-US" w:bidi="ar-SA"/>
      </w:rPr>
    </w:lvl>
    <w:lvl w:ilvl="8">
      <w:start w:val="0"/>
      <w:numFmt w:val="bullet"/>
      <w:lvlText w:val="•"/>
      <w:lvlJc w:val="left"/>
      <w:pPr>
        <w:ind w:left="6917" w:hanging="495"/>
      </w:pPr>
      <w:rPr>
        <w:rFonts w:hint="default"/>
        <w:lang w:val="es-ES" w:eastAsia="en-US" w:bidi="ar-SA"/>
      </w:rPr>
    </w:lvl>
  </w:abstractNum>
  <w:abstractNum w:abstractNumId="74">
    <w:multiLevelType w:val="hybridMultilevel"/>
    <w:lvl w:ilvl="0">
      <w:start w:val="1"/>
      <w:numFmt w:val="decimal"/>
      <w:lvlText w:val="%1."/>
      <w:lvlJc w:val="left"/>
      <w:pPr>
        <w:ind w:left="789" w:hanging="368"/>
        <w:jc w:val="left"/>
      </w:pPr>
      <w:rPr>
        <w:rFonts w:hint="default" w:ascii="Arial MT" w:hAnsi="Arial MT" w:eastAsia="Arial MT" w:cs="Arial MT"/>
        <w:b w:val="0"/>
        <w:bCs w:val="0"/>
        <w:i w:val="0"/>
        <w:iCs w:val="0"/>
        <w:spacing w:val="0"/>
        <w:w w:val="100"/>
        <w:sz w:val="22"/>
        <w:szCs w:val="22"/>
        <w:lang w:val="es-ES" w:eastAsia="en-US" w:bidi="ar-SA"/>
      </w:rPr>
    </w:lvl>
    <w:lvl w:ilvl="1">
      <w:start w:val="1"/>
      <w:numFmt w:val="lowerLetter"/>
      <w:lvlText w:val="%2."/>
      <w:lvlJc w:val="left"/>
      <w:pPr>
        <w:ind w:left="1278" w:hanging="425"/>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2098" w:hanging="425"/>
      </w:pPr>
      <w:rPr>
        <w:rFonts w:hint="default"/>
        <w:lang w:val="es-ES" w:eastAsia="en-US" w:bidi="ar-SA"/>
      </w:rPr>
    </w:lvl>
    <w:lvl w:ilvl="3">
      <w:start w:val="0"/>
      <w:numFmt w:val="bullet"/>
      <w:lvlText w:val="•"/>
      <w:lvlJc w:val="left"/>
      <w:pPr>
        <w:ind w:left="2917" w:hanging="425"/>
      </w:pPr>
      <w:rPr>
        <w:rFonts w:hint="default"/>
        <w:lang w:val="es-ES" w:eastAsia="en-US" w:bidi="ar-SA"/>
      </w:rPr>
    </w:lvl>
    <w:lvl w:ilvl="4">
      <w:start w:val="0"/>
      <w:numFmt w:val="bullet"/>
      <w:lvlText w:val="•"/>
      <w:lvlJc w:val="left"/>
      <w:pPr>
        <w:ind w:left="3735" w:hanging="425"/>
      </w:pPr>
      <w:rPr>
        <w:rFonts w:hint="default"/>
        <w:lang w:val="es-ES" w:eastAsia="en-US" w:bidi="ar-SA"/>
      </w:rPr>
    </w:lvl>
    <w:lvl w:ilvl="5">
      <w:start w:val="0"/>
      <w:numFmt w:val="bullet"/>
      <w:lvlText w:val="•"/>
      <w:lvlJc w:val="left"/>
      <w:pPr>
        <w:ind w:left="4554" w:hanging="425"/>
      </w:pPr>
      <w:rPr>
        <w:rFonts w:hint="default"/>
        <w:lang w:val="es-ES" w:eastAsia="en-US" w:bidi="ar-SA"/>
      </w:rPr>
    </w:lvl>
    <w:lvl w:ilvl="6">
      <w:start w:val="0"/>
      <w:numFmt w:val="bullet"/>
      <w:lvlText w:val="•"/>
      <w:lvlJc w:val="left"/>
      <w:pPr>
        <w:ind w:left="5373" w:hanging="425"/>
      </w:pPr>
      <w:rPr>
        <w:rFonts w:hint="default"/>
        <w:lang w:val="es-ES" w:eastAsia="en-US" w:bidi="ar-SA"/>
      </w:rPr>
    </w:lvl>
    <w:lvl w:ilvl="7">
      <w:start w:val="0"/>
      <w:numFmt w:val="bullet"/>
      <w:lvlText w:val="•"/>
      <w:lvlJc w:val="left"/>
      <w:pPr>
        <w:ind w:left="6191" w:hanging="425"/>
      </w:pPr>
      <w:rPr>
        <w:rFonts w:hint="default"/>
        <w:lang w:val="es-ES" w:eastAsia="en-US" w:bidi="ar-SA"/>
      </w:rPr>
    </w:lvl>
    <w:lvl w:ilvl="8">
      <w:start w:val="0"/>
      <w:numFmt w:val="bullet"/>
      <w:lvlText w:val="•"/>
      <w:lvlJc w:val="left"/>
      <w:pPr>
        <w:ind w:left="7010" w:hanging="425"/>
      </w:pPr>
      <w:rPr>
        <w:rFonts w:hint="default"/>
        <w:lang w:val="es-ES" w:eastAsia="en-US" w:bidi="ar-SA"/>
      </w:rPr>
    </w:lvl>
  </w:abstractNum>
  <w:abstractNum w:abstractNumId="73">
    <w:multiLevelType w:val="hybridMultilevel"/>
    <w:lvl w:ilvl="0">
      <w:start w:val="1"/>
      <w:numFmt w:val="lowerLetter"/>
      <w:lvlText w:val="%1)"/>
      <w:lvlJc w:val="left"/>
      <w:pPr>
        <w:ind w:left="72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360"/>
      </w:pPr>
      <w:rPr>
        <w:rFonts w:hint="default"/>
        <w:lang w:val="es-ES" w:eastAsia="en-US" w:bidi="ar-SA"/>
      </w:rPr>
    </w:lvl>
    <w:lvl w:ilvl="2">
      <w:start w:val="0"/>
      <w:numFmt w:val="bullet"/>
      <w:lvlText w:val="•"/>
      <w:lvlJc w:val="left"/>
      <w:pPr>
        <w:ind w:left="2305" w:hanging="360"/>
      </w:pPr>
      <w:rPr>
        <w:rFonts w:hint="default"/>
        <w:lang w:val="es-ES" w:eastAsia="en-US" w:bidi="ar-SA"/>
      </w:rPr>
    </w:lvl>
    <w:lvl w:ilvl="3">
      <w:start w:val="0"/>
      <w:numFmt w:val="bullet"/>
      <w:lvlText w:val="•"/>
      <w:lvlJc w:val="left"/>
      <w:pPr>
        <w:ind w:left="3098" w:hanging="360"/>
      </w:pPr>
      <w:rPr>
        <w:rFonts w:hint="default"/>
        <w:lang w:val="es-ES" w:eastAsia="en-US" w:bidi="ar-SA"/>
      </w:rPr>
    </w:lvl>
    <w:lvl w:ilvl="4">
      <w:start w:val="0"/>
      <w:numFmt w:val="bullet"/>
      <w:lvlText w:val="•"/>
      <w:lvlJc w:val="left"/>
      <w:pPr>
        <w:ind w:left="3890" w:hanging="360"/>
      </w:pPr>
      <w:rPr>
        <w:rFonts w:hint="default"/>
        <w:lang w:val="es-ES" w:eastAsia="en-US" w:bidi="ar-SA"/>
      </w:rPr>
    </w:lvl>
    <w:lvl w:ilvl="5">
      <w:start w:val="0"/>
      <w:numFmt w:val="bullet"/>
      <w:lvlText w:val="•"/>
      <w:lvlJc w:val="left"/>
      <w:pPr>
        <w:ind w:left="4683" w:hanging="360"/>
      </w:pPr>
      <w:rPr>
        <w:rFonts w:hint="default"/>
        <w:lang w:val="es-ES" w:eastAsia="en-US" w:bidi="ar-SA"/>
      </w:rPr>
    </w:lvl>
    <w:lvl w:ilvl="6">
      <w:start w:val="0"/>
      <w:numFmt w:val="bullet"/>
      <w:lvlText w:val="•"/>
      <w:lvlJc w:val="left"/>
      <w:pPr>
        <w:ind w:left="5476" w:hanging="360"/>
      </w:pPr>
      <w:rPr>
        <w:rFonts w:hint="default"/>
        <w:lang w:val="es-ES" w:eastAsia="en-US" w:bidi="ar-SA"/>
      </w:rPr>
    </w:lvl>
    <w:lvl w:ilvl="7">
      <w:start w:val="0"/>
      <w:numFmt w:val="bullet"/>
      <w:lvlText w:val="•"/>
      <w:lvlJc w:val="left"/>
      <w:pPr>
        <w:ind w:left="6269" w:hanging="360"/>
      </w:pPr>
      <w:rPr>
        <w:rFonts w:hint="default"/>
        <w:lang w:val="es-ES" w:eastAsia="en-US" w:bidi="ar-SA"/>
      </w:rPr>
    </w:lvl>
    <w:lvl w:ilvl="8">
      <w:start w:val="0"/>
      <w:numFmt w:val="bullet"/>
      <w:lvlText w:val="•"/>
      <w:lvlJc w:val="left"/>
      <w:pPr>
        <w:ind w:left="7061" w:hanging="360"/>
      </w:pPr>
      <w:rPr>
        <w:rFonts w:hint="default"/>
        <w:lang w:val="es-ES" w:eastAsia="en-US" w:bidi="ar-SA"/>
      </w:rPr>
    </w:lvl>
  </w:abstractNum>
  <w:abstractNum w:abstractNumId="72">
    <w:multiLevelType w:val="hybridMultilevel"/>
    <w:lvl w:ilvl="0">
      <w:start w:val="73"/>
      <w:numFmt w:val="decimal"/>
      <w:lvlText w:val="%1"/>
      <w:lvlJc w:val="left"/>
      <w:pPr>
        <w:ind w:left="2" w:hanging="516"/>
        <w:jc w:val="left"/>
      </w:pPr>
      <w:rPr>
        <w:rFonts w:hint="default"/>
        <w:lang w:val="es-ES" w:eastAsia="en-US" w:bidi="ar-SA"/>
      </w:rPr>
    </w:lvl>
    <w:lvl w:ilvl="1">
      <w:start w:val="1"/>
      <w:numFmt w:val="decimal"/>
      <w:lvlText w:val="%1.%2"/>
      <w:lvlJc w:val="left"/>
      <w:pPr>
        <w:ind w:left="2" w:hanging="516"/>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16"/>
      </w:pPr>
      <w:rPr>
        <w:rFonts w:hint="default"/>
        <w:lang w:val="es-ES" w:eastAsia="en-US" w:bidi="ar-SA"/>
      </w:rPr>
    </w:lvl>
    <w:lvl w:ilvl="3">
      <w:start w:val="0"/>
      <w:numFmt w:val="bullet"/>
      <w:lvlText w:val="•"/>
      <w:lvlJc w:val="left"/>
      <w:pPr>
        <w:ind w:left="2594" w:hanging="516"/>
      </w:pPr>
      <w:rPr>
        <w:rFonts w:hint="default"/>
        <w:lang w:val="es-ES" w:eastAsia="en-US" w:bidi="ar-SA"/>
      </w:rPr>
    </w:lvl>
    <w:lvl w:ilvl="4">
      <w:start w:val="0"/>
      <w:numFmt w:val="bullet"/>
      <w:lvlText w:val="•"/>
      <w:lvlJc w:val="left"/>
      <w:pPr>
        <w:ind w:left="3458" w:hanging="516"/>
      </w:pPr>
      <w:rPr>
        <w:rFonts w:hint="default"/>
        <w:lang w:val="es-ES" w:eastAsia="en-US" w:bidi="ar-SA"/>
      </w:rPr>
    </w:lvl>
    <w:lvl w:ilvl="5">
      <w:start w:val="0"/>
      <w:numFmt w:val="bullet"/>
      <w:lvlText w:val="•"/>
      <w:lvlJc w:val="left"/>
      <w:pPr>
        <w:ind w:left="4323" w:hanging="516"/>
      </w:pPr>
      <w:rPr>
        <w:rFonts w:hint="default"/>
        <w:lang w:val="es-ES" w:eastAsia="en-US" w:bidi="ar-SA"/>
      </w:rPr>
    </w:lvl>
    <w:lvl w:ilvl="6">
      <w:start w:val="0"/>
      <w:numFmt w:val="bullet"/>
      <w:lvlText w:val="•"/>
      <w:lvlJc w:val="left"/>
      <w:pPr>
        <w:ind w:left="5188" w:hanging="516"/>
      </w:pPr>
      <w:rPr>
        <w:rFonts w:hint="default"/>
        <w:lang w:val="es-ES" w:eastAsia="en-US" w:bidi="ar-SA"/>
      </w:rPr>
    </w:lvl>
    <w:lvl w:ilvl="7">
      <w:start w:val="0"/>
      <w:numFmt w:val="bullet"/>
      <w:lvlText w:val="•"/>
      <w:lvlJc w:val="left"/>
      <w:pPr>
        <w:ind w:left="6053" w:hanging="516"/>
      </w:pPr>
      <w:rPr>
        <w:rFonts w:hint="default"/>
        <w:lang w:val="es-ES" w:eastAsia="en-US" w:bidi="ar-SA"/>
      </w:rPr>
    </w:lvl>
    <w:lvl w:ilvl="8">
      <w:start w:val="0"/>
      <w:numFmt w:val="bullet"/>
      <w:lvlText w:val="•"/>
      <w:lvlJc w:val="left"/>
      <w:pPr>
        <w:ind w:left="6917" w:hanging="516"/>
      </w:pPr>
      <w:rPr>
        <w:rFonts w:hint="default"/>
        <w:lang w:val="es-ES" w:eastAsia="en-US" w:bidi="ar-SA"/>
      </w:rPr>
    </w:lvl>
  </w:abstractNum>
  <w:abstractNum w:abstractNumId="71">
    <w:multiLevelType w:val="hybridMultilevel"/>
    <w:lvl w:ilvl="0">
      <w:start w:val="1"/>
      <w:numFmt w:val="lowerLetter"/>
      <w:lvlText w:val="%1)"/>
      <w:lvlJc w:val="left"/>
      <w:pPr>
        <w:ind w:left="36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188" w:hanging="360"/>
      </w:pPr>
      <w:rPr>
        <w:rFonts w:hint="default"/>
        <w:lang w:val="es-ES" w:eastAsia="en-US" w:bidi="ar-SA"/>
      </w:rPr>
    </w:lvl>
    <w:lvl w:ilvl="2">
      <w:start w:val="0"/>
      <w:numFmt w:val="bullet"/>
      <w:lvlText w:val="•"/>
      <w:lvlJc w:val="left"/>
      <w:pPr>
        <w:ind w:left="2017" w:hanging="360"/>
      </w:pPr>
      <w:rPr>
        <w:rFonts w:hint="default"/>
        <w:lang w:val="es-ES" w:eastAsia="en-US" w:bidi="ar-SA"/>
      </w:rPr>
    </w:lvl>
    <w:lvl w:ilvl="3">
      <w:start w:val="0"/>
      <w:numFmt w:val="bullet"/>
      <w:lvlText w:val="•"/>
      <w:lvlJc w:val="left"/>
      <w:pPr>
        <w:ind w:left="2846" w:hanging="360"/>
      </w:pPr>
      <w:rPr>
        <w:rFonts w:hint="default"/>
        <w:lang w:val="es-ES" w:eastAsia="en-US" w:bidi="ar-SA"/>
      </w:rPr>
    </w:lvl>
    <w:lvl w:ilvl="4">
      <w:start w:val="0"/>
      <w:numFmt w:val="bullet"/>
      <w:lvlText w:val="•"/>
      <w:lvlJc w:val="left"/>
      <w:pPr>
        <w:ind w:left="3674" w:hanging="360"/>
      </w:pPr>
      <w:rPr>
        <w:rFonts w:hint="default"/>
        <w:lang w:val="es-ES" w:eastAsia="en-US" w:bidi="ar-SA"/>
      </w:rPr>
    </w:lvl>
    <w:lvl w:ilvl="5">
      <w:start w:val="0"/>
      <w:numFmt w:val="bullet"/>
      <w:lvlText w:val="•"/>
      <w:lvlJc w:val="left"/>
      <w:pPr>
        <w:ind w:left="4503" w:hanging="360"/>
      </w:pPr>
      <w:rPr>
        <w:rFonts w:hint="default"/>
        <w:lang w:val="es-ES" w:eastAsia="en-US" w:bidi="ar-SA"/>
      </w:rPr>
    </w:lvl>
    <w:lvl w:ilvl="6">
      <w:start w:val="0"/>
      <w:numFmt w:val="bullet"/>
      <w:lvlText w:val="•"/>
      <w:lvlJc w:val="left"/>
      <w:pPr>
        <w:ind w:left="5332" w:hanging="360"/>
      </w:pPr>
      <w:rPr>
        <w:rFonts w:hint="default"/>
        <w:lang w:val="es-ES" w:eastAsia="en-US" w:bidi="ar-SA"/>
      </w:rPr>
    </w:lvl>
    <w:lvl w:ilvl="7">
      <w:start w:val="0"/>
      <w:numFmt w:val="bullet"/>
      <w:lvlText w:val="•"/>
      <w:lvlJc w:val="left"/>
      <w:pPr>
        <w:ind w:left="6161" w:hanging="360"/>
      </w:pPr>
      <w:rPr>
        <w:rFonts w:hint="default"/>
        <w:lang w:val="es-ES" w:eastAsia="en-US" w:bidi="ar-SA"/>
      </w:rPr>
    </w:lvl>
    <w:lvl w:ilvl="8">
      <w:start w:val="0"/>
      <w:numFmt w:val="bullet"/>
      <w:lvlText w:val="•"/>
      <w:lvlJc w:val="left"/>
      <w:pPr>
        <w:ind w:left="6989" w:hanging="360"/>
      </w:pPr>
      <w:rPr>
        <w:rFonts w:hint="default"/>
        <w:lang w:val="es-ES" w:eastAsia="en-US" w:bidi="ar-SA"/>
      </w:rPr>
    </w:lvl>
  </w:abstractNum>
  <w:abstractNum w:abstractNumId="70">
    <w:multiLevelType w:val="hybridMultilevel"/>
    <w:lvl w:ilvl="0">
      <w:start w:val="72"/>
      <w:numFmt w:val="decimal"/>
      <w:lvlText w:val="%1"/>
      <w:lvlJc w:val="left"/>
      <w:pPr>
        <w:ind w:left="853" w:hanging="492"/>
        <w:jc w:val="left"/>
      </w:pPr>
      <w:rPr>
        <w:rFonts w:hint="default"/>
        <w:lang w:val="es-ES" w:eastAsia="en-US" w:bidi="ar-SA"/>
      </w:rPr>
    </w:lvl>
    <w:lvl w:ilvl="1">
      <w:start w:val="1"/>
      <w:numFmt w:val="decimal"/>
      <w:lvlText w:val="%1.%2"/>
      <w:lvlJc w:val="left"/>
      <w:pPr>
        <w:ind w:left="853" w:hanging="49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2417" w:hanging="492"/>
      </w:pPr>
      <w:rPr>
        <w:rFonts w:hint="default"/>
        <w:lang w:val="es-ES" w:eastAsia="en-US" w:bidi="ar-SA"/>
      </w:rPr>
    </w:lvl>
    <w:lvl w:ilvl="3">
      <w:start w:val="0"/>
      <w:numFmt w:val="bullet"/>
      <w:lvlText w:val="•"/>
      <w:lvlJc w:val="left"/>
      <w:pPr>
        <w:ind w:left="3196" w:hanging="492"/>
      </w:pPr>
      <w:rPr>
        <w:rFonts w:hint="default"/>
        <w:lang w:val="es-ES" w:eastAsia="en-US" w:bidi="ar-SA"/>
      </w:rPr>
    </w:lvl>
    <w:lvl w:ilvl="4">
      <w:start w:val="0"/>
      <w:numFmt w:val="bullet"/>
      <w:lvlText w:val="•"/>
      <w:lvlJc w:val="left"/>
      <w:pPr>
        <w:ind w:left="3974" w:hanging="492"/>
      </w:pPr>
      <w:rPr>
        <w:rFonts w:hint="default"/>
        <w:lang w:val="es-ES" w:eastAsia="en-US" w:bidi="ar-SA"/>
      </w:rPr>
    </w:lvl>
    <w:lvl w:ilvl="5">
      <w:start w:val="0"/>
      <w:numFmt w:val="bullet"/>
      <w:lvlText w:val="•"/>
      <w:lvlJc w:val="left"/>
      <w:pPr>
        <w:ind w:left="4753" w:hanging="492"/>
      </w:pPr>
      <w:rPr>
        <w:rFonts w:hint="default"/>
        <w:lang w:val="es-ES" w:eastAsia="en-US" w:bidi="ar-SA"/>
      </w:rPr>
    </w:lvl>
    <w:lvl w:ilvl="6">
      <w:start w:val="0"/>
      <w:numFmt w:val="bullet"/>
      <w:lvlText w:val="•"/>
      <w:lvlJc w:val="left"/>
      <w:pPr>
        <w:ind w:left="5532" w:hanging="492"/>
      </w:pPr>
      <w:rPr>
        <w:rFonts w:hint="default"/>
        <w:lang w:val="es-ES" w:eastAsia="en-US" w:bidi="ar-SA"/>
      </w:rPr>
    </w:lvl>
    <w:lvl w:ilvl="7">
      <w:start w:val="0"/>
      <w:numFmt w:val="bullet"/>
      <w:lvlText w:val="•"/>
      <w:lvlJc w:val="left"/>
      <w:pPr>
        <w:ind w:left="6311" w:hanging="492"/>
      </w:pPr>
      <w:rPr>
        <w:rFonts w:hint="default"/>
        <w:lang w:val="es-ES" w:eastAsia="en-US" w:bidi="ar-SA"/>
      </w:rPr>
    </w:lvl>
    <w:lvl w:ilvl="8">
      <w:start w:val="0"/>
      <w:numFmt w:val="bullet"/>
      <w:lvlText w:val="•"/>
      <w:lvlJc w:val="left"/>
      <w:pPr>
        <w:ind w:left="7089" w:hanging="492"/>
      </w:pPr>
      <w:rPr>
        <w:rFonts w:hint="default"/>
        <w:lang w:val="es-ES" w:eastAsia="en-US" w:bidi="ar-SA"/>
      </w:rPr>
    </w:lvl>
  </w:abstractNum>
  <w:abstractNum w:abstractNumId="69">
    <w:multiLevelType w:val="hybridMultilevel"/>
    <w:lvl w:ilvl="0">
      <w:start w:val="1"/>
      <w:numFmt w:val="lowerLetter"/>
      <w:lvlText w:val="%1)"/>
      <w:lvlJc w:val="left"/>
      <w:pPr>
        <w:ind w:left="36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188" w:hanging="360"/>
      </w:pPr>
      <w:rPr>
        <w:rFonts w:hint="default"/>
        <w:lang w:val="es-ES" w:eastAsia="en-US" w:bidi="ar-SA"/>
      </w:rPr>
    </w:lvl>
    <w:lvl w:ilvl="2">
      <w:start w:val="0"/>
      <w:numFmt w:val="bullet"/>
      <w:lvlText w:val="•"/>
      <w:lvlJc w:val="left"/>
      <w:pPr>
        <w:ind w:left="2017" w:hanging="360"/>
      </w:pPr>
      <w:rPr>
        <w:rFonts w:hint="default"/>
        <w:lang w:val="es-ES" w:eastAsia="en-US" w:bidi="ar-SA"/>
      </w:rPr>
    </w:lvl>
    <w:lvl w:ilvl="3">
      <w:start w:val="0"/>
      <w:numFmt w:val="bullet"/>
      <w:lvlText w:val="•"/>
      <w:lvlJc w:val="left"/>
      <w:pPr>
        <w:ind w:left="2846" w:hanging="360"/>
      </w:pPr>
      <w:rPr>
        <w:rFonts w:hint="default"/>
        <w:lang w:val="es-ES" w:eastAsia="en-US" w:bidi="ar-SA"/>
      </w:rPr>
    </w:lvl>
    <w:lvl w:ilvl="4">
      <w:start w:val="0"/>
      <w:numFmt w:val="bullet"/>
      <w:lvlText w:val="•"/>
      <w:lvlJc w:val="left"/>
      <w:pPr>
        <w:ind w:left="3674" w:hanging="360"/>
      </w:pPr>
      <w:rPr>
        <w:rFonts w:hint="default"/>
        <w:lang w:val="es-ES" w:eastAsia="en-US" w:bidi="ar-SA"/>
      </w:rPr>
    </w:lvl>
    <w:lvl w:ilvl="5">
      <w:start w:val="0"/>
      <w:numFmt w:val="bullet"/>
      <w:lvlText w:val="•"/>
      <w:lvlJc w:val="left"/>
      <w:pPr>
        <w:ind w:left="4503" w:hanging="360"/>
      </w:pPr>
      <w:rPr>
        <w:rFonts w:hint="default"/>
        <w:lang w:val="es-ES" w:eastAsia="en-US" w:bidi="ar-SA"/>
      </w:rPr>
    </w:lvl>
    <w:lvl w:ilvl="6">
      <w:start w:val="0"/>
      <w:numFmt w:val="bullet"/>
      <w:lvlText w:val="•"/>
      <w:lvlJc w:val="left"/>
      <w:pPr>
        <w:ind w:left="5332" w:hanging="360"/>
      </w:pPr>
      <w:rPr>
        <w:rFonts w:hint="default"/>
        <w:lang w:val="es-ES" w:eastAsia="en-US" w:bidi="ar-SA"/>
      </w:rPr>
    </w:lvl>
    <w:lvl w:ilvl="7">
      <w:start w:val="0"/>
      <w:numFmt w:val="bullet"/>
      <w:lvlText w:val="•"/>
      <w:lvlJc w:val="left"/>
      <w:pPr>
        <w:ind w:left="6161" w:hanging="360"/>
      </w:pPr>
      <w:rPr>
        <w:rFonts w:hint="default"/>
        <w:lang w:val="es-ES" w:eastAsia="en-US" w:bidi="ar-SA"/>
      </w:rPr>
    </w:lvl>
    <w:lvl w:ilvl="8">
      <w:start w:val="0"/>
      <w:numFmt w:val="bullet"/>
      <w:lvlText w:val="•"/>
      <w:lvlJc w:val="left"/>
      <w:pPr>
        <w:ind w:left="6989" w:hanging="360"/>
      </w:pPr>
      <w:rPr>
        <w:rFonts w:hint="default"/>
        <w:lang w:val="es-ES" w:eastAsia="en-US" w:bidi="ar-SA"/>
      </w:rPr>
    </w:lvl>
  </w:abstractNum>
  <w:abstractNum w:abstractNumId="68">
    <w:multiLevelType w:val="hybridMultilevel"/>
    <w:lvl w:ilvl="0">
      <w:start w:val="70"/>
      <w:numFmt w:val="decimal"/>
      <w:lvlText w:val="%1"/>
      <w:lvlJc w:val="left"/>
      <w:pPr>
        <w:ind w:left="2" w:hanging="506"/>
        <w:jc w:val="left"/>
      </w:pPr>
      <w:rPr>
        <w:rFonts w:hint="default"/>
        <w:lang w:val="es-ES" w:eastAsia="en-US" w:bidi="ar-SA"/>
      </w:rPr>
    </w:lvl>
    <w:lvl w:ilvl="1">
      <w:start w:val="2"/>
      <w:numFmt w:val="decimal"/>
      <w:lvlText w:val="%1.%2"/>
      <w:lvlJc w:val="left"/>
      <w:pPr>
        <w:ind w:left="2" w:hanging="506"/>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06"/>
      </w:pPr>
      <w:rPr>
        <w:rFonts w:hint="default"/>
        <w:lang w:val="es-ES" w:eastAsia="en-US" w:bidi="ar-SA"/>
      </w:rPr>
    </w:lvl>
    <w:lvl w:ilvl="3">
      <w:start w:val="0"/>
      <w:numFmt w:val="bullet"/>
      <w:lvlText w:val="•"/>
      <w:lvlJc w:val="left"/>
      <w:pPr>
        <w:ind w:left="2594" w:hanging="506"/>
      </w:pPr>
      <w:rPr>
        <w:rFonts w:hint="default"/>
        <w:lang w:val="es-ES" w:eastAsia="en-US" w:bidi="ar-SA"/>
      </w:rPr>
    </w:lvl>
    <w:lvl w:ilvl="4">
      <w:start w:val="0"/>
      <w:numFmt w:val="bullet"/>
      <w:lvlText w:val="•"/>
      <w:lvlJc w:val="left"/>
      <w:pPr>
        <w:ind w:left="3458" w:hanging="506"/>
      </w:pPr>
      <w:rPr>
        <w:rFonts w:hint="default"/>
        <w:lang w:val="es-ES" w:eastAsia="en-US" w:bidi="ar-SA"/>
      </w:rPr>
    </w:lvl>
    <w:lvl w:ilvl="5">
      <w:start w:val="0"/>
      <w:numFmt w:val="bullet"/>
      <w:lvlText w:val="•"/>
      <w:lvlJc w:val="left"/>
      <w:pPr>
        <w:ind w:left="4323" w:hanging="506"/>
      </w:pPr>
      <w:rPr>
        <w:rFonts w:hint="default"/>
        <w:lang w:val="es-ES" w:eastAsia="en-US" w:bidi="ar-SA"/>
      </w:rPr>
    </w:lvl>
    <w:lvl w:ilvl="6">
      <w:start w:val="0"/>
      <w:numFmt w:val="bullet"/>
      <w:lvlText w:val="•"/>
      <w:lvlJc w:val="left"/>
      <w:pPr>
        <w:ind w:left="5188" w:hanging="506"/>
      </w:pPr>
      <w:rPr>
        <w:rFonts w:hint="default"/>
        <w:lang w:val="es-ES" w:eastAsia="en-US" w:bidi="ar-SA"/>
      </w:rPr>
    </w:lvl>
    <w:lvl w:ilvl="7">
      <w:start w:val="0"/>
      <w:numFmt w:val="bullet"/>
      <w:lvlText w:val="•"/>
      <w:lvlJc w:val="left"/>
      <w:pPr>
        <w:ind w:left="6053" w:hanging="506"/>
      </w:pPr>
      <w:rPr>
        <w:rFonts w:hint="default"/>
        <w:lang w:val="es-ES" w:eastAsia="en-US" w:bidi="ar-SA"/>
      </w:rPr>
    </w:lvl>
    <w:lvl w:ilvl="8">
      <w:start w:val="0"/>
      <w:numFmt w:val="bullet"/>
      <w:lvlText w:val="•"/>
      <w:lvlJc w:val="left"/>
      <w:pPr>
        <w:ind w:left="6917" w:hanging="506"/>
      </w:pPr>
      <w:rPr>
        <w:rFonts w:hint="default"/>
        <w:lang w:val="es-ES" w:eastAsia="en-US" w:bidi="ar-SA"/>
      </w:rPr>
    </w:lvl>
  </w:abstractNum>
  <w:abstractNum w:abstractNumId="67">
    <w:multiLevelType w:val="hybridMultilevel"/>
    <w:lvl w:ilvl="0">
      <w:start w:val="1"/>
      <w:numFmt w:val="lowerLetter"/>
      <w:lvlText w:val="%1)"/>
      <w:lvlJc w:val="left"/>
      <w:pPr>
        <w:ind w:left="36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188" w:hanging="360"/>
      </w:pPr>
      <w:rPr>
        <w:rFonts w:hint="default"/>
        <w:lang w:val="es-ES" w:eastAsia="en-US" w:bidi="ar-SA"/>
      </w:rPr>
    </w:lvl>
    <w:lvl w:ilvl="2">
      <w:start w:val="0"/>
      <w:numFmt w:val="bullet"/>
      <w:lvlText w:val="•"/>
      <w:lvlJc w:val="left"/>
      <w:pPr>
        <w:ind w:left="2017" w:hanging="360"/>
      </w:pPr>
      <w:rPr>
        <w:rFonts w:hint="default"/>
        <w:lang w:val="es-ES" w:eastAsia="en-US" w:bidi="ar-SA"/>
      </w:rPr>
    </w:lvl>
    <w:lvl w:ilvl="3">
      <w:start w:val="0"/>
      <w:numFmt w:val="bullet"/>
      <w:lvlText w:val="•"/>
      <w:lvlJc w:val="left"/>
      <w:pPr>
        <w:ind w:left="2846" w:hanging="360"/>
      </w:pPr>
      <w:rPr>
        <w:rFonts w:hint="default"/>
        <w:lang w:val="es-ES" w:eastAsia="en-US" w:bidi="ar-SA"/>
      </w:rPr>
    </w:lvl>
    <w:lvl w:ilvl="4">
      <w:start w:val="0"/>
      <w:numFmt w:val="bullet"/>
      <w:lvlText w:val="•"/>
      <w:lvlJc w:val="left"/>
      <w:pPr>
        <w:ind w:left="3674" w:hanging="360"/>
      </w:pPr>
      <w:rPr>
        <w:rFonts w:hint="default"/>
        <w:lang w:val="es-ES" w:eastAsia="en-US" w:bidi="ar-SA"/>
      </w:rPr>
    </w:lvl>
    <w:lvl w:ilvl="5">
      <w:start w:val="0"/>
      <w:numFmt w:val="bullet"/>
      <w:lvlText w:val="•"/>
      <w:lvlJc w:val="left"/>
      <w:pPr>
        <w:ind w:left="4503" w:hanging="360"/>
      </w:pPr>
      <w:rPr>
        <w:rFonts w:hint="default"/>
        <w:lang w:val="es-ES" w:eastAsia="en-US" w:bidi="ar-SA"/>
      </w:rPr>
    </w:lvl>
    <w:lvl w:ilvl="6">
      <w:start w:val="0"/>
      <w:numFmt w:val="bullet"/>
      <w:lvlText w:val="•"/>
      <w:lvlJc w:val="left"/>
      <w:pPr>
        <w:ind w:left="5332" w:hanging="360"/>
      </w:pPr>
      <w:rPr>
        <w:rFonts w:hint="default"/>
        <w:lang w:val="es-ES" w:eastAsia="en-US" w:bidi="ar-SA"/>
      </w:rPr>
    </w:lvl>
    <w:lvl w:ilvl="7">
      <w:start w:val="0"/>
      <w:numFmt w:val="bullet"/>
      <w:lvlText w:val="•"/>
      <w:lvlJc w:val="left"/>
      <w:pPr>
        <w:ind w:left="6161" w:hanging="360"/>
      </w:pPr>
      <w:rPr>
        <w:rFonts w:hint="default"/>
        <w:lang w:val="es-ES" w:eastAsia="en-US" w:bidi="ar-SA"/>
      </w:rPr>
    </w:lvl>
    <w:lvl w:ilvl="8">
      <w:start w:val="0"/>
      <w:numFmt w:val="bullet"/>
      <w:lvlText w:val="•"/>
      <w:lvlJc w:val="left"/>
      <w:pPr>
        <w:ind w:left="6989" w:hanging="360"/>
      </w:pPr>
      <w:rPr>
        <w:rFonts w:hint="default"/>
        <w:lang w:val="es-ES" w:eastAsia="en-US" w:bidi="ar-SA"/>
      </w:rPr>
    </w:lvl>
  </w:abstractNum>
  <w:abstractNum w:abstractNumId="66">
    <w:multiLevelType w:val="hybridMultilevel"/>
    <w:lvl w:ilvl="0">
      <w:start w:val="69"/>
      <w:numFmt w:val="decimal"/>
      <w:lvlText w:val="%1"/>
      <w:lvlJc w:val="left"/>
      <w:pPr>
        <w:ind w:left="2" w:hanging="495"/>
        <w:jc w:val="left"/>
      </w:pPr>
      <w:rPr>
        <w:rFonts w:hint="default"/>
        <w:lang w:val="es-ES" w:eastAsia="en-US" w:bidi="ar-SA"/>
      </w:rPr>
    </w:lvl>
    <w:lvl w:ilvl="1">
      <w:start w:val="1"/>
      <w:numFmt w:val="decimal"/>
      <w:lvlText w:val="%1.%2"/>
      <w:lvlJc w:val="left"/>
      <w:pPr>
        <w:ind w:left="2" w:hanging="495"/>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5"/>
      </w:pPr>
      <w:rPr>
        <w:rFonts w:hint="default"/>
        <w:lang w:val="es-ES" w:eastAsia="en-US" w:bidi="ar-SA"/>
      </w:rPr>
    </w:lvl>
    <w:lvl w:ilvl="3">
      <w:start w:val="0"/>
      <w:numFmt w:val="bullet"/>
      <w:lvlText w:val="•"/>
      <w:lvlJc w:val="left"/>
      <w:pPr>
        <w:ind w:left="2594" w:hanging="495"/>
      </w:pPr>
      <w:rPr>
        <w:rFonts w:hint="default"/>
        <w:lang w:val="es-ES" w:eastAsia="en-US" w:bidi="ar-SA"/>
      </w:rPr>
    </w:lvl>
    <w:lvl w:ilvl="4">
      <w:start w:val="0"/>
      <w:numFmt w:val="bullet"/>
      <w:lvlText w:val="•"/>
      <w:lvlJc w:val="left"/>
      <w:pPr>
        <w:ind w:left="3458" w:hanging="495"/>
      </w:pPr>
      <w:rPr>
        <w:rFonts w:hint="default"/>
        <w:lang w:val="es-ES" w:eastAsia="en-US" w:bidi="ar-SA"/>
      </w:rPr>
    </w:lvl>
    <w:lvl w:ilvl="5">
      <w:start w:val="0"/>
      <w:numFmt w:val="bullet"/>
      <w:lvlText w:val="•"/>
      <w:lvlJc w:val="left"/>
      <w:pPr>
        <w:ind w:left="4323" w:hanging="495"/>
      </w:pPr>
      <w:rPr>
        <w:rFonts w:hint="default"/>
        <w:lang w:val="es-ES" w:eastAsia="en-US" w:bidi="ar-SA"/>
      </w:rPr>
    </w:lvl>
    <w:lvl w:ilvl="6">
      <w:start w:val="0"/>
      <w:numFmt w:val="bullet"/>
      <w:lvlText w:val="•"/>
      <w:lvlJc w:val="left"/>
      <w:pPr>
        <w:ind w:left="5188" w:hanging="495"/>
      </w:pPr>
      <w:rPr>
        <w:rFonts w:hint="default"/>
        <w:lang w:val="es-ES" w:eastAsia="en-US" w:bidi="ar-SA"/>
      </w:rPr>
    </w:lvl>
    <w:lvl w:ilvl="7">
      <w:start w:val="0"/>
      <w:numFmt w:val="bullet"/>
      <w:lvlText w:val="•"/>
      <w:lvlJc w:val="left"/>
      <w:pPr>
        <w:ind w:left="6053" w:hanging="495"/>
      </w:pPr>
      <w:rPr>
        <w:rFonts w:hint="default"/>
        <w:lang w:val="es-ES" w:eastAsia="en-US" w:bidi="ar-SA"/>
      </w:rPr>
    </w:lvl>
    <w:lvl w:ilvl="8">
      <w:start w:val="0"/>
      <w:numFmt w:val="bullet"/>
      <w:lvlText w:val="•"/>
      <w:lvlJc w:val="left"/>
      <w:pPr>
        <w:ind w:left="6917" w:hanging="495"/>
      </w:pPr>
      <w:rPr>
        <w:rFonts w:hint="default"/>
        <w:lang w:val="es-ES" w:eastAsia="en-US" w:bidi="ar-SA"/>
      </w:rPr>
    </w:lvl>
  </w:abstractNum>
  <w:abstractNum w:abstractNumId="65">
    <w:multiLevelType w:val="hybridMultilevel"/>
    <w:lvl w:ilvl="0">
      <w:start w:val="1"/>
      <w:numFmt w:val="lowerLetter"/>
      <w:lvlText w:val="%1)"/>
      <w:lvlJc w:val="left"/>
      <w:pPr>
        <w:ind w:left="789"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66" w:hanging="360"/>
      </w:pPr>
      <w:rPr>
        <w:rFonts w:hint="default"/>
        <w:lang w:val="es-ES" w:eastAsia="en-US" w:bidi="ar-SA"/>
      </w:rPr>
    </w:lvl>
    <w:lvl w:ilvl="2">
      <w:start w:val="0"/>
      <w:numFmt w:val="bullet"/>
      <w:lvlText w:val="•"/>
      <w:lvlJc w:val="left"/>
      <w:pPr>
        <w:ind w:left="235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26" w:hanging="360"/>
      </w:pPr>
      <w:rPr>
        <w:rFonts w:hint="default"/>
        <w:lang w:val="es-ES" w:eastAsia="en-US" w:bidi="ar-SA"/>
      </w:rPr>
    </w:lvl>
    <w:lvl w:ilvl="5">
      <w:start w:val="0"/>
      <w:numFmt w:val="bullet"/>
      <w:lvlText w:val="•"/>
      <w:lvlJc w:val="left"/>
      <w:pPr>
        <w:ind w:left="4713" w:hanging="360"/>
      </w:pPr>
      <w:rPr>
        <w:rFonts w:hint="default"/>
        <w:lang w:val="es-ES" w:eastAsia="en-US" w:bidi="ar-SA"/>
      </w:rPr>
    </w:lvl>
    <w:lvl w:ilvl="6">
      <w:start w:val="0"/>
      <w:numFmt w:val="bullet"/>
      <w:lvlText w:val="•"/>
      <w:lvlJc w:val="left"/>
      <w:pPr>
        <w:ind w:left="5500" w:hanging="360"/>
      </w:pPr>
      <w:rPr>
        <w:rFonts w:hint="default"/>
        <w:lang w:val="es-ES" w:eastAsia="en-US" w:bidi="ar-SA"/>
      </w:rPr>
    </w:lvl>
    <w:lvl w:ilvl="7">
      <w:start w:val="0"/>
      <w:numFmt w:val="bullet"/>
      <w:lvlText w:val="•"/>
      <w:lvlJc w:val="left"/>
      <w:pPr>
        <w:ind w:left="6287" w:hanging="360"/>
      </w:pPr>
      <w:rPr>
        <w:rFonts w:hint="default"/>
        <w:lang w:val="es-ES" w:eastAsia="en-US" w:bidi="ar-SA"/>
      </w:rPr>
    </w:lvl>
    <w:lvl w:ilvl="8">
      <w:start w:val="0"/>
      <w:numFmt w:val="bullet"/>
      <w:lvlText w:val="•"/>
      <w:lvlJc w:val="left"/>
      <w:pPr>
        <w:ind w:left="7073" w:hanging="360"/>
      </w:pPr>
      <w:rPr>
        <w:rFonts w:hint="default"/>
        <w:lang w:val="es-ES" w:eastAsia="en-US" w:bidi="ar-SA"/>
      </w:rPr>
    </w:lvl>
  </w:abstractNum>
  <w:abstractNum w:abstractNumId="64">
    <w:multiLevelType w:val="hybridMultilevel"/>
    <w:lvl w:ilvl="0">
      <w:start w:val="1"/>
      <w:numFmt w:val="lowerLetter"/>
      <w:lvlText w:val="%1)"/>
      <w:lvlJc w:val="left"/>
      <w:pPr>
        <w:ind w:left="72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360"/>
      </w:pPr>
      <w:rPr>
        <w:rFonts w:hint="default"/>
        <w:lang w:val="es-ES" w:eastAsia="en-US" w:bidi="ar-SA"/>
      </w:rPr>
    </w:lvl>
    <w:lvl w:ilvl="2">
      <w:start w:val="0"/>
      <w:numFmt w:val="bullet"/>
      <w:lvlText w:val="•"/>
      <w:lvlJc w:val="left"/>
      <w:pPr>
        <w:ind w:left="2305" w:hanging="360"/>
      </w:pPr>
      <w:rPr>
        <w:rFonts w:hint="default"/>
        <w:lang w:val="es-ES" w:eastAsia="en-US" w:bidi="ar-SA"/>
      </w:rPr>
    </w:lvl>
    <w:lvl w:ilvl="3">
      <w:start w:val="0"/>
      <w:numFmt w:val="bullet"/>
      <w:lvlText w:val="•"/>
      <w:lvlJc w:val="left"/>
      <w:pPr>
        <w:ind w:left="3098" w:hanging="360"/>
      </w:pPr>
      <w:rPr>
        <w:rFonts w:hint="default"/>
        <w:lang w:val="es-ES" w:eastAsia="en-US" w:bidi="ar-SA"/>
      </w:rPr>
    </w:lvl>
    <w:lvl w:ilvl="4">
      <w:start w:val="0"/>
      <w:numFmt w:val="bullet"/>
      <w:lvlText w:val="•"/>
      <w:lvlJc w:val="left"/>
      <w:pPr>
        <w:ind w:left="3890" w:hanging="360"/>
      </w:pPr>
      <w:rPr>
        <w:rFonts w:hint="default"/>
        <w:lang w:val="es-ES" w:eastAsia="en-US" w:bidi="ar-SA"/>
      </w:rPr>
    </w:lvl>
    <w:lvl w:ilvl="5">
      <w:start w:val="0"/>
      <w:numFmt w:val="bullet"/>
      <w:lvlText w:val="•"/>
      <w:lvlJc w:val="left"/>
      <w:pPr>
        <w:ind w:left="4683" w:hanging="360"/>
      </w:pPr>
      <w:rPr>
        <w:rFonts w:hint="default"/>
        <w:lang w:val="es-ES" w:eastAsia="en-US" w:bidi="ar-SA"/>
      </w:rPr>
    </w:lvl>
    <w:lvl w:ilvl="6">
      <w:start w:val="0"/>
      <w:numFmt w:val="bullet"/>
      <w:lvlText w:val="•"/>
      <w:lvlJc w:val="left"/>
      <w:pPr>
        <w:ind w:left="5476" w:hanging="360"/>
      </w:pPr>
      <w:rPr>
        <w:rFonts w:hint="default"/>
        <w:lang w:val="es-ES" w:eastAsia="en-US" w:bidi="ar-SA"/>
      </w:rPr>
    </w:lvl>
    <w:lvl w:ilvl="7">
      <w:start w:val="0"/>
      <w:numFmt w:val="bullet"/>
      <w:lvlText w:val="•"/>
      <w:lvlJc w:val="left"/>
      <w:pPr>
        <w:ind w:left="6269" w:hanging="360"/>
      </w:pPr>
      <w:rPr>
        <w:rFonts w:hint="default"/>
        <w:lang w:val="es-ES" w:eastAsia="en-US" w:bidi="ar-SA"/>
      </w:rPr>
    </w:lvl>
    <w:lvl w:ilvl="8">
      <w:start w:val="0"/>
      <w:numFmt w:val="bullet"/>
      <w:lvlText w:val="•"/>
      <w:lvlJc w:val="left"/>
      <w:pPr>
        <w:ind w:left="7061" w:hanging="360"/>
      </w:pPr>
      <w:rPr>
        <w:rFonts w:hint="default"/>
        <w:lang w:val="es-ES" w:eastAsia="en-US" w:bidi="ar-SA"/>
      </w:rPr>
    </w:lvl>
  </w:abstractNum>
  <w:abstractNum w:abstractNumId="63">
    <w:multiLevelType w:val="hybridMultilevel"/>
    <w:lvl w:ilvl="0">
      <w:start w:val="68"/>
      <w:numFmt w:val="decimal"/>
      <w:lvlText w:val="%1"/>
      <w:lvlJc w:val="left"/>
      <w:pPr>
        <w:ind w:left="2" w:hanging="555"/>
        <w:jc w:val="left"/>
      </w:pPr>
      <w:rPr>
        <w:rFonts w:hint="default"/>
        <w:lang w:val="es-ES" w:eastAsia="en-US" w:bidi="ar-SA"/>
      </w:rPr>
    </w:lvl>
    <w:lvl w:ilvl="1">
      <w:start w:val="1"/>
      <w:numFmt w:val="decimal"/>
      <w:lvlText w:val="%1.%2"/>
      <w:lvlJc w:val="left"/>
      <w:pPr>
        <w:ind w:left="2" w:hanging="555"/>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55"/>
      </w:pPr>
      <w:rPr>
        <w:rFonts w:hint="default"/>
        <w:lang w:val="es-ES" w:eastAsia="en-US" w:bidi="ar-SA"/>
      </w:rPr>
    </w:lvl>
    <w:lvl w:ilvl="3">
      <w:start w:val="0"/>
      <w:numFmt w:val="bullet"/>
      <w:lvlText w:val="•"/>
      <w:lvlJc w:val="left"/>
      <w:pPr>
        <w:ind w:left="2594" w:hanging="555"/>
      </w:pPr>
      <w:rPr>
        <w:rFonts w:hint="default"/>
        <w:lang w:val="es-ES" w:eastAsia="en-US" w:bidi="ar-SA"/>
      </w:rPr>
    </w:lvl>
    <w:lvl w:ilvl="4">
      <w:start w:val="0"/>
      <w:numFmt w:val="bullet"/>
      <w:lvlText w:val="•"/>
      <w:lvlJc w:val="left"/>
      <w:pPr>
        <w:ind w:left="3458" w:hanging="555"/>
      </w:pPr>
      <w:rPr>
        <w:rFonts w:hint="default"/>
        <w:lang w:val="es-ES" w:eastAsia="en-US" w:bidi="ar-SA"/>
      </w:rPr>
    </w:lvl>
    <w:lvl w:ilvl="5">
      <w:start w:val="0"/>
      <w:numFmt w:val="bullet"/>
      <w:lvlText w:val="•"/>
      <w:lvlJc w:val="left"/>
      <w:pPr>
        <w:ind w:left="4323" w:hanging="555"/>
      </w:pPr>
      <w:rPr>
        <w:rFonts w:hint="default"/>
        <w:lang w:val="es-ES" w:eastAsia="en-US" w:bidi="ar-SA"/>
      </w:rPr>
    </w:lvl>
    <w:lvl w:ilvl="6">
      <w:start w:val="0"/>
      <w:numFmt w:val="bullet"/>
      <w:lvlText w:val="•"/>
      <w:lvlJc w:val="left"/>
      <w:pPr>
        <w:ind w:left="5188" w:hanging="555"/>
      </w:pPr>
      <w:rPr>
        <w:rFonts w:hint="default"/>
        <w:lang w:val="es-ES" w:eastAsia="en-US" w:bidi="ar-SA"/>
      </w:rPr>
    </w:lvl>
    <w:lvl w:ilvl="7">
      <w:start w:val="0"/>
      <w:numFmt w:val="bullet"/>
      <w:lvlText w:val="•"/>
      <w:lvlJc w:val="left"/>
      <w:pPr>
        <w:ind w:left="6053" w:hanging="555"/>
      </w:pPr>
      <w:rPr>
        <w:rFonts w:hint="default"/>
        <w:lang w:val="es-ES" w:eastAsia="en-US" w:bidi="ar-SA"/>
      </w:rPr>
    </w:lvl>
    <w:lvl w:ilvl="8">
      <w:start w:val="0"/>
      <w:numFmt w:val="bullet"/>
      <w:lvlText w:val="•"/>
      <w:lvlJc w:val="left"/>
      <w:pPr>
        <w:ind w:left="6917" w:hanging="555"/>
      </w:pPr>
      <w:rPr>
        <w:rFonts w:hint="default"/>
        <w:lang w:val="es-ES" w:eastAsia="en-US" w:bidi="ar-SA"/>
      </w:rPr>
    </w:lvl>
  </w:abstractNum>
  <w:abstractNum w:abstractNumId="62">
    <w:multiLevelType w:val="hybridMultilevel"/>
    <w:lvl w:ilvl="0">
      <w:start w:val="67"/>
      <w:numFmt w:val="decimal"/>
      <w:lvlText w:val="%1"/>
      <w:lvlJc w:val="left"/>
      <w:pPr>
        <w:ind w:left="2" w:hanging="538"/>
        <w:jc w:val="left"/>
      </w:pPr>
      <w:rPr>
        <w:rFonts w:hint="default"/>
        <w:lang w:val="es-ES" w:eastAsia="en-US" w:bidi="ar-SA"/>
      </w:rPr>
    </w:lvl>
    <w:lvl w:ilvl="1">
      <w:start w:val="1"/>
      <w:numFmt w:val="decimal"/>
      <w:lvlText w:val="%1.%2"/>
      <w:lvlJc w:val="left"/>
      <w:pPr>
        <w:ind w:left="2" w:hanging="538"/>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38"/>
      </w:pPr>
      <w:rPr>
        <w:rFonts w:hint="default"/>
        <w:lang w:val="es-ES" w:eastAsia="en-US" w:bidi="ar-SA"/>
      </w:rPr>
    </w:lvl>
    <w:lvl w:ilvl="3">
      <w:start w:val="0"/>
      <w:numFmt w:val="bullet"/>
      <w:lvlText w:val="•"/>
      <w:lvlJc w:val="left"/>
      <w:pPr>
        <w:ind w:left="2594" w:hanging="538"/>
      </w:pPr>
      <w:rPr>
        <w:rFonts w:hint="default"/>
        <w:lang w:val="es-ES" w:eastAsia="en-US" w:bidi="ar-SA"/>
      </w:rPr>
    </w:lvl>
    <w:lvl w:ilvl="4">
      <w:start w:val="0"/>
      <w:numFmt w:val="bullet"/>
      <w:lvlText w:val="•"/>
      <w:lvlJc w:val="left"/>
      <w:pPr>
        <w:ind w:left="3458" w:hanging="538"/>
      </w:pPr>
      <w:rPr>
        <w:rFonts w:hint="default"/>
        <w:lang w:val="es-ES" w:eastAsia="en-US" w:bidi="ar-SA"/>
      </w:rPr>
    </w:lvl>
    <w:lvl w:ilvl="5">
      <w:start w:val="0"/>
      <w:numFmt w:val="bullet"/>
      <w:lvlText w:val="•"/>
      <w:lvlJc w:val="left"/>
      <w:pPr>
        <w:ind w:left="4323" w:hanging="538"/>
      </w:pPr>
      <w:rPr>
        <w:rFonts w:hint="default"/>
        <w:lang w:val="es-ES" w:eastAsia="en-US" w:bidi="ar-SA"/>
      </w:rPr>
    </w:lvl>
    <w:lvl w:ilvl="6">
      <w:start w:val="0"/>
      <w:numFmt w:val="bullet"/>
      <w:lvlText w:val="•"/>
      <w:lvlJc w:val="left"/>
      <w:pPr>
        <w:ind w:left="5188" w:hanging="538"/>
      </w:pPr>
      <w:rPr>
        <w:rFonts w:hint="default"/>
        <w:lang w:val="es-ES" w:eastAsia="en-US" w:bidi="ar-SA"/>
      </w:rPr>
    </w:lvl>
    <w:lvl w:ilvl="7">
      <w:start w:val="0"/>
      <w:numFmt w:val="bullet"/>
      <w:lvlText w:val="•"/>
      <w:lvlJc w:val="left"/>
      <w:pPr>
        <w:ind w:left="6053" w:hanging="538"/>
      </w:pPr>
      <w:rPr>
        <w:rFonts w:hint="default"/>
        <w:lang w:val="es-ES" w:eastAsia="en-US" w:bidi="ar-SA"/>
      </w:rPr>
    </w:lvl>
    <w:lvl w:ilvl="8">
      <w:start w:val="0"/>
      <w:numFmt w:val="bullet"/>
      <w:lvlText w:val="•"/>
      <w:lvlJc w:val="left"/>
      <w:pPr>
        <w:ind w:left="6917" w:hanging="538"/>
      </w:pPr>
      <w:rPr>
        <w:rFonts w:hint="default"/>
        <w:lang w:val="es-ES" w:eastAsia="en-US" w:bidi="ar-SA"/>
      </w:rPr>
    </w:lvl>
  </w:abstractNum>
  <w:abstractNum w:abstractNumId="61">
    <w:multiLevelType w:val="hybridMultilevel"/>
    <w:lvl w:ilvl="0">
      <w:start w:val="66"/>
      <w:numFmt w:val="decimal"/>
      <w:lvlText w:val="%1"/>
      <w:lvlJc w:val="left"/>
      <w:pPr>
        <w:ind w:left="2" w:hanging="511"/>
        <w:jc w:val="left"/>
      </w:pPr>
      <w:rPr>
        <w:rFonts w:hint="default"/>
        <w:lang w:val="es-ES" w:eastAsia="en-US" w:bidi="ar-SA"/>
      </w:rPr>
    </w:lvl>
    <w:lvl w:ilvl="1">
      <w:start w:val="1"/>
      <w:numFmt w:val="decimal"/>
      <w:lvlText w:val="%1.%2"/>
      <w:lvlJc w:val="left"/>
      <w:pPr>
        <w:ind w:left="2" w:hanging="511"/>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11"/>
      </w:pPr>
      <w:rPr>
        <w:rFonts w:hint="default"/>
        <w:lang w:val="es-ES" w:eastAsia="en-US" w:bidi="ar-SA"/>
      </w:rPr>
    </w:lvl>
    <w:lvl w:ilvl="3">
      <w:start w:val="0"/>
      <w:numFmt w:val="bullet"/>
      <w:lvlText w:val="•"/>
      <w:lvlJc w:val="left"/>
      <w:pPr>
        <w:ind w:left="2594" w:hanging="511"/>
      </w:pPr>
      <w:rPr>
        <w:rFonts w:hint="default"/>
        <w:lang w:val="es-ES" w:eastAsia="en-US" w:bidi="ar-SA"/>
      </w:rPr>
    </w:lvl>
    <w:lvl w:ilvl="4">
      <w:start w:val="0"/>
      <w:numFmt w:val="bullet"/>
      <w:lvlText w:val="•"/>
      <w:lvlJc w:val="left"/>
      <w:pPr>
        <w:ind w:left="3458" w:hanging="511"/>
      </w:pPr>
      <w:rPr>
        <w:rFonts w:hint="default"/>
        <w:lang w:val="es-ES" w:eastAsia="en-US" w:bidi="ar-SA"/>
      </w:rPr>
    </w:lvl>
    <w:lvl w:ilvl="5">
      <w:start w:val="0"/>
      <w:numFmt w:val="bullet"/>
      <w:lvlText w:val="•"/>
      <w:lvlJc w:val="left"/>
      <w:pPr>
        <w:ind w:left="4323" w:hanging="511"/>
      </w:pPr>
      <w:rPr>
        <w:rFonts w:hint="default"/>
        <w:lang w:val="es-ES" w:eastAsia="en-US" w:bidi="ar-SA"/>
      </w:rPr>
    </w:lvl>
    <w:lvl w:ilvl="6">
      <w:start w:val="0"/>
      <w:numFmt w:val="bullet"/>
      <w:lvlText w:val="•"/>
      <w:lvlJc w:val="left"/>
      <w:pPr>
        <w:ind w:left="5188" w:hanging="511"/>
      </w:pPr>
      <w:rPr>
        <w:rFonts w:hint="default"/>
        <w:lang w:val="es-ES" w:eastAsia="en-US" w:bidi="ar-SA"/>
      </w:rPr>
    </w:lvl>
    <w:lvl w:ilvl="7">
      <w:start w:val="0"/>
      <w:numFmt w:val="bullet"/>
      <w:lvlText w:val="•"/>
      <w:lvlJc w:val="left"/>
      <w:pPr>
        <w:ind w:left="6053" w:hanging="511"/>
      </w:pPr>
      <w:rPr>
        <w:rFonts w:hint="default"/>
        <w:lang w:val="es-ES" w:eastAsia="en-US" w:bidi="ar-SA"/>
      </w:rPr>
    </w:lvl>
    <w:lvl w:ilvl="8">
      <w:start w:val="0"/>
      <w:numFmt w:val="bullet"/>
      <w:lvlText w:val="•"/>
      <w:lvlJc w:val="left"/>
      <w:pPr>
        <w:ind w:left="6917" w:hanging="511"/>
      </w:pPr>
      <w:rPr>
        <w:rFonts w:hint="default"/>
        <w:lang w:val="es-ES" w:eastAsia="en-US" w:bidi="ar-SA"/>
      </w:rPr>
    </w:lvl>
  </w:abstractNum>
  <w:abstractNum w:abstractNumId="60">
    <w:multiLevelType w:val="hybridMultilevel"/>
    <w:lvl w:ilvl="0">
      <w:start w:val="1"/>
      <w:numFmt w:val="lowerLetter"/>
      <w:lvlText w:val="%1)"/>
      <w:lvlJc w:val="left"/>
      <w:pPr>
        <w:ind w:left="789"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66" w:hanging="360"/>
      </w:pPr>
      <w:rPr>
        <w:rFonts w:hint="default"/>
        <w:lang w:val="es-ES" w:eastAsia="en-US" w:bidi="ar-SA"/>
      </w:rPr>
    </w:lvl>
    <w:lvl w:ilvl="2">
      <w:start w:val="0"/>
      <w:numFmt w:val="bullet"/>
      <w:lvlText w:val="•"/>
      <w:lvlJc w:val="left"/>
      <w:pPr>
        <w:ind w:left="235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26" w:hanging="360"/>
      </w:pPr>
      <w:rPr>
        <w:rFonts w:hint="default"/>
        <w:lang w:val="es-ES" w:eastAsia="en-US" w:bidi="ar-SA"/>
      </w:rPr>
    </w:lvl>
    <w:lvl w:ilvl="5">
      <w:start w:val="0"/>
      <w:numFmt w:val="bullet"/>
      <w:lvlText w:val="•"/>
      <w:lvlJc w:val="left"/>
      <w:pPr>
        <w:ind w:left="4713" w:hanging="360"/>
      </w:pPr>
      <w:rPr>
        <w:rFonts w:hint="default"/>
        <w:lang w:val="es-ES" w:eastAsia="en-US" w:bidi="ar-SA"/>
      </w:rPr>
    </w:lvl>
    <w:lvl w:ilvl="6">
      <w:start w:val="0"/>
      <w:numFmt w:val="bullet"/>
      <w:lvlText w:val="•"/>
      <w:lvlJc w:val="left"/>
      <w:pPr>
        <w:ind w:left="5500" w:hanging="360"/>
      </w:pPr>
      <w:rPr>
        <w:rFonts w:hint="default"/>
        <w:lang w:val="es-ES" w:eastAsia="en-US" w:bidi="ar-SA"/>
      </w:rPr>
    </w:lvl>
    <w:lvl w:ilvl="7">
      <w:start w:val="0"/>
      <w:numFmt w:val="bullet"/>
      <w:lvlText w:val="•"/>
      <w:lvlJc w:val="left"/>
      <w:pPr>
        <w:ind w:left="6287" w:hanging="360"/>
      </w:pPr>
      <w:rPr>
        <w:rFonts w:hint="default"/>
        <w:lang w:val="es-ES" w:eastAsia="en-US" w:bidi="ar-SA"/>
      </w:rPr>
    </w:lvl>
    <w:lvl w:ilvl="8">
      <w:start w:val="0"/>
      <w:numFmt w:val="bullet"/>
      <w:lvlText w:val="•"/>
      <w:lvlJc w:val="left"/>
      <w:pPr>
        <w:ind w:left="7073" w:hanging="360"/>
      </w:pPr>
      <w:rPr>
        <w:rFonts w:hint="default"/>
        <w:lang w:val="es-ES" w:eastAsia="en-US" w:bidi="ar-SA"/>
      </w:rPr>
    </w:lvl>
  </w:abstractNum>
  <w:abstractNum w:abstractNumId="59">
    <w:multiLevelType w:val="hybridMultilevel"/>
    <w:lvl w:ilvl="0">
      <w:start w:val="64"/>
      <w:numFmt w:val="decimal"/>
      <w:lvlText w:val="%1"/>
      <w:lvlJc w:val="left"/>
      <w:pPr>
        <w:ind w:left="2" w:hanging="528"/>
        <w:jc w:val="left"/>
      </w:pPr>
      <w:rPr>
        <w:rFonts w:hint="default"/>
        <w:lang w:val="es-ES" w:eastAsia="en-US" w:bidi="ar-SA"/>
      </w:rPr>
    </w:lvl>
    <w:lvl w:ilvl="1">
      <w:start w:val="1"/>
      <w:numFmt w:val="decimal"/>
      <w:lvlText w:val="%1.%2"/>
      <w:lvlJc w:val="left"/>
      <w:pPr>
        <w:ind w:left="2" w:hanging="528"/>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28"/>
      </w:pPr>
      <w:rPr>
        <w:rFonts w:hint="default"/>
        <w:lang w:val="es-ES" w:eastAsia="en-US" w:bidi="ar-SA"/>
      </w:rPr>
    </w:lvl>
    <w:lvl w:ilvl="3">
      <w:start w:val="0"/>
      <w:numFmt w:val="bullet"/>
      <w:lvlText w:val="•"/>
      <w:lvlJc w:val="left"/>
      <w:pPr>
        <w:ind w:left="2594" w:hanging="528"/>
      </w:pPr>
      <w:rPr>
        <w:rFonts w:hint="default"/>
        <w:lang w:val="es-ES" w:eastAsia="en-US" w:bidi="ar-SA"/>
      </w:rPr>
    </w:lvl>
    <w:lvl w:ilvl="4">
      <w:start w:val="0"/>
      <w:numFmt w:val="bullet"/>
      <w:lvlText w:val="•"/>
      <w:lvlJc w:val="left"/>
      <w:pPr>
        <w:ind w:left="3458" w:hanging="528"/>
      </w:pPr>
      <w:rPr>
        <w:rFonts w:hint="default"/>
        <w:lang w:val="es-ES" w:eastAsia="en-US" w:bidi="ar-SA"/>
      </w:rPr>
    </w:lvl>
    <w:lvl w:ilvl="5">
      <w:start w:val="0"/>
      <w:numFmt w:val="bullet"/>
      <w:lvlText w:val="•"/>
      <w:lvlJc w:val="left"/>
      <w:pPr>
        <w:ind w:left="4323" w:hanging="528"/>
      </w:pPr>
      <w:rPr>
        <w:rFonts w:hint="default"/>
        <w:lang w:val="es-ES" w:eastAsia="en-US" w:bidi="ar-SA"/>
      </w:rPr>
    </w:lvl>
    <w:lvl w:ilvl="6">
      <w:start w:val="0"/>
      <w:numFmt w:val="bullet"/>
      <w:lvlText w:val="•"/>
      <w:lvlJc w:val="left"/>
      <w:pPr>
        <w:ind w:left="5188" w:hanging="528"/>
      </w:pPr>
      <w:rPr>
        <w:rFonts w:hint="default"/>
        <w:lang w:val="es-ES" w:eastAsia="en-US" w:bidi="ar-SA"/>
      </w:rPr>
    </w:lvl>
    <w:lvl w:ilvl="7">
      <w:start w:val="0"/>
      <w:numFmt w:val="bullet"/>
      <w:lvlText w:val="•"/>
      <w:lvlJc w:val="left"/>
      <w:pPr>
        <w:ind w:left="6053" w:hanging="528"/>
      </w:pPr>
      <w:rPr>
        <w:rFonts w:hint="default"/>
        <w:lang w:val="es-ES" w:eastAsia="en-US" w:bidi="ar-SA"/>
      </w:rPr>
    </w:lvl>
    <w:lvl w:ilvl="8">
      <w:start w:val="0"/>
      <w:numFmt w:val="bullet"/>
      <w:lvlText w:val="•"/>
      <w:lvlJc w:val="left"/>
      <w:pPr>
        <w:ind w:left="6917" w:hanging="528"/>
      </w:pPr>
      <w:rPr>
        <w:rFonts w:hint="default"/>
        <w:lang w:val="es-ES" w:eastAsia="en-US" w:bidi="ar-SA"/>
      </w:rPr>
    </w:lvl>
  </w:abstractNum>
  <w:abstractNum w:abstractNumId="58">
    <w:multiLevelType w:val="hybridMultilevel"/>
    <w:lvl w:ilvl="0">
      <w:start w:val="62"/>
      <w:numFmt w:val="decimal"/>
      <w:lvlText w:val="%1"/>
      <w:lvlJc w:val="left"/>
      <w:pPr>
        <w:ind w:left="2" w:hanging="511"/>
        <w:jc w:val="left"/>
      </w:pPr>
      <w:rPr>
        <w:rFonts w:hint="default"/>
        <w:lang w:val="es-ES" w:eastAsia="en-US" w:bidi="ar-SA"/>
      </w:rPr>
    </w:lvl>
    <w:lvl w:ilvl="1">
      <w:start w:val="1"/>
      <w:numFmt w:val="decimal"/>
      <w:lvlText w:val="%1.%2"/>
      <w:lvlJc w:val="left"/>
      <w:pPr>
        <w:ind w:left="2" w:hanging="511"/>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11"/>
      </w:pPr>
      <w:rPr>
        <w:rFonts w:hint="default"/>
        <w:lang w:val="es-ES" w:eastAsia="en-US" w:bidi="ar-SA"/>
      </w:rPr>
    </w:lvl>
    <w:lvl w:ilvl="3">
      <w:start w:val="0"/>
      <w:numFmt w:val="bullet"/>
      <w:lvlText w:val="•"/>
      <w:lvlJc w:val="left"/>
      <w:pPr>
        <w:ind w:left="2594" w:hanging="511"/>
      </w:pPr>
      <w:rPr>
        <w:rFonts w:hint="default"/>
        <w:lang w:val="es-ES" w:eastAsia="en-US" w:bidi="ar-SA"/>
      </w:rPr>
    </w:lvl>
    <w:lvl w:ilvl="4">
      <w:start w:val="0"/>
      <w:numFmt w:val="bullet"/>
      <w:lvlText w:val="•"/>
      <w:lvlJc w:val="left"/>
      <w:pPr>
        <w:ind w:left="3458" w:hanging="511"/>
      </w:pPr>
      <w:rPr>
        <w:rFonts w:hint="default"/>
        <w:lang w:val="es-ES" w:eastAsia="en-US" w:bidi="ar-SA"/>
      </w:rPr>
    </w:lvl>
    <w:lvl w:ilvl="5">
      <w:start w:val="0"/>
      <w:numFmt w:val="bullet"/>
      <w:lvlText w:val="•"/>
      <w:lvlJc w:val="left"/>
      <w:pPr>
        <w:ind w:left="4323" w:hanging="511"/>
      </w:pPr>
      <w:rPr>
        <w:rFonts w:hint="default"/>
        <w:lang w:val="es-ES" w:eastAsia="en-US" w:bidi="ar-SA"/>
      </w:rPr>
    </w:lvl>
    <w:lvl w:ilvl="6">
      <w:start w:val="0"/>
      <w:numFmt w:val="bullet"/>
      <w:lvlText w:val="•"/>
      <w:lvlJc w:val="left"/>
      <w:pPr>
        <w:ind w:left="5188" w:hanging="511"/>
      </w:pPr>
      <w:rPr>
        <w:rFonts w:hint="default"/>
        <w:lang w:val="es-ES" w:eastAsia="en-US" w:bidi="ar-SA"/>
      </w:rPr>
    </w:lvl>
    <w:lvl w:ilvl="7">
      <w:start w:val="0"/>
      <w:numFmt w:val="bullet"/>
      <w:lvlText w:val="•"/>
      <w:lvlJc w:val="left"/>
      <w:pPr>
        <w:ind w:left="6053" w:hanging="511"/>
      </w:pPr>
      <w:rPr>
        <w:rFonts w:hint="default"/>
        <w:lang w:val="es-ES" w:eastAsia="en-US" w:bidi="ar-SA"/>
      </w:rPr>
    </w:lvl>
    <w:lvl w:ilvl="8">
      <w:start w:val="0"/>
      <w:numFmt w:val="bullet"/>
      <w:lvlText w:val="•"/>
      <w:lvlJc w:val="left"/>
      <w:pPr>
        <w:ind w:left="6917" w:hanging="511"/>
      </w:pPr>
      <w:rPr>
        <w:rFonts w:hint="default"/>
        <w:lang w:val="es-ES" w:eastAsia="en-US" w:bidi="ar-SA"/>
      </w:rPr>
    </w:lvl>
  </w:abstractNum>
  <w:abstractNum w:abstractNumId="57">
    <w:multiLevelType w:val="hybridMultilevel"/>
    <w:lvl w:ilvl="0">
      <w:start w:val="1"/>
      <w:numFmt w:val="lowerLetter"/>
      <w:lvlText w:val="%1)"/>
      <w:lvlJc w:val="left"/>
      <w:pPr>
        <w:ind w:left="789"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66" w:hanging="360"/>
      </w:pPr>
      <w:rPr>
        <w:rFonts w:hint="default"/>
        <w:lang w:val="es-ES" w:eastAsia="en-US" w:bidi="ar-SA"/>
      </w:rPr>
    </w:lvl>
    <w:lvl w:ilvl="2">
      <w:start w:val="0"/>
      <w:numFmt w:val="bullet"/>
      <w:lvlText w:val="•"/>
      <w:lvlJc w:val="left"/>
      <w:pPr>
        <w:ind w:left="235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26" w:hanging="360"/>
      </w:pPr>
      <w:rPr>
        <w:rFonts w:hint="default"/>
        <w:lang w:val="es-ES" w:eastAsia="en-US" w:bidi="ar-SA"/>
      </w:rPr>
    </w:lvl>
    <w:lvl w:ilvl="5">
      <w:start w:val="0"/>
      <w:numFmt w:val="bullet"/>
      <w:lvlText w:val="•"/>
      <w:lvlJc w:val="left"/>
      <w:pPr>
        <w:ind w:left="4713" w:hanging="360"/>
      </w:pPr>
      <w:rPr>
        <w:rFonts w:hint="default"/>
        <w:lang w:val="es-ES" w:eastAsia="en-US" w:bidi="ar-SA"/>
      </w:rPr>
    </w:lvl>
    <w:lvl w:ilvl="6">
      <w:start w:val="0"/>
      <w:numFmt w:val="bullet"/>
      <w:lvlText w:val="•"/>
      <w:lvlJc w:val="left"/>
      <w:pPr>
        <w:ind w:left="5500" w:hanging="360"/>
      </w:pPr>
      <w:rPr>
        <w:rFonts w:hint="default"/>
        <w:lang w:val="es-ES" w:eastAsia="en-US" w:bidi="ar-SA"/>
      </w:rPr>
    </w:lvl>
    <w:lvl w:ilvl="7">
      <w:start w:val="0"/>
      <w:numFmt w:val="bullet"/>
      <w:lvlText w:val="•"/>
      <w:lvlJc w:val="left"/>
      <w:pPr>
        <w:ind w:left="6287" w:hanging="360"/>
      </w:pPr>
      <w:rPr>
        <w:rFonts w:hint="default"/>
        <w:lang w:val="es-ES" w:eastAsia="en-US" w:bidi="ar-SA"/>
      </w:rPr>
    </w:lvl>
    <w:lvl w:ilvl="8">
      <w:start w:val="0"/>
      <w:numFmt w:val="bullet"/>
      <w:lvlText w:val="•"/>
      <w:lvlJc w:val="left"/>
      <w:pPr>
        <w:ind w:left="7073" w:hanging="360"/>
      </w:pPr>
      <w:rPr>
        <w:rFonts w:hint="default"/>
        <w:lang w:val="es-ES" w:eastAsia="en-US" w:bidi="ar-SA"/>
      </w:rPr>
    </w:lvl>
  </w:abstractNum>
  <w:abstractNum w:abstractNumId="56">
    <w:multiLevelType w:val="hybridMultilevel"/>
    <w:lvl w:ilvl="0">
      <w:start w:val="60"/>
      <w:numFmt w:val="decimal"/>
      <w:lvlText w:val="%1"/>
      <w:lvlJc w:val="left"/>
      <w:pPr>
        <w:ind w:left="920" w:hanging="492"/>
        <w:jc w:val="left"/>
      </w:pPr>
      <w:rPr>
        <w:rFonts w:hint="default"/>
        <w:lang w:val="es-ES" w:eastAsia="en-US" w:bidi="ar-SA"/>
      </w:rPr>
    </w:lvl>
    <w:lvl w:ilvl="1">
      <w:start w:val="1"/>
      <w:numFmt w:val="decimal"/>
      <w:lvlText w:val="%1.%2"/>
      <w:lvlJc w:val="left"/>
      <w:pPr>
        <w:ind w:left="920" w:hanging="49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2465" w:hanging="492"/>
      </w:pPr>
      <w:rPr>
        <w:rFonts w:hint="default"/>
        <w:lang w:val="es-ES" w:eastAsia="en-US" w:bidi="ar-SA"/>
      </w:rPr>
    </w:lvl>
    <w:lvl w:ilvl="3">
      <w:start w:val="0"/>
      <w:numFmt w:val="bullet"/>
      <w:lvlText w:val="•"/>
      <w:lvlJc w:val="left"/>
      <w:pPr>
        <w:ind w:left="3238" w:hanging="492"/>
      </w:pPr>
      <w:rPr>
        <w:rFonts w:hint="default"/>
        <w:lang w:val="es-ES" w:eastAsia="en-US" w:bidi="ar-SA"/>
      </w:rPr>
    </w:lvl>
    <w:lvl w:ilvl="4">
      <w:start w:val="0"/>
      <w:numFmt w:val="bullet"/>
      <w:lvlText w:val="•"/>
      <w:lvlJc w:val="left"/>
      <w:pPr>
        <w:ind w:left="4010" w:hanging="492"/>
      </w:pPr>
      <w:rPr>
        <w:rFonts w:hint="default"/>
        <w:lang w:val="es-ES" w:eastAsia="en-US" w:bidi="ar-SA"/>
      </w:rPr>
    </w:lvl>
    <w:lvl w:ilvl="5">
      <w:start w:val="0"/>
      <w:numFmt w:val="bullet"/>
      <w:lvlText w:val="•"/>
      <w:lvlJc w:val="left"/>
      <w:pPr>
        <w:ind w:left="4783" w:hanging="492"/>
      </w:pPr>
      <w:rPr>
        <w:rFonts w:hint="default"/>
        <w:lang w:val="es-ES" w:eastAsia="en-US" w:bidi="ar-SA"/>
      </w:rPr>
    </w:lvl>
    <w:lvl w:ilvl="6">
      <w:start w:val="0"/>
      <w:numFmt w:val="bullet"/>
      <w:lvlText w:val="•"/>
      <w:lvlJc w:val="left"/>
      <w:pPr>
        <w:ind w:left="5556" w:hanging="492"/>
      </w:pPr>
      <w:rPr>
        <w:rFonts w:hint="default"/>
        <w:lang w:val="es-ES" w:eastAsia="en-US" w:bidi="ar-SA"/>
      </w:rPr>
    </w:lvl>
    <w:lvl w:ilvl="7">
      <w:start w:val="0"/>
      <w:numFmt w:val="bullet"/>
      <w:lvlText w:val="•"/>
      <w:lvlJc w:val="left"/>
      <w:pPr>
        <w:ind w:left="6329" w:hanging="492"/>
      </w:pPr>
      <w:rPr>
        <w:rFonts w:hint="default"/>
        <w:lang w:val="es-ES" w:eastAsia="en-US" w:bidi="ar-SA"/>
      </w:rPr>
    </w:lvl>
    <w:lvl w:ilvl="8">
      <w:start w:val="0"/>
      <w:numFmt w:val="bullet"/>
      <w:lvlText w:val="•"/>
      <w:lvlJc w:val="left"/>
      <w:pPr>
        <w:ind w:left="7101" w:hanging="492"/>
      </w:pPr>
      <w:rPr>
        <w:rFonts w:hint="default"/>
        <w:lang w:val="es-ES" w:eastAsia="en-US" w:bidi="ar-SA"/>
      </w:rPr>
    </w:lvl>
  </w:abstractNum>
  <w:abstractNum w:abstractNumId="55">
    <w:multiLevelType w:val="hybridMultilevel"/>
    <w:lvl w:ilvl="0">
      <w:start w:val="1"/>
      <w:numFmt w:val="lowerLetter"/>
      <w:lvlText w:val="%1)"/>
      <w:lvlJc w:val="left"/>
      <w:pPr>
        <w:ind w:left="789"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66" w:hanging="360"/>
      </w:pPr>
      <w:rPr>
        <w:rFonts w:hint="default"/>
        <w:lang w:val="es-ES" w:eastAsia="en-US" w:bidi="ar-SA"/>
      </w:rPr>
    </w:lvl>
    <w:lvl w:ilvl="2">
      <w:start w:val="0"/>
      <w:numFmt w:val="bullet"/>
      <w:lvlText w:val="•"/>
      <w:lvlJc w:val="left"/>
      <w:pPr>
        <w:ind w:left="235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26" w:hanging="360"/>
      </w:pPr>
      <w:rPr>
        <w:rFonts w:hint="default"/>
        <w:lang w:val="es-ES" w:eastAsia="en-US" w:bidi="ar-SA"/>
      </w:rPr>
    </w:lvl>
    <w:lvl w:ilvl="5">
      <w:start w:val="0"/>
      <w:numFmt w:val="bullet"/>
      <w:lvlText w:val="•"/>
      <w:lvlJc w:val="left"/>
      <w:pPr>
        <w:ind w:left="4713" w:hanging="360"/>
      </w:pPr>
      <w:rPr>
        <w:rFonts w:hint="default"/>
        <w:lang w:val="es-ES" w:eastAsia="en-US" w:bidi="ar-SA"/>
      </w:rPr>
    </w:lvl>
    <w:lvl w:ilvl="6">
      <w:start w:val="0"/>
      <w:numFmt w:val="bullet"/>
      <w:lvlText w:val="•"/>
      <w:lvlJc w:val="left"/>
      <w:pPr>
        <w:ind w:left="5500" w:hanging="360"/>
      </w:pPr>
      <w:rPr>
        <w:rFonts w:hint="default"/>
        <w:lang w:val="es-ES" w:eastAsia="en-US" w:bidi="ar-SA"/>
      </w:rPr>
    </w:lvl>
    <w:lvl w:ilvl="7">
      <w:start w:val="0"/>
      <w:numFmt w:val="bullet"/>
      <w:lvlText w:val="•"/>
      <w:lvlJc w:val="left"/>
      <w:pPr>
        <w:ind w:left="6287" w:hanging="360"/>
      </w:pPr>
      <w:rPr>
        <w:rFonts w:hint="default"/>
        <w:lang w:val="es-ES" w:eastAsia="en-US" w:bidi="ar-SA"/>
      </w:rPr>
    </w:lvl>
    <w:lvl w:ilvl="8">
      <w:start w:val="0"/>
      <w:numFmt w:val="bullet"/>
      <w:lvlText w:val="•"/>
      <w:lvlJc w:val="left"/>
      <w:pPr>
        <w:ind w:left="7073" w:hanging="360"/>
      </w:pPr>
      <w:rPr>
        <w:rFonts w:hint="default"/>
        <w:lang w:val="es-ES" w:eastAsia="en-US" w:bidi="ar-SA"/>
      </w:rPr>
    </w:lvl>
  </w:abstractNum>
  <w:abstractNum w:abstractNumId="54">
    <w:multiLevelType w:val="hybridMultilevel"/>
    <w:lvl w:ilvl="0">
      <w:start w:val="58"/>
      <w:numFmt w:val="decimal"/>
      <w:lvlText w:val="%1"/>
      <w:lvlJc w:val="left"/>
      <w:pPr>
        <w:ind w:left="2" w:hanging="523"/>
        <w:jc w:val="left"/>
      </w:pPr>
      <w:rPr>
        <w:rFonts w:hint="default"/>
        <w:lang w:val="es-ES" w:eastAsia="en-US" w:bidi="ar-SA"/>
      </w:rPr>
    </w:lvl>
    <w:lvl w:ilvl="1">
      <w:start w:val="1"/>
      <w:numFmt w:val="decimal"/>
      <w:lvlText w:val="%1.%2"/>
      <w:lvlJc w:val="left"/>
      <w:pPr>
        <w:ind w:left="2" w:hanging="523"/>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23"/>
      </w:pPr>
      <w:rPr>
        <w:rFonts w:hint="default"/>
        <w:lang w:val="es-ES" w:eastAsia="en-US" w:bidi="ar-SA"/>
      </w:rPr>
    </w:lvl>
    <w:lvl w:ilvl="3">
      <w:start w:val="0"/>
      <w:numFmt w:val="bullet"/>
      <w:lvlText w:val="•"/>
      <w:lvlJc w:val="left"/>
      <w:pPr>
        <w:ind w:left="2594" w:hanging="523"/>
      </w:pPr>
      <w:rPr>
        <w:rFonts w:hint="default"/>
        <w:lang w:val="es-ES" w:eastAsia="en-US" w:bidi="ar-SA"/>
      </w:rPr>
    </w:lvl>
    <w:lvl w:ilvl="4">
      <w:start w:val="0"/>
      <w:numFmt w:val="bullet"/>
      <w:lvlText w:val="•"/>
      <w:lvlJc w:val="left"/>
      <w:pPr>
        <w:ind w:left="3458" w:hanging="523"/>
      </w:pPr>
      <w:rPr>
        <w:rFonts w:hint="default"/>
        <w:lang w:val="es-ES" w:eastAsia="en-US" w:bidi="ar-SA"/>
      </w:rPr>
    </w:lvl>
    <w:lvl w:ilvl="5">
      <w:start w:val="0"/>
      <w:numFmt w:val="bullet"/>
      <w:lvlText w:val="•"/>
      <w:lvlJc w:val="left"/>
      <w:pPr>
        <w:ind w:left="4323" w:hanging="523"/>
      </w:pPr>
      <w:rPr>
        <w:rFonts w:hint="default"/>
        <w:lang w:val="es-ES" w:eastAsia="en-US" w:bidi="ar-SA"/>
      </w:rPr>
    </w:lvl>
    <w:lvl w:ilvl="6">
      <w:start w:val="0"/>
      <w:numFmt w:val="bullet"/>
      <w:lvlText w:val="•"/>
      <w:lvlJc w:val="left"/>
      <w:pPr>
        <w:ind w:left="5188" w:hanging="523"/>
      </w:pPr>
      <w:rPr>
        <w:rFonts w:hint="default"/>
        <w:lang w:val="es-ES" w:eastAsia="en-US" w:bidi="ar-SA"/>
      </w:rPr>
    </w:lvl>
    <w:lvl w:ilvl="7">
      <w:start w:val="0"/>
      <w:numFmt w:val="bullet"/>
      <w:lvlText w:val="•"/>
      <w:lvlJc w:val="left"/>
      <w:pPr>
        <w:ind w:left="6053" w:hanging="523"/>
      </w:pPr>
      <w:rPr>
        <w:rFonts w:hint="default"/>
        <w:lang w:val="es-ES" w:eastAsia="en-US" w:bidi="ar-SA"/>
      </w:rPr>
    </w:lvl>
    <w:lvl w:ilvl="8">
      <w:start w:val="0"/>
      <w:numFmt w:val="bullet"/>
      <w:lvlText w:val="•"/>
      <w:lvlJc w:val="left"/>
      <w:pPr>
        <w:ind w:left="6917" w:hanging="523"/>
      </w:pPr>
      <w:rPr>
        <w:rFonts w:hint="default"/>
        <w:lang w:val="es-ES" w:eastAsia="en-US" w:bidi="ar-SA"/>
      </w:rPr>
    </w:lvl>
  </w:abstractNum>
  <w:abstractNum w:abstractNumId="53">
    <w:multiLevelType w:val="hybridMultilevel"/>
    <w:lvl w:ilvl="0">
      <w:start w:val="57"/>
      <w:numFmt w:val="decimal"/>
      <w:lvlText w:val="%1"/>
      <w:lvlJc w:val="left"/>
      <w:pPr>
        <w:ind w:left="2" w:hanging="497"/>
        <w:jc w:val="left"/>
      </w:pPr>
      <w:rPr>
        <w:rFonts w:hint="default"/>
        <w:lang w:val="es-ES" w:eastAsia="en-US" w:bidi="ar-SA"/>
      </w:rPr>
    </w:lvl>
    <w:lvl w:ilvl="1">
      <w:start w:val="1"/>
      <w:numFmt w:val="decimal"/>
      <w:lvlText w:val="%1.%2"/>
      <w:lvlJc w:val="left"/>
      <w:pPr>
        <w:ind w:left="2" w:hanging="497"/>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7"/>
      </w:pPr>
      <w:rPr>
        <w:rFonts w:hint="default"/>
        <w:lang w:val="es-ES" w:eastAsia="en-US" w:bidi="ar-SA"/>
      </w:rPr>
    </w:lvl>
    <w:lvl w:ilvl="3">
      <w:start w:val="0"/>
      <w:numFmt w:val="bullet"/>
      <w:lvlText w:val="•"/>
      <w:lvlJc w:val="left"/>
      <w:pPr>
        <w:ind w:left="2594" w:hanging="497"/>
      </w:pPr>
      <w:rPr>
        <w:rFonts w:hint="default"/>
        <w:lang w:val="es-ES" w:eastAsia="en-US" w:bidi="ar-SA"/>
      </w:rPr>
    </w:lvl>
    <w:lvl w:ilvl="4">
      <w:start w:val="0"/>
      <w:numFmt w:val="bullet"/>
      <w:lvlText w:val="•"/>
      <w:lvlJc w:val="left"/>
      <w:pPr>
        <w:ind w:left="3458" w:hanging="497"/>
      </w:pPr>
      <w:rPr>
        <w:rFonts w:hint="default"/>
        <w:lang w:val="es-ES" w:eastAsia="en-US" w:bidi="ar-SA"/>
      </w:rPr>
    </w:lvl>
    <w:lvl w:ilvl="5">
      <w:start w:val="0"/>
      <w:numFmt w:val="bullet"/>
      <w:lvlText w:val="•"/>
      <w:lvlJc w:val="left"/>
      <w:pPr>
        <w:ind w:left="4323" w:hanging="497"/>
      </w:pPr>
      <w:rPr>
        <w:rFonts w:hint="default"/>
        <w:lang w:val="es-ES" w:eastAsia="en-US" w:bidi="ar-SA"/>
      </w:rPr>
    </w:lvl>
    <w:lvl w:ilvl="6">
      <w:start w:val="0"/>
      <w:numFmt w:val="bullet"/>
      <w:lvlText w:val="•"/>
      <w:lvlJc w:val="left"/>
      <w:pPr>
        <w:ind w:left="5188" w:hanging="497"/>
      </w:pPr>
      <w:rPr>
        <w:rFonts w:hint="default"/>
        <w:lang w:val="es-ES" w:eastAsia="en-US" w:bidi="ar-SA"/>
      </w:rPr>
    </w:lvl>
    <w:lvl w:ilvl="7">
      <w:start w:val="0"/>
      <w:numFmt w:val="bullet"/>
      <w:lvlText w:val="•"/>
      <w:lvlJc w:val="left"/>
      <w:pPr>
        <w:ind w:left="6053" w:hanging="497"/>
      </w:pPr>
      <w:rPr>
        <w:rFonts w:hint="default"/>
        <w:lang w:val="es-ES" w:eastAsia="en-US" w:bidi="ar-SA"/>
      </w:rPr>
    </w:lvl>
    <w:lvl w:ilvl="8">
      <w:start w:val="0"/>
      <w:numFmt w:val="bullet"/>
      <w:lvlText w:val="•"/>
      <w:lvlJc w:val="left"/>
      <w:pPr>
        <w:ind w:left="6917" w:hanging="497"/>
      </w:pPr>
      <w:rPr>
        <w:rFonts w:hint="default"/>
        <w:lang w:val="es-ES" w:eastAsia="en-US" w:bidi="ar-SA"/>
      </w:rPr>
    </w:lvl>
  </w:abstractNum>
  <w:abstractNum w:abstractNumId="52">
    <w:multiLevelType w:val="hybridMultilevel"/>
    <w:lvl w:ilvl="0">
      <w:start w:val="1"/>
      <w:numFmt w:val="lowerLetter"/>
      <w:lvlText w:val="%1)"/>
      <w:lvlJc w:val="left"/>
      <w:pPr>
        <w:ind w:left="429" w:hanging="293"/>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242" w:hanging="293"/>
      </w:pPr>
      <w:rPr>
        <w:rFonts w:hint="default"/>
        <w:lang w:val="es-ES" w:eastAsia="en-US" w:bidi="ar-SA"/>
      </w:rPr>
    </w:lvl>
    <w:lvl w:ilvl="2">
      <w:start w:val="0"/>
      <w:numFmt w:val="bullet"/>
      <w:lvlText w:val="•"/>
      <w:lvlJc w:val="left"/>
      <w:pPr>
        <w:ind w:left="2065" w:hanging="293"/>
      </w:pPr>
      <w:rPr>
        <w:rFonts w:hint="default"/>
        <w:lang w:val="es-ES" w:eastAsia="en-US" w:bidi="ar-SA"/>
      </w:rPr>
    </w:lvl>
    <w:lvl w:ilvl="3">
      <w:start w:val="0"/>
      <w:numFmt w:val="bullet"/>
      <w:lvlText w:val="•"/>
      <w:lvlJc w:val="left"/>
      <w:pPr>
        <w:ind w:left="2888" w:hanging="293"/>
      </w:pPr>
      <w:rPr>
        <w:rFonts w:hint="default"/>
        <w:lang w:val="es-ES" w:eastAsia="en-US" w:bidi="ar-SA"/>
      </w:rPr>
    </w:lvl>
    <w:lvl w:ilvl="4">
      <w:start w:val="0"/>
      <w:numFmt w:val="bullet"/>
      <w:lvlText w:val="•"/>
      <w:lvlJc w:val="left"/>
      <w:pPr>
        <w:ind w:left="3710" w:hanging="293"/>
      </w:pPr>
      <w:rPr>
        <w:rFonts w:hint="default"/>
        <w:lang w:val="es-ES" w:eastAsia="en-US" w:bidi="ar-SA"/>
      </w:rPr>
    </w:lvl>
    <w:lvl w:ilvl="5">
      <w:start w:val="0"/>
      <w:numFmt w:val="bullet"/>
      <w:lvlText w:val="•"/>
      <w:lvlJc w:val="left"/>
      <w:pPr>
        <w:ind w:left="4533" w:hanging="293"/>
      </w:pPr>
      <w:rPr>
        <w:rFonts w:hint="default"/>
        <w:lang w:val="es-ES" w:eastAsia="en-US" w:bidi="ar-SA"/>
      </w:rPr>
    </w:lvl>
    <w:lvl w:ilvl="6">
      <w:start w:val="0"/>
      <w:numFmt w:val="bullet"/>
      <w:lvlText w:val="•"/>
      <w:lvlJc w:val="left"/>
      <w:pPr>
        <w:ind w:left="5356" w:hanging="293"/>
      </w:pPr>
      <w:rPr>
        <w:rFonts w:hint="default"/>
        <w:lang w:val="es-ES" w:eastAsia="en-US" w:bidi="ar-SA"/>
      </w:rPr>
    </w:lvl>
    <w:lvl w:ilvl="7">
      <w:start w:val="0"/>
      <w:numFmt w:val="bullet"/>
      <w:lvlText w:val="•"/>
      <w:lvlJc w:val="left"/>
      <w:pPr>
        <w:ind w:left="6179" w:hanging="293"/>
      </w:pPr>
      <w:rPr>
        <w:rFonts w:hint="default"/>
        <w:lang w:val="es-ES" w:eastAsia="en-US" w:bidi="ar-SA"/>
      </w:rPr>
    </w:lvl>
    <w:lvl w:ilvl="8">
      <w:start w:val="0"/>
      <w:numFmt w:val="bullet"/>
      <w:lvlText w:val="•"/>
      <w:lvlJc w:val="left"/>
      <w:pPr>
        <w:ind w:left="7001" w:hanging="293"/>
      </w:pPr>
      <w:rPr>
        <w:rFonts w:hint="default"/>
        <w:lang w:val="es-ES" w:eastAsia="en-US" w:bidi="ar-SA"/>
      </w:rPr>
    </w:lvl>
  </w:abstractNum>
  <w:abstractNum w:abstractNumId="51">
    <w:multiLevelType w:val="hybridMultilevel"/>
    <w:lvl w:ilvl="0">
      <w:start w:val="56"/>
      <w:numFmt w:val="decimal"/>
      <w:lvlText w:val="%1"/>
      <w:lvlJc w:val="left"/>
      <w:pPr>
        <w:ind w:left="2" w:hanging="502"/>
        <w:jc w:val="left"/>
      </w:pPr>
      <w:rPr>
        <w:rFonts w:hint="default"/>
        <w:lang w:val="es-ES" w:eastAsia="en-US" w:bidi="ar-SA"/>
      </w:rPr>
    </w:lvl>
    <w:lvl w:ilvl="1">
      <w:start w:val="1"/>
      <w:numFmt w:val="decimal"/>
      <w:lvlText w:val="%1.%2"/>
      <w:lvlJc w:val="left"/>
      <w:pPr>
        <w:ind w:left="2" w:hanging="50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02"/>
      </w:pPr>
      <w:rPr>
        <w:rFonts w:hint="default"/>
        <w:lang w:val="es-ES" w:eastAsia="en-US" w:bidi="ar-SA"/>
      </w:rPr>
    </w:lvl>
    <w:lvl w:ilvl="3">
      <w:start w:val="0"/>
      <w:numFmt w:val="bullet"/>
      <w:lvlText w:val="•"/>
      <w:lvlJc w:val="left"/>
      <w:pPr>
        <w:ind w:left="2594" w:hanging="502"/>
      </w:pPr>
      <w:rPr>
        <w:rFonts w:hint="default"/>
        <w:lang w:val="es-ES" w:eastAsia="en-US" w:bidi="ar-SA"/>
      </w:rPr>
    </w:lvl>
    <w:lvl w:ilvl="4">
      <w:start w:val="0"/>
      <w:numFmt w:val="bullet"/>
      <w:lvlText w:val="•"/>
      <w:lvlJc w:val="left"/>
      <w:pPr>
        <w:ind w:left="3458" w:hanging="502"/>
      </w:pPr>
      <w:rPr>
        <w:rFonts w:hint="default"/>
        <w:lang w:val="es-ES" w:eastAsia="en-US" w:bidi="ar-SA"/>
      </w:rPr>
    </w:lvl>
    <w:lvl w:ilvl="5">
      <w:start w:val="0"/>
      <w:numFmt w:val="bullet"/>
      <w:lvlText w:val="•"/>
      <w:lvlJc w:val="left"/>
      <w:pPr>
        <w:ind w:left="4323" w:hanging="502"/>
      </w:pPr>
      <w:rPr>
        <w:rFonts w:hint="default"/>
        <w:lang w:val="es-ES" w:eastAsia="en-US" w:bidi="ar-SA"/>
      </w:rPr>
    </w:lvl>
    <w:lvl w:ilvl="6">
      <w:start w:val="0"/>
      <w:numFmt w:val="bullet"/>
      <w:lvlText w:val="•"/>
      <w:lvlJc w:val="left"/>
      <w:pPr>
        <w:ind w:left="5188" w:hanging="502"/>
      </w:pPr>
      <w:rPr>
        <w:rFonts w:hint="default"/>
        <w:lang w:val="es-ES" w:eastAsia="en-US" w:bidi="ar-SA"/>
      </w:rPr>
    </w:lvl>
    <w:lvl w:ilvl="7">
      <w:start w:val="0"/>
      <w:numFmt w:val="bullet"/>
      <w:lvlText w:val="•"/>
      <w:lvlJc w:val="left"/>
      <w:pPr>
        <w:ind w:left="6053" w:hanging="502"/>
      </w:pPr>
      <w:rPr>
        <w:rFonts w:hint="default"/>
        <w:lang w:val="es-ES" w:eastAsia="en-US" w:bidi="ar-SA"/>
      </w:rPr>
    </w:lvl>
    <w:lvl w:ilvl="8">
      <w:start w:val="0"/>
      <w:numFmt w:val="bullet"/>
      <w:lvlText w:val="•"/>
      <w:lvlJc w:val="left"/>
      <w:pPr>
        <w:ind w:left="6917" w:hanging="502"/>
      </w:pPr>
      <w:rPr>
        <w:rFonts w:hint="default"/>
        <w:lang w:val="es-ES" w:eastAsia="en-US" w:bidi="ar-SA"/>
      </w:rPr>
    </w:lvl>
  </w:abstractNum>
  <w:abstractNum w:abstractNumId="50">
    <w:multiLevelType w:val="hybridMultilevel"/>
    <w:lvl w:ilvl="0">
      <w:start w:val="55"/>
      <w:numFmt w:val="decimal"/>
      <w:lvlText w:val="%1"/>
      <w:lvlJc w:val="left"/>
      <w:pPr>
        <w:ind w:left="2" w:hanging="506"/>
        <w:jc w:val="left"/>
      </w:pPr>
      <w:rPr>
        <w:rFonts w:hint="default"/>
        <w:lang w:val="es-ES" w:eastAsia="en-US" w:bidi="ar-SA"/>
      </w:rPr>
    </w:lvl>
    <w:lvl w:ilvl="1">
      <w:start w:val="1"/>
      <w:numFmt w:val="decimal"/>
      <w:lvlText w:val="%1.%2"/>
      <w:lvlJc w:val="left"/>
      <w:pPr>
        <w:ind w:left="2" w:hanging="506"/>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06"/>
      </w:pPr>
      <w:rPr>
        <w:rFonts w:hint="default"/>
        <w:lang w:val="es-ES" w:eastAsia="en-US" w:bidi="ar-SA"/>
      </w:rPr>
    </w:lvl>
    <w:lvl w:ilvl="3">
      <w:start w:val="0"/>
      <w:numFmt w:val="bullet"/>
      <w:lvlText w:val="•"/>
      <w:lvlJc w:val="left"/>
      <w:pPr>
        <w:ind w:left="2594" w:hanging="506"/>
      </w:pPr>
      <w:rPr>
        <w:rFonts w:hint="default"/>
        <w:lang w:val="es-ES" w:eastAsia="en-US" w:bidi="ar-SA"/>
      </w:rPr>
    </w:lvl>
    <w:lvl w:ilvl="4">
      <w:start w:val="0"/>
      <w:numFmt w:val="bullet"/>
      <w:lvlText w:val="•"/>
      <w:lvlJc w:val="left"/>
      <w:pPr>
        <w:ind w:left="3458" w:hanging="506"/>
      </w:pPr>
      <w:rPr>
        <w:rFonts w:hint="default"/>
        <w:lang w:val="es-ES" w:eastAsia="en-US" w:bidi="ar-SA"/>
      </w:rPr>
    </w:lvl>
    <w:lvl w:ilvl="5">
      <w:start w:val="0"/>
      <w:numFmt w:val="bullet"/>
      <w:lvlText w:val="•"/>
      <w:lvlJc w:val="left"/>
      <w:pPr>
        <w:ind w:left="4323" w:hanging="506"/>
      </w:pPr>
      <w:rPr>
        <w:rFonts w:hint="default"/>
        <w:lang w:val="es-ES" w:eastAsia="en-US" w:bidi="ar-SA"/>
      </w:rPr>
    </w:lvl>
    <w:lvl w:ilvl="6">
      <w:start w:val="0"/>
      <w:numFmt w:val="bullet"/>
      <w:lvlText w:val="•"/>
      <w:lvlJc w:val="left"/>
      <w:pPr>
        <w:ind w:left="5188" w:hanging="506"/>
      </w:pPr>
      <w:rPr>
        <w:rFonts w:hint="default"/>
        <w:lang w:val="es-ES" w:eastAsia="en-US" w:bidi="ar-SA"/>
      </w:rPr>
    </w:lvl>
    <w:lvl w:ilvl="7">
      <w:start w:val="0"/>
      <w:numFmt w:val="bullet"/>
      <w:lvlText w:val="•"/>
      <w:lvlJc w:val="left"/>
      <w:pPr>
        <w:ind w:left="6053" w:hanging="506"/>
      </w:pPr>
      <w:rPr>
        <w:rFonts w:hint="default"/>
        <w:lang w:val="es-ES" w:eastAsia="en-US" w:bidi="ar-SA"/>
      </w:rPr>
    </w:lvl>
    <w:lvl w:ilvl="8">
      <w:start w:val="0"/>
      <w:numFmt w:val="bullet"/>
      <w:lvlText w:val="•"/>
      <w:lvlJc w:val="left"/>
      <w:pPr>
        <w:ind w:left="6917" w:hanging="506"/>
      </w:pPr>
      <w:rPr>
        <w:rFonts w:hint="default"/>
        <w:lang w:val="es-ES" w:eastAsia="en-US" w:bidi="ar-SA"/>
      </w:rPr>
    </w:lvl>
  </w:abstractNum>
  <w:abstractNum w:abstractNumId="49">
    <w:multiLevelType w:val="hybridMultilevel"/>
    <w:lvl w:ilvl="0">
      <w:start w:val="1"/>
      <w:numFmt w:val="lowerLetter"/>
      <w:lvlText w:val="%1)"/>
      <w:lvlJc w:val="left"/>
      <w:pPr>
        <w:ind w:left="72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360"/>
      </w:pPr>
      <w:rPr>
        <w:rFonts w:hint="default"/>
        <w:lang w:val="es-ES" w:eastAsia="en-US" w:bidi="ar-SA"/>
      </w:rPr>
    </w:lvl>
    <w:lvl w:ilvl="2">
      <w:start w:val="0"/>
      <w:numFmt w:val="bullet"/>
      <w:lvlText w:val="•"/>
      <w:lvlJc w:val="left"/>
      <w:pPr>
        <w:ind w:left="2305" w:hanging="360"/>
      </w:pPr>
      <w:rPr>
        <w:rFonts w:hint="default"/>
        <w:lang w:val="es-ES" w:eastAsia="en-US" w:bidi="ar-SA"/>
      </w:rPr>
    </w:lvl>
    <w:lvl w:ilvl="3">
      <w:start w:val="0"/>
      <w:numFmt w:val="bullet"/>
      <w:lvlText w:val="•"/>
      <w:lvlJc w:val="left"/>
      <w:pPr>
        <w:ind w:left="3098" w:hanging="360"/>
      </w:pPr>
      <w:rPr>
        <w:rFonts w:hint="default"/>
        <w:lang w:val="es-ES" w:eastAsia="en-US" w:bidi="ar-SA"/>
      </w:rPr>
    </w:lvl>
    <w:lvl w:ilvl="4">
      <w:start w:val="0"/>
      <w:numFmt w:val="bullet"/>
      <w:lvlText w:val="•"/>
      <w:lvlJc w:val="left"/>
      <w:pPr>
        <w:ind w:left="3890" w:hanging="360"/>
      </w:pPr>
      <w:rPr>
        <w:rFonts w:hint="default"/>
        <w:lang w:val="es-ES" w:eastAsia="en-US" w:bidi="ar-SA"/>
      </w:rPr>
    </w:lvl>
    <w:lvl w:ilvl="5">
      <w:start w:val="0"/>
      <w:numFmt w:val="bullet"/>
      <w:lvlText w:val="•"/>
      <w:lvlJc w:val="left"/>
      <w:pPr>
        <w:ind w:left="4683" w:hanging="360"/>
      </w:pPr>
      <w:rPr>
        <w:rFonts w:hint="default"/>
        <w:lang w:val="es-ES" w:eastAsia="en-US" w:bidi="ar-SA"/>
      </w:rPr>
    </w:lvl>
    <w:lvl w:ilvl="6">
      <w:start w:val="0"/>
      <w:numFmt w:val="bullet"/>
      <w:lvlText w:val="•"/>
      <w:lvlJc w:val="left"/>
      <w:pPr>
        <w:ind w:left="5476" w:hanging="360"/>
      </w:pPr>
      <w:rPr>
        <w:rFonts w:hint="default"/>
        <w:lang w:val="es-ES" w:eastAsia="en-US" w:bidi="ar-SA"/>
      </w:rPr>
    </w:lvl>
    <w:lvl w:ilvl="7">
      <w:start w:val="0"/>
      <w:numFmt w:val="bullet"/>
      <w:lvlText w:val="•"/>
      <w:lvlJc w:val="left"/>
      <w:pPr>
        <w:ind w:left="6269" w:hanging="360"/>
      </w:pPr>
      <w:rPr>
        <w:rFonts w:hint="default"/>
        <w:lang w:val="es-ES" w:eastAsia="en-US" w:bidi="ar-SA"/>
      </w:rPr>
    </w:lvl>
    <w:lvl w:ilvl="8">
      <w:start w:val="0"/>
      <w:numFmt w:val="bullet"/>
      <w:lvlText w:val="•"/>
      <w:lvlJc w:val="left"/>
      <w:pPr>
        <w:ind w:left="7061" w:hanging="360"/>
      </w:pPr>
      <w:rPr>
        <w:rFonts w:hint="default"/>
        <w:lang w:val="es-ES" w:eastAsia="en-US" w:bidi="ar-SA"/>
      </w:rPr>
    </w:lvl>
  </w:abstractNum>
  <w:abstractNum w:abstractNumId="48">
    <w:multiLevelType w:val="hybridMultilevel"/>
    <w:lvl w:ilvl="0">
      <w:start w:val="54"/>
      <w:numFmt w:val="decimal"/>
      <w:lvlText w:val="%1"/>
      <w:lvlJc w:val="left"/>
      <w:pPr>
        <w:ind w:left="2" w:hanging="492"/>
        <w:jc w:val="left"/>
      </w:pPr>
      <w:rPr>
        <w:rFonts w:hint="default"/>
        <w:lang w:val="es-ES" w:eastAsia="en-US" w:bidi="ar-SA"/>
      </w:rPr>
    </w:lvl>
    <w:lvl w:ilvl="1">
      <w:start w:val="1"/>
      <w:numFmt w:val="decimal"/>
      <w:lvlText w:val="%1.%2"/>
      <w:lvlJc w:val="left"/>
      <w:pPr>
        <w:ind w:left="2" w:hanging="49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2"/>
      </w:pPr>
      <w:rPr>
        <w:rFonts w:hint="default"/>
        <w:lang w:val="es-ES" w:eastAsia="en-US" w:bidi="ar-SA"/>
      </w:rPr>
    </w:lvl>
    <w:lvl w:ilvl="3">
      <w:start w:val="0"/>
      <w:numFmt w:val="bullet"/>
      <w:lvlText w:val="•"/>
      <w:lvlJc w:val="left"/>
      <w:pPr>
        <w:ind w:left="2594" w:hanging="492"/>
      </w:pPr>
      <w:rPr>
        <w:rFonts w:hint="default"/>
        <w:lang w:val="es-ES" w:eastAsia="en-US" w:bidi="ar-SA"/>
      </w:rPr>
    </w:lvl>
    <w:lvl w:ilvl="4">
      <w:start w:val="0"/>
      <w:numFmt w:val="bullet"/>
      <w:lvlText w:val="•"/>
      <w:lvlJc w:val="left"/>
      <w:pPr>
        <w:ind w:left="3458" w:hanging="492"/>
      </w:pPr>
      <w:rPr>
        <w:rFonts w:hint="default"/>
        <w:lang w:val="es-ES" w:eastAsia="en-US" w:bidi="ar-SA"/>
      </w:rPr>
    </w:lvl>
    <w:lvl w:ilvl="5">
      <w:start w:val="0"/>
      <w:numFmt w:val="bullet"/>
      <w:lvlText w:val="•"/>
      <w:lvlJc w:val="left"/>
      <w:pPr>
        <w:ind w:left="4323" w:hanging="492"/>
      </w:pPr>
      <w:rPr>
        <w:rFonts w:hint="default"/>
        <w:lang w:val="es-ES" w:eastAsia="en-US" w:bidi="ar-SA"/>
      </w:rPr>
    </w:lvl>
    <w:lvl w:ilvl="6">
      <w:start w:val="0"/>
      <w:numFmt w:val="bullet"/>
      <w:lvlText w:val="•"/>
      <w:lvlJc w:val="left"/>
      <w:pPr>
        <w:ind w:left="5188" w:hanging="492"/>
      </w:pPr>
      <w:rPr>
        <w:rFonts w:hint="default"/>
        <w:lang w:val="es-ES" w:eastAsia="en-US" w:bidi="ar-SA"/>
      </w:rPr>
    </w:lvl>
    <w:lvl w:ilvl="7">
      <w:start w:val="0"/>
      <w:numFmt w:val="bullet"/>
      <w:lvlText w:val="•"/>
      <w:lvlJc w:val="left"/>
      <w:pPr>
        <w:ind w:left="6053" w:hanging="492"/>
      </w:pPr>
      <w:rPr>
        <w:rFonts w:hint="default"/>
        <w:lang w:val="es-ES" w:eastAsia="en-US" w:bidi="ar-SA"/>
      </w:rPr>
    </w:lvl>
    <w:lvl w:ilvl="8">
      <w:start w:val="0"/>
      <w:numFmt w:val="bullet"/>
      <w:lvlText w:val="•"/>
      <w:lvlJc w:val="left"/>
      <w:pPr>
        <w:ind w:left="6917" w:hanging="492"/>
      </w:pPr>
      <w:rPr>
        <w:rFonts w:hint="default"/>
        <w:lang w:val="es-ES" w:eastAsia="en-US" w:bidi="ar-SA"/>
      </w:rPr>
    </w:lvl>
  </w:abstractNum>
  <w:abstractNum w:abstractNumId="47">
    <w:multiLevelType w:val="hybridMultilevel"/>
    <w:lvl w:ilvl="0">
      <w:start w:val="53"/>
      <w:numFmt w:val="decimal"/>
      <w:lvlText w:val="%1"/>
      <w:lvlJc w:val="left"/>
      <w:pPr>
        <w:ind w:left="2" w:hanging="533"/>
        <w:jc w:val="left"/>
      </w:pPr>
      <w:rPr>
        <w:rFonts w:hint="default"/>
        <w:lang w:val="es-ES" w:eastAsia="en-US" w:bidi="ar-SA"/>
      </w:rPr>
    </w:lvl>
    <w:lvl w:ilvl="1">
      <w:start w:val="1"/>
      <w:numFmt w:val="decimal"/>
      <w:lvlText w:val="%1.%2"/>
      <w:lvlJc w:val="left"/>
      <w:pPr>
        <w:ind w:left="2" w:hanging="533"/>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33"/>
      </w:pPr>
      <w:rPr>
        <w:rFonts w:hint="default"/>
        <w:lang w:val="es-ES" w:eastAsia="en-US" w:bidi="ar-SA"/>
      </w:rPr>
    </w:lvl>
    <w:lvl w:ilvl="3">
      <w:start w:val="0"/>
      <w:numFmt w:val="bullet"/>
      <w:lvlText w:val="•"/>
      <w:lvlJc w:val="left"/>
      <w:pPr>
        <w:ind w:left="2594" w:hanging="533"/>
      </w:pPr>
      <w:rPr>
        <w:rFonts w:hint="default"/>
        <w:lang w:val="es-ES" w:eastAsia="en-US" w:bidi="ar-SA"/>
      </w:rPr>
    </w:lvl>
    <w:lvl w:ilvl="4">
      <w:start w:val="0"/>
      <w:numFmt w:val="bullet"/>
      <w:lvlText w:val="•"/>
      <w:lvlJc w:val="left"/>
      <w:pPr>
        <w:ind w:left="3458" w:hanging="533"/>
      </w:pPr>
      <w:rPr>
        <w:rFonts w:hint="default"/>
        <w:lang w:val="es-ES" w:eastAsia="en-US" w:bidi="ar-SA"/>
      </w:rPr>
    </w:lvl>
    <w:lvl w:ilvl="5">
      <w:start w:val="0"/>
      <w:numFmt w:val="bullet"/>
      <w:lvlText w:val="•"/>
      <w:lvlJc w:val="left"/>
      <w:pPr>
        <w:ind w:left="4323" w:hanging="533"/>
      </w:pPr>
      <w:rPr>
        <w:rFonts w:hint="default"/>
        <w:lang w:val="es-ES" w:eastAsia="en-US" w:bidi="ar-SA"/>
      </w:rPr>
    </w:lvl>
    <w:lvl w:ilvl="6">
      <w:start w:val="0"/>
      <w:numFmt w:val="bullet"/>
      <w:lvlText w:val="•"/>
      <w:lvlJc w:val="left"/>
      <w:pPr>
        <w:ind w:left="5188" w:hanging="533"/>
      </w:pPr>
      <w:rPr>
        <w:rFonts w:hint="default"/>
        <w:lang w:val="es-ES" w:eastAsia="en-US" w:bidi="ar-SA"/>
      </w:rPr>
    </w:lvl>
    <w:lvl w:ilvl="7">
      <w:start w:val="0"/>
      <w:numFmt w:val="bullet"/>
      <w:lvlText w:val="•"/>
      <w:lvlJc w:val="left"/>
      <w:pPr>
        <w:ind w:left="6053" w:hanging="533"/>
      </w:pPr>
      <w:rPr>
        <w:rFonts w:hint="default"/>
        <w:lang w:val="es-ES" w:eastAsia="en-US" w:bidi="ar-SA"/>
      </w:rPr>
    </w:lvl>
    <w:lvl w:ilvl="8">
      <w:start w:val="0"/>
      <w:numFmt w:val="bullet"/>
      <w:lvlText w:val="•"/>
      <w:lvlJc w:val="left"/>
      <w:pPr>
        <w:ind w:left="6917" w:hanging="533"/>
      </w:pPr>
      <w:rPr>
        <w:rFonts w:hint="default"/>
        <w:lang w:val="es-ES" w:eastAsia="en-US" w:bidi="ar-SA"/>
      </w:rPr>
    </w:lvl>
  </w:abstractNum>
  <w:abstractNum w:abstractNumId="46">
    <w:multiLevelType w:val="hybridMultilevel"/>
    <w:lvl w:ilvl="0">
      <w:start w:val="1"/>
      <w:numFmt w:val="lowerLetter"/>
      <w:lvlText w:val="%1)"/>
      <w:lvlJc w:val="left"/>
      <w:pPr>
        <w:ind w:left="722" w:hanging="293"/>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293"/>
      </w:pPr>
      <w:rPr>
        <w:rFonts w:hint="default"/>
        <w:lang w:val="es-ES" w:eastAsia="en-US" w:bidi="ar-SA"/>
      </w:rPr>
    </w:lvl>
    <w:lvl w:ilvl="2">
      <w:start w:val="0"/>
      <w:numFmt w:val="bullet"/>
      <w:lvlText w:val="•"/>
      <w:lvlJc w:val="left"/>
      <w:pPr>
        <w:ind w:left="2305" w:hanging="293"/>
      </w:pPr>
      <w:rPr>
        <w:rFonts w:hint="default"/>
        <w:lang w:val="es-ES" w:eastAsia="en-US" w:bidi="ar-SA"/>
      </w:rPr>
    </w:lvl>
    <w:lvl w:ilvl="3">
      <w:start w:val="0"/>
      <w:numFmt w:val="bullet"/>
      <w:lvlText w:val="•"/>
      <w:lvlJc w:val="left"/>
      <w:pPr>
        <w:ind w:left="3098" w:hanging="293"/>
      </w:pPr>
      <w:rPr>
        <w:rFonts w:hint="default"/>
        <w:lang w:val="es-ES" w:eastAsia="en-US" w:bidi="ar-SA"/>
      </w:rPr>
    </w:lvl>
    <w:lvl w:ilvl="4">
      <w:start w:val="0"/>
      <w:numFmt w:val="bullet"/>
      <w:lvlText w:val="•"/>
      <w:lvlJc w:val="left"/>
      <w:pPr>
        <w:ind w:left="3890" w:hanging="293"/>
      </w:pPr>
      <w:rPr>
        <w:rFonts w:hint="default"/>
        <w:lang w:val="es-ES" w:eastAsia="en-US" w:bidi="ar-SA"/>
      </w:rPr>
    </w:lvl>
    <w:lvl w:ilvl="5">
      <w:start w:val="0"/>
      <w:numFmt w:val="bullet"/>
      <w:lvlText w:val="•"/>
      <w:lvlJc w:val="left"/>
      <w:pPr>
        <w:ind w:left="4683" w:hanging="293"/>
      </w:pPr>
      <w:rPr>
        <w:rFonts w:hint="default"/>
        <w:lang w:val="es-ES" w:eastAsia="en-US" w:bidi="ar-SA"/>
      </w:rPr>
    </w:lvl>
    <w:lvl w:ilvl="6">
      <w:start w:val="0"/>
      <w:numFmt w:val="bullet"/>
      <w:lvlText w:val="•"/>
      <w:lvlJc w:val="left"/>
      <w:pPr>
        <w:ind w:left="5476" w:hanging="293"/>
      </w:pPr>
      <w:rPr>
        <w:rFonts w:hint="default"/>
        <w:lang w:val="es-ES" w:eastAsia="en-US" w:bidi="ar-SA"/>
      </w:rPr>
    </w:lvl>
    <w:lvl w:ilvl="7">
      <w:start w:val="0"/>
      <w:numFmt w:val="bullet"/>
      <w:lvlText w:val="•"/>
      <w:lvlJc w:val="left"/>
      <w:pPr>
        <w:ind w:left="6269" w:hanging="293"/>
      </w:pPr>
      <w:rPr>
        <w:rFonts w:hint="default"/>
        <w:lang w:val="es-ES" w:eastAsia="en-US" w:bidi="ar-SA"/>
      </w:rPr>
    </w:lvl>
    <w:lvl w:ilvl="8">
      <w:start w:val="0"/>
      <w:numFmt w:val="bullet"/>
      <w:lvlText w:val="•"/>
      <w:lvlJc w:val="left"/>
      <w:pPr>
        <w:ind w:left="7061" w:hanging="293"/>
      </w:pPr>
      <w:rPr>
        <w:rFonts w:hint="default"/>
        <w:lang w:val="es-ES" w:eastAsia="en-US" w:bidi="ar-SA"/>
      </w:rPr>
    </w:lvl>
  </w:abstractNum>
  <w:abstractNum w:abstractNumId="45">
    <w:multiLevelType w:val="hybridMultilevel"/>
    <w:lvl w:ilvl="0">
      <w:start w:val="52"/>
      <w:numFmt w:val="decimal"/>
      <w:lvlText w:val="%1"/>
      <w:lvlJc w:val="left"/>
      <w:pPr>
        <w:ind w:left="2" w:hanging="478"/>
        <w:jc w:val="left"/>
      </w:pPr>
      <w:rPr>
        <w:rFonts w:hint="default"/>
        <w:lang w:val="es-ES" w:eastAsia="en-US" w:bidi="ar-SA"/>
      </w:rPr>
    </w:lvl>
    <w:lvl w:ilvl="1">
      <w:start w:val="1"/>
      <w:numFmt w:val="decimal"/>
      <w:lvlText w:val="%1.%2"/>
      <w:lvlJc w:val="left"/>
      <w:pPr>
        <w:ind w:left="2" w:hanging="478"/>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78"/>
      </w:pPr>
      <w:rPr>
        <w:rFonts w:hint="default"/>
        <w:lang w:val="es-ES" w:eastAsia="en-US" w:bidi="ar-SA"/>
      </w:rPr>
    </w:lvl>
    <w:lvl w:ilvl="3">
      <w:start w:val="0"/>
      <w:numFmt w:val="bullet"/>
      <w:lvlText w:val="•"/>
      <w:lvlJc w:val="left"/>
      <w:pPr>
        <w:ind w:left="2594" w:hanging="478"/>
      </w:pPr>
      <w:rPr>
        <w:rFonts w:hint="default"/>
        <w:lang w:val="es-ES" w:eastAsia="en-US" w:bidi="ar-SA"/>
      </w:rPr>
    </w:lvl>
    <w:lvl w:ilvl="4">
      <w:start w:val="0"/>
      <w:numFmt w:val="bullet"/>
      <w:lvlText w:val="•"/>
      <w:lvlJc w:val="left"/>
      <w:pPr>
        <w:ind w:left="3458" w:hanging="478"/>
      </w:pPr>
      <w:rPr>
        <w:rFonts w:hint="default"/>
        <w:lang w:val="es-ES" w:eastAsia="en-US" w:bidi="ar-SA"/>
      </w:rPr>
    </w:lvl>
    <w:lvl w:ilvl="5">
      <w:start w:val="0"/>
      <w:numFmt w:val="bullet"/>
      <w:lvlText w:val="•"/>
      <w:lvlJc w:val="left"/>
      <w:pPr>
        <w:ind w:left="4323" w:hanging="478"/>
      </w:pPr>
      <w:rPr>
        <w:rFonts w:hint="default"/>
        <w:lang w:val="es-ES" w:eastAsia="en-US" w:bidi="ar-SA"/>
      </w:rPr>
    </w:lvl>
    <w:lvl w:ilvl="6">
      <w:start w:val="0"/>
      <w:numFmt w:val="bullet"/>
      <w:lvlText w:val="•"/>
      <w:lvlJc w:val="left"/>
      <w:pPr>
        <w:ind w:left="5188" w:hanging="478"/>
      </w:pPr>
      <w:rPr>
        <w:rFonts w:hint="default"/>
        <w:lang w:val="es-ES" w:eastAsia="en-US" w:bidi="ar-SA"/>
      </w:rPr>
    </w:lvl>
    <w:lvl w:ilvl="7">
      <w:start w:val="0"/>
      <w:numFmt w:val="bullet"/>
      <w:lvlText w:val="•"/>
      <w:lvlJc w:val="left"/>
      <w:pPr>
        <w:ind w:left="6053" w:hanging="478"/>
      </w:pPr>
      <w:rPr>
        <w:rFonts w:hint="default"/>
        <w:lang w:val="es-ES" w:eastAsia="en-US" w:bidi="ar-SA"/>
      </w:rPr>
    </w:lvl>
    <w:lvl w:ilvl="8">
      <w:start w:val="0"/>
      <w:numFmt w:val="bullet"/>
      <w:lvlText w:val="•"/>
      <w:lvlJc w:val="left"/>
      <w:pPr>
        <w:ind w:left="6917" w:hanging="478"/>
      </w:pPr>
      <w:rPr>
        <w:rFonts w:hint="default"/>
        <w:lang w:val="es-ES" w:eastAsia="en-US" w:bidi="ar-SA"/>
      </w:rPr>
    </w:lvl>
  </w:abstractNum>
  <w:abstractNum w:abstractNumId="44">
    <w:multiLevelType w:val="hybridMultilevel"/>
    <w:lvl w:ilvl="0">
      <w:start w:val="51"/>
      <w:numFmt w:val="decimal"/>
      <w:lvlText w:val="%1"/>
      <w:lvlJc w:val="left"/>
      <w:pPr>
        <w:ind w:left="143" w:hanging="514"/>
        <w:jc w:val="left"/>
      </w:pPr>
      <w:rPr>
        <w:rFonts w:hint="default"/>
        <w:lang w:val="es-ES" w:eastAsia="en-US" w:bidi="ar-SA"/>
      </w:rPr>
    </w:lvl>
    <w:lvl w:ilvl="1">
      <w:start w:val="1"/>
      <w:numFmt w:val="decimal"/>
      <w:lvlText w:val="%1.%2"/>
      <w:lvlJc w:val="left"/>
      <w:pPr>
        <w:ind w:left="143" w:hanging="514"/>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514"/>
      </w:pPr>
      <w:rPr>
        <w:rFonts w:hint="default"/>
        <w:lang w:val="es-ES" w:eastAsia="en-US" w:bidi="ar-SA"/>
      </w:rPr>
    </w:lvl>
    <w:lvl w:ilvl="3">
      <w:start w:val="0"/>
      <w:numFmt w:val="bullet"/>
      <w:lvlText w:val="•"/>
      <w:lvlJc w:val="left"/>
      <w:pPr>
        <w:ind w:left="2692" w:hanging="514"/>
      </w:pPr>
      <w:rPr>
        <w:rFonts w:hint="default"/>
        <w:lang w:val="es-ES" w:eastAsia="en-US" w:bidi="ar-SA"/>
      </w:rPr>
    </w:lvl>
    <w:lvl w:ilvl="4">
      <w:start w:val="0"/>
      <w:numFmt w:val="bullet"/>
      <w:lvlText w:val="•"/>
      <w:lvlJc w:val="left"/>
      <w:pPr>
        <w:ind w:left="3542" w:hanging="514"/>
      </w:pPr>
      <w:rPr>
        <w:rFonts w:hint="default"/>
        <w:lang w:val="es-ES" w:eastAsia="en-US" w:bidi="ar-SA"/>
      </w:rPr>
    </w:lvl>
    <w:lvl w:ilvl="5">
      <w:start w:val="0"/>
      <w:numFmt w:val="bullet"/>
      <w:lvlText w:val="•"/>
      <w:lvlJc w:val="left"/>
      <w:pPr>
        <w:ind w:left="4393" w:hanging="514"/>
      </w:pPr>
      <w:rPr>
        <w:rFonts w:hint="default"/>
        <w:lang w:val="es-ES" w:eastAsia="en-US" w:bidi="ar-SA"/>
      </w:rPr>
    </w:lvl>
    <w:lvl w:ilvl="6">
      <w:start w:val="0"/>
      <w:numFmt w:val="bullet"/>
      <w:lvlText w:val="•"/>
      <w:lvlJc w:val="left"/>
      <w:pPr>
        <w:ind w:left="5244" w:hanging="514"/>
      </w:pPr>
      <w:rPr>
        <w:rFonts w:hint="default"/>
        <w:lang w:val="es-ES" w:eastAsia="en-US" w:bidi="ar-SA"/>
      </w:rPr>
    </w:lvl>
    <w:lvl w:ilvl="7">
      <w:start w:val="0"/>
      <w:numFmt w:val="bullet"/>
      <w:lvlText w:val="•"/>
      <w:lvlJc w:val="left"/>
      <w:pPr>
        <w:ind w:left="6095" w:hanging="514"/>
      </w:pPr>
      <w:rPr>
        <w:rFonts w:hint="default"/>
        <w:lang w:val="es-ES" w:eastAsia="en-US" w:bidi="ar-SA"/>
      </w:rPr>
    </w:lvl>
    <w:lvl w:ilvl="8">
      <w:start w:val="0"/>
      <w:numFmt w:val="bullet"/>
      <w:lvlText w:val="•"/>
      <w:lvlJc w:val="left"/>
      <w:pPr>
        <w:ind w:left="6945" w:hanging="514"/>
      </w:pPr>
      <w:rPr>
        <w:rFonts w:hint="default"/>
        <w:lang w:val="es-ES" w:eastAsia="en-US" w:bidi="ar-SA"/>
      </w:rPr>
    </w:lvl>
  </w:abstractNum>
  <w:abstractNum w:abstractNumId="43">
    <w:multiLevelType w:val="hybridMultilevel"/>
    <w:lvl w:ilvl="0">
      <w:start w:val="1"/>
      <w:numFmt w:val="lowerLetter"/>
      <w:lvlText w:val="%1)"/>
      <w:lvlJc w:val="left"/>
      <w:pPr>
        <w:ind w:left="72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360"/>
      </w:pPr>
      <w:rPr>
        <w:rFonts w:hint="default"/>
        <w:lang w:val="es-ES" w:eastAsia="en-US" w:bidi="ar-SA"/>
      </w:rPr>
    </w:lvl>
    <w:lvl w:ilvl="2">
      <w:start w:val="0"/>
      <w:numFmt w:val="bullet"/>
      <w:lvlText w:val="•"/>
      <w:lvlJc w:val="left"/>
      <w:pPr>
        <w:ind w:left="2305" w:hanging="360"/>
      </w:pPr>
      <w:rPr>
        <w:rFonts w:hint="default"/>
        <w:lang w:val="es-ES" w:eastAsia="en-US" w:bidi="ar-SA"/>
      </w:rPr>
    </w:lvl>
    <w:lvl w:ilvl="3">
      <w:start w:val="0"/>
      <w:numFmt w:val="bullet"/>
      <w:lvlText w:val="•"/>
      <w:lvlJc w:val="left"/>
      <w:pPr>
        <w:ind w:left="3098" w:hanging="360"/>
      </w:pPr>
      <w:rPr>
        <w:rFonts w:hint="default"/>
        <w:lang w:val="es-ES" w:eastAsia="en-US" w:bidi="ar-SA"/>
      </w:rPr>
    </w:lvl>
    <w:lvl w:ilvl="4">
      <w:start w:val="0"/>
      <w:numFmt w:val="bullet"/>
      <w:lvlText w:val="•"/>
      <w:lvlJc w:val="left"/>
      <w:pPr>
        <w:ind w:left="3890" w:hanging="360"/>
      </w:pPr>
      <w:rPr>
        <w:rFonts w:hint="default"/>
        <w:lang w:val="es-ES" w:eastAsia="en-US" w:bidi="ar-SA"/>
      </w:rPr>
    </w:lvl>
    <w:lvl w:ilvl="5">
      <w:start w:val="0"/>
      <w:numFmt w:val="bullet"/>
      <w:lvlText w:val="•"/>
      <w:lvlJc w:val="left"/>
      <w:pPr>
        <w:ind w:left="4683" w:hanging="360"/>
      </w:pPr>
      <w:rPr>
        <w:rFonts w:hint="default"/>
        <w:lang w:val="es-ES" w:eastAsia="en-US" w:bidi="ar-SA"/>
      </w:rPr>
    </w:lvl>
    <w:lvl w:ilvl="6">
      <w:start w:val="0"/>
      <w:numFmt w:val="bullet"/>
      <w:lvlText w:val="•"/>
      <w:lvlJc w:val="left"/>
      <w:pPr>
        <w:ind w:left="5476" w:hanging="360"/>
      </w:pPr>
      <w:rPr>
        <w:rFonts w:hint="default"/>
        <w:lang w:val="es-ES" w:eastAsia="en-US" w:bidi="ar-SA"/>
      </w:rPr>
    </w:lvl>
    <w:lvl w:ilvl="7">
      <w:start w:val="0"/>
      <w:numFmt w:val="bullet"/>
      <w:lvlText w:val="•"/>
      <w:lvlJc w:val="left"/>
      <w:pPr>
        <w:ind w:left="6269" w:hanging="360"/>
      </w:pPr>
      <w:rPr>
        <w:rFonts w:hint="default"/>
        <w:lang w:val="es-ES" w:eastAsia="en-US" w:bidi="ar-SA"/>
      </w:rPr>
    </w:lvl>
    <w:lvl w:ilvl="8">
      <w:start w:val="0"/>
      <w:numFmt w:val="bullet"/>
      <w:lvlText w:val="•"/>
      <w:lvlJc w:val="left"/>
      <w:pPr>
        <w:ind w:left="7061" w:hanging="360"/>
      </w:pPr>
      <w:rPr>
        <w:rFonts w:hint="default"/>
        <w:lang w:val="es-ES" w:eastAsia="en-US" w:bidi="ar-SA"/>
      </w:rPr>
    </w:lvl>
  </w:abstractNum>
  <w:abstractNum w:abstractNumId="42">
    <w:multiLevelType w:val="hybridMultilevel"/>
    <w:lvl w:ilvl="0">
      <w:start w:val="1"/>
      <w:numFmt w:val="lowerLetter"/>
      <w:lvlText w:val="%1)"/>
      <w:lvlJc w:val="left"/>
      <w:pPr>
        <w:ind w:left="72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12" w:hanging="360"/>
      </w:pPr>
      <w:rPr>
        <w:rFonts w:hint="default"/>
        <w:lang w:val="es-ES" w:eastAsia="en-US" w:bidi="ar-SA"/>
      </w:rPr>
    </w:lvl>
    <w:lvl w:ilvl="2">
      <w:start w:val="0"/>
      <w:numFmt w:val="bullet"/>
      <w:lvlText w:val="•"/>
      <w:lvlJc w:val="left"/>
      <w:pPr>
        <w:ind w:left="2305" w:hanging="360"/>
      </w:pPr>
      <w:rPr>
        <w:rFonts w:hint="default"/>
        <w:lang w:val="es-ES" w:eastAsia="en-US" w:bidi="ar-SA"/>
      </w:rPr>
    </w:lvl>
    <w:lvl w:ilvl="3">
      <w:start w:val="0"/>
      <w:numFmt w:val="bullet"/>
      <w:lvlText w:val="•"/>
      <w:lvlJc w:val="left"/>
      <w:pPr>
        <w:ind w:left="3098" w:hanging="360"/>
      </w:pPr>
      <w:rPr>
        <w:rFonts w:hint="default"/>
        <w:lang w:val="es-ES" w:eastAsia="en-US" w:bidi="ar-SA"/>
      </w:rPr>
    </w:lvl>
    <w:lvl w:ilvl="4">
      <w:start w:val="0"/>
      <w:numFmt w:val="bullet"/>
      <w:lvlText w:val="•"/>
      <w:lvlJc w:val="left"/>
      <w:pPr>
        <w:ind w:left="3890" w:hanging="360"/>
      </w:pPr>
      <w:rPr>
        <w:rFonts w:hint="default"/>
        <w:lang w:val="es-ES" w:eastAsia="en-US" w:bidi="ar-SA"/>
      </w:rPr>
    </w:lvl>
    <w:lvl w:ilvl="5">
      <w:start w:val="0"/>
      <w:numFmt w:val="bullet"/>
      <w:lvlText w:val="•"/>
      <w:lvlJc w:val="left"/>
      <w:pPr>
        <w:ind w:left="4683" w:hanging="360"/>
      </w:pPr>
      <w:rPr>
        <w:rFonts w:hint="default"/>
        <w:lang w:val="es-ES" w:eastAsia="en-US" w:bidi="ar-SA"/>
      </w:rPr>
    </w:lvl>
    <w:lvl w:ilvl="6">
      <w:start w:val="0"/>
      <w:numFmt w:val="bullet"/>
      <w:lvlText w:val="•"/>
      <w:lvlJc w:val="left"/>
      <w:pPr>
        <w:ind w:left="5476" w:hanging="360"/>
      </w:pPr>
      <w:rPr>
        <w:rFonts w:hint="default"/>
        <w:lang w:val="es-ES" w:eastAsia="en-US" w:bidi="ar-SA"/>
      </w:rPr>
    </w:lvl>
    <w:lvl w:ilvl="7">
      <w:start w:val="0"/>
      <w:numFmt w:val="bullet"/>
      <w:lvlText w:val="•"/>
      <w:lvlJc w:val="left"/>
      <w:pPr>
        <w:ind w:left="6269" w:hanging="360"/>
      </w:pPr>
      <w:rPr>
        <w:rFonts w:hint="default"/>
        <w:lang w:val="es-ES" w:eastAsia="en-US" w:bidi="ar-SA"/>
      </w:rPr>
    </w:lvl>
    <w:lvl w:ilvl="8">
      <w:start w:val="0"/>
      <w:numFmt w:val="bullet"/>
      <w:lvlText w:val="•"/>
      <w:lvlJc w:val="left"/>
      <w:pPr>
        <w:ind w:left="7061" w:hanging="360"/>
      </w:pPr>
      <w:rPr>
        <w:rFonts w:hint="default"/>
        <w:lang w:val="es-ES" w:eastAsia="en-US" w:bidi="ar-SA"/>
      </w:rPr>
    </w:lvl>
  </w:abstractNum>
  <w:abstractNum w:abstractNumId="41">
    <w:multiLevelType w:val="hybridMultilevel"/>
    <w:lvl w:ilvl="0">
      <w:start w:val="50"/>
      <w:numFmt w:val="decimal"/>
      <w:lvlText w:val="%1"/>
      <w:lvlJc w:val="left"/>
      <w:pPr>
        <w:ind w:left="2" w:hanging="480"/>
        <w:jc w:val="left"/>
      </w:pPr>
      <w:rPr>
        <w:rFonts w:hint="default"/>
        <w:lang w:val="es-ES" w:eastAsia="en-US" w:bidi="ar-SA"/>
      </w:rPr>
    </w:lvl>
    <w:lvl w:ilvl="1">
      <w:start w:val="1"/>
      <w:numFmt w:val="decimal"/>
      <w:lvlText w:val="%1.%2"/>
      <w:lvlJc w:val="left"/>
      <w:pPr>
        <w:ind w:left="2" w:hanging="480"/>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80"/>
      </w:pPr>
      <w:rPr>
        <w:rFonts w:hint="default"/>
        <w:lang w:val="es-ES" w:eastAsia="en-US" w:bidi="ar-SA"/>
      </w:rPr>
    </w:lvl>
    <w:lvl w:ilvl="3">
      <w:start w:val="0"/>
      <w:numFmt w:val="bullet"/>
      <w:lvlText w:val="•"/>
      <w:lvlJc w:val="left"/>
      <w:pPr>
        <w:ind w:left="2594" w:hanging="480"/>
      </w:pPr>
      <w:rPr>
        <w:rFonts w:hint="default"/>
        <w:lang w:val="es-ES" w:eastAsia="en-US" w:bidi="ar-SA"/>
      </w:rPr>
    </w:lvl>
    <w:lvl w:ilvl="4">
      <w:start w:val="0"/>
      <w:numFmt w:val="bullet"/>
      <w:lvlText w:val="•"/>
      <w:lvlJc w:val="left"/>
      <w:pPr>
        <w:ind w:left="3458" w:hanging="480"/>
      </w:pPr>
      <w:rPr>
        <w:rFonts w:hint="default"/>
        <w:lang w:val="es-ES" w:eastAsia="en-US" w:bidi="ar-SA"/>
      </w:rPr>
    </w:lvl>
    <w:lvl w:ilvl="5">
      <w:start w:val="0"/>
      <w:numFmt w:val="bullet"/>
      <w:lvlText w:val="•"/>
      <w:lvlJc w:val="left"/>
      <w:pPr>
        <w:ind w:left="4323" w:hanging="480"/>
      </w:pPr>
      <w:rPr>
        <w:rFonts w:hint="default"/>
        <w:lang w:val="es-ES" w:eastAsia="en-US" w:bidi="ar-SA"/>
      </w:rPr>
    </w:lvl>
    <w:lvl w:ilvl="6">
      <w:start w:val="0"/>
      <w:numFmt w:val="bullet"/>
      <w:lvlText w:val="•"/>
      <w:lvlJc w:val="left"/>
      <w:pPr>
        <w:ind w:left="5188" w:hanging="480"/>
      </w:pPr>
      <w:rPr>
        <w:rFonts w:hint="default"/>
        <w:lang w:val="es-ES" w:eastAsia="en-US" w:bidi="ar-SA"/>
      </w:rPr>
    </w:lvl>
    <w:lvl w:ilvl="7">
      <w:start w:val="0"/>
      <w:numFmt w:val="bullet"/>
      <w:lvlText w:val="•"/>
      <w:lvlJc w:val="left"/>
      <w:pPr>
        <w:ind w:left="6053" w:hanging="480"/>
      </w:pPr>
      <w:rPr>
        <w:rFonts w:hint="default"/>
        <w:lang w:val="es-ES" w:eastAsia="en-US" w:bidi="ar-SA"/>
      </w:rPr>
    </w:lvl>
    <w:lvl w:ilvl="8">
      <w:start w:val="0"/>
      <w:numFmt w:val="bullet"/>
      <w:lvlText w:val="•"/>
      <w:lvlJc w:val="left"/>
      <w:pPr>
        <w:ind w:left="6917" w:hanging="480"/>
      </w:pPr>
      <w:rPr>
        <w:rFonts w:hint="default"/>
        <w:lang w:val="es-ES" w:eastAsia="en-US" w:bidi="ar-SA"/>
      </w:rPr>
    </w:lvl>
  </w:abstractNum>
  <w:abstractNum w:abstractNumId="40">
    <w:multiLevelType w:val="hybridMultilevel"/>
    <w:lvl w:ilvl="0">
      <w:start w:val="49"/>
      <w:numFmt w:val="decimal"/>
      <w:lvlText w:val="%1"/>
      <w:lvlJc w:val="left"/>
      <w:pPr>
        <w:ind w:left="2" w:hanging="502"/>
        <w:jc w:val="left"/>
      </w:pPr>
      <w:rPr>
        <w:rFonts w:hint="default"/>
        <w:lang w:val="es-ES" w:eastAsia="en-US" w:bidi="ar-SA"/>
      </w:rPr>
    </w:lvl>
    <w:lvl w:ilvl="1">
      <w:start w:val="1"/>
      <w:numFmt w:val="decimal"/>
      <w:lvlText w:val="%1.%2"/>
      <w:lvlJc w:val="left"/>
      <w:pPr>
        <w:ind w:left="2" w:hanging="50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02"/>
      </w:pPr>
      <w:rPr>
        <w:rFonts w:hint="default"/>
        <w:lang w:val="es-ES" w:eastAsia="en-US" w:bidi="ar-SA"/>
      </w:rPr>
    </w:lvl>
    <w:lvl w:ilvl="3">
      <w:start w:val="0"/>
      <w:numFmt w:val="bullet"/>
      <w:lvlText w:val="•"/>
      <w:lvlJc w:val="left"/>
      <w:pPr>
        <w:ind w:left="2594" w:hanging="502"/>
      </w:pPr>
      <w:rPr>
        <w:rFonts w:hint="default"/>
        <w:lang w:val="es-ES" w:eastAsia="en-US" w:bidi="ar-SA"/>
      </w:rPr>
    </w:lvl>
    <w:lvl w:ilvl="4">
      <w:start w:val="0"/>
      <w:numFmt w:val="bullet"/>
      <w:lvlText w:val="•"/>
      <w:lvlJc w:val="left"/>
      <w:pPr>
        <w:ind w:left="3458" w:hanging="502"/>
      </w:pPr>
      <w:rPr>
        <w:rFonts w:hint="default"/>
        <w:lang w:val="es-ES" w:eastAsia="en-US" w:bidi="ar-SA"/>
      </w:rPr>
    </w:lvl>
    <w:lvl w:ilvl="5">
      <w:start w:val="0"/>
      <w:numFmt w:val="bullet"/>
      <w:lvlText w:val="•"/>
      <w:lvlJc w:val="left"/>
      <w:pPr>
        <w:ind w:left="4323" w:hanging="502"/>
      </w:pPr>
      <w:rPr>
        <w:rFonts w:hint="default"/>
        <w:lang w:val="es-ES" w:eastAsia="en-US" w:bidi="ar-SA"/>
      </w:rPr>
    </w:lvl>
    <w:lvl w:ilvl="6">
      <w:start w:val="0"/>
      <w:numFmt w:val="bullet"/>
      <w:lvlText w:val="•"/>
      <w:lvlJc w:val="left"/>
      <w:pPr>
        <w:ind w:left="5188" w:hanging="502"/>
      </w:pPr>
      <w:rPr>
        <w:rFonts w:hint="default"/>
        <w:lang w:val="es-ES" w:eastAsia="en-US" w:bidi="ar-SA"/>
      </w:rPr>
    </w:lvl>
    <w:lvl w:ilvl="7">
      <w:start w:val="0"/>
      <w:numFmt w:val="bullet"/>
      <w:lvlText w:val="•"/>
      <w:lvlJc w:val="left"/>
      <w:pPr>
        <w:ind w:left="6053" w:hanging="502"/>
      </w:pPr>
      <w:rPr>
        <w:rFonts w:hint="default"/>
        <w:lang w:val="es-ES" w:eastAsia="en-US" w:bidi="ar-SA"/>
      </w:rPr>
    </w:lvl>
    <w:lvl w:ilvl="8">
      <w:start w:val="0"/>
      <w:numFmt w:val="bullet"/>
      <w:lvlText w:val="•"/>
      <w:lvlJc w:val="left"/>
      <w:pPr>
        <w:ind w:left="6917" w:hanging="502"/>
      </w:pPr>
      <w:rPr>
        <w:rFonts w:hint="default"/>
        <w:lang w:val="es-ES" w:eastAsia="en-US" w:bidi="ar-SA"/>
      </w:rPr>
    </w:lvl>
  </w:abstractNum>
  <w:abstractNum w:abstractNumId="39">
    <w:multiLevelType w:val="hybridMultilevel"/>
    <w:lvl w:ilvl="0">
      <w:start w:val="1"/>
      <w:numFmt w:val="decimal"/>
      <w:lvlText w:val="%1."/>
      <w:lvlJc w:val="left"/>
      <w:pPr>
        <w:ind w:left="426" w:hanging="365"/>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242" w:hanging="365"/>
      </w:pPr>
      <w:rPr>
        <w:rFonts w:hint="default"/>
        <w:lang w:val="es-ES" w:eastAsia="en-US" w:bidi="ar-SA"/>
      </w:rPr>
    </w:lvl>
    <w:lvl w:ilvl="2">
      <w:start w:val="0"/>
      <w:numFmt w:val="bullet"/>
      <w:lvlText w:val="•"/>
      <w:lvlJc w:val="left"/>
      <w:pPr>
        <w:ind w:left="2065" w:hanging="365"/>
      </w:pPr>
      <w:rPr>
        <w:rFonts w:hint="default"/>
        <w:lang w:val="es-ES" w:eastAsia="en-US" w:bidi="ar-SA"/>
      </w:rPr>
    </w:lvl>
    <w:lvl w:ilvl="3">
      <w:start w:val="0"/>
      <w:numFmt w:val="bullet"/>
      <w:lvlText w:val="•"/>
      <w:lvlJc w:val="left"/>
      <w:pPr>
        <w:ind w:left="2888" w:hanging="365"/>
      </w:pPr>
      <w:rPr>
        <w:rFonts w:hint="default"/>
        <w:lang w:val="es-ES" w:eastAsia="en-US" w:bidi="ar-SA"/>
      </w:rPr>
    </w:lvl>
    <w:lvl w:ilvl="4">
      <w:start w:val="0"/>
      <w:numFmt w:val="bullet"/>
      <w:lvlText w:val="•"/>
      <w:lvlJc w:val="left"/>
      <w:pPr>
        <w:ind w:left="3710" w:hanging="365"/>
      </w:pPr>
      <w:rPr>
        <w:rFonts w:hint="default"/>
        <w:lang w:val="es-ES" w:eastAsia="en-US" w:bidi="ar-SA"/>
      </w:rPr>
    </w:lvl>
    <w:lvl w:ilvl="5">
      <w:start w:val="0"/>
      <w:numFmt w:val="bullet"/>
      <w:lvlText w:val="•"/>
      <w:lvlJc w:val="left"/>
      <w:pPr>
        <w:ind w:left="4533" w:hanging="365"/>
      </w:pPr>
      <w:rPr>
        <w:rFonts w:hint="default"/>
        <w:lang w:val="es-ES" w:eastAsia="en-US" w:bidi="ar-SA"/>
      </w:rPr>
    </w:lvl>
    <w:lvl w:ilvl="6">
      <w:start w:val="0"/>
      <w:numFmt w:val="bullet"/>
      <w:lvlText w:val="•"/>
      <w:lvlJc w:val="left"/>
      <w:pPr>
        <w:ind w:left="5356" w:hanging="365"/>
      </w:pPr>
      <w:rPr>
        <w:rFonts w:hint="default"/>
        <w:lang w:val="es-ES" w:eastAsia="en-US" w:bidi="ar-SA"/>
      </w:rPr>
    </w:lvl>
    <w:lvl w:ilvl="7">
      <w:start w:val="0"/>
      <w:numFmt w:val="bullet"/>
      <w:lvlText w:val="•"/>
      <w:lvlJc w:val="left"/>
      <w:pPr>
        <w:ind w:left="6179" w:hanging="365"/>
      </w:pPr>
      <w:rPr>
        <w:rFonts w:hint="default"/>
        <w:lang w:val="es-ES" w:eastAsia="en-US" w:bidi="ar-SA"/>
      </w:rPr>
    </w:lvl>
    <w:lvl w:ilvl="8">
      <w:start w:val="0"/>
      <w:numFmt w:val="bullet"/>
      <w:lvlText w:val="•"/>
      <w:lvlJc w:val="left"/>
      <w:pPr>
        <w:ind w:left="7001" w:hanging="365"/>
      </w:pPr>
      <w:rPr>
        <w:rFonts w:hint="default"/>
        <w:lang w:val="es-ES" w:eastAsia="en-US" w:bidi="ar-SA"/>
      </w:rPr>
    </w:lvl>
  </w:abstractNum>
  <w:abstractNum w:abstractNumId="38">
    <w:multiLevelType w:val="hybridMultilevel"/>
    <w:lvl w:ilvl="0">
      <w:start w:val="45"/>
      <w:numFmt w:val="decimal"/>
      <w:lvlText w:val="%1"/>
      <w:lvlJc w:val="left"/>
      <w:pPr>
        <w:ind w:left="2" w:hanging="497"/>
        <w:jc w:val="left"/>
      </w:pPr>
      <w:rPr>
        <w:rFonts w:hint="default"/>
        <w:lang w:val="es-ES" w:eastAsia="en-US" w:bidi="ar-SA"/>
      </w:rPr>
    </w:lvl>
    <w:lvl w:ilvl="1">
      <w:start w:val="1"/>
      <w:numFmt w:val="decimal"/>
      <w:lvlText w:val="%1.%2"/>
      <w:lvlJc w:val="left"/>
      <w:pPr>
        <w:ind w:left="2" w:hanging="497"/>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7"/>
      </w:pPr>
      <w:rPr>
        <w:rFonts w:hint="default"/>
        <w:lang w:val="es-ES" w:eastAsia="en-US" w:bidi="ar-SA"/>
      </w:rPr>
    </w:lvl>
    <w:lvl w:ilvl="3">
      <w:start w:val="0"/>
      <w:numFmt w:val="bullet"/>
      <w:lvlText w:val="•"/>
      <w:lvlJc w:val="left"/>
      <w:pPr>
        <w:ind w:left="2594" w:hanging="497"/>
      </w:pPr>
      <w:rPr>
        <w:rFonts w:hint="default"/>
        <w:lang w:val="es-ES" w:eastAsia="en-US" w:bidi="ar-SA"/>
      </w:rPr>
    </w:lvl>
    <w:lvl w:ilvl="4">
      <w:start w:val="0"/>
      <w:numFmt w:val="bullet"/>
      <w:lvlText w:val="•"/>
      <w:lvlJc w:val="left"/>
      <w:pPr>
        <w:ind w:left="3458" w:hanging="497"/>
      </w:pPr>
      <w:rPr>
        <w:rFonts w:hint="default"/>
        <w:lang w:val="es-ES" w:eastAsia="en-US" w:bidi="ar-SA"/>
      </w:rPr>
    </w:lvl>
    <w:lvl w:ilvl="5">
      <w:start w:val="0"/>
      <w:numFmt w:val="bullet"/>
      <w:lvlText w:val="•"/>
      <w:lvlJc w:val="left"/>
      <w:pPr>
        <w:ind w:left="4323" w:hanging="497"/>
      </w:pPr>
      <w:rPr>
        <w:rFonts w:hint="default"/>
        <w:lang w:val="es-ES" w:eastAsia="en-US" w:bidi="ar-SA"/>
      </w:rPr>
    </w:lvl>
    <w:lvl w:ilvl="6">
      <w:start w:val="0"/>
      <w:numFmt w:val="bullet"/>
      <w:lvlText w:val="•"/>
      <w:lvlJc w:val="left"/>
      <w:pPr>
        <w:ind w:left="5188" w:hanging="497"/>
      </w:pPr>
      <w:rPr>
        <w:rFonts w:hint="default"/>
        <w:lang w:val="es-ES" w:eastAsia="en-US" w:bidi="ar-SA"/>
      </w:rPr>
    </w:lvl>
    <w:lvl w:ilvl="7">
      <w:start w:val="0"/>
      <w:numFmt w:val="bullet"/>
      <w:lvlText w:val="•"/>
      <w:lvlJc w:val="left"/>
      <w:pPr>
        <w:ind w:left="6053" w:hanging="497"/>
      </w:pPr>
      <w:rPr>
        <w:rFonts w:hint="default"/>
        <w:lang w:val="es-ES" w:eastAsia="en-US" w:bidi="ar-SA"/>
      </w:rPr>
    </w:lvl>
    <w:lvl w:ilvl="8">
      <w:start w:val="0"/>
      <w:numFmt w:val="bullet"/>
      <w:lvlText w:val="•"/>
      <w:lvlJc w:val="left"/>
      <w:pPr>
        <w:ind w:left="6917" w:hanging="497"/>
      </w:pPr>
      <w:rPr>
        <w:rFonts w:hint="default"/>
        <w:lang w:val="es-ES" w:eastAsia="en-US" w:bidi="ar-SA"/>
      </w:rPr>
    </w:lvl>
  </w:abstractNum>
  <w:abstractNum w:abstractNumId="37">
    <w:multiLevelType w:val="hybridMultilevel"/>
    <w:lvl w:ilvl="0">
      <w:start w:val="44"/>
      <w:numFmt w:val="decimal"/>
      <w:lvlText w:val="%1"/>
      <w:lvlJc w:val="left"/>
      <w:pPr>
        <w:ind w:left="2" w:hanging="492"/>
        <w:jc w:val="left"/>
      </w:pPr>
      <w:rPr>
        <w:rFonts w:hint="default"/>
        <w:lang w:val="es-ES" w:eastAsia="en-US" w:bidi="ar-SA"/>
      </w:rPr>
    </w:lvl>
    <w:lvl w:ilvl="1">
      <w:start w:val="1"/>
      <w:numFmt w:val="decimal"/>
      <w:lvlText w:val="%1.%2"/>
      <w:lvlJc w:val="left"/>
      <w:pPr>
        <w:ind w:left="2" w:hanging="49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2"/>
      </w:pPr>
      <w:rPr>
        <w:rFonts w:hint="default"/>
        <w:lang w:val="es-ES" w:eastAsia="en-US" w:bidi="ar-SA"/>
      </w:rPr>
    </w:lvl>
    <w:lvl w:ilvl="3">
      <w:start w:val="0"/>
      <w:numFmt w:val="bullet"/>
      <w:lvlText w:val="•"/>
      <w:lvlJc w:val="left"/>
      <w:pPr>
        <w:ind w:left="2594" w:hanging="492"/>
      </w:pPr>
      <w:rPr>
        <w:rFonts w:hint="default"/>
        <w:lang w:val="es-ES" w:eastAsia="en-US" w:bidi="ar-SA"/>
      </w:rPr>
    </w:lvl>
    <w:lvl w:ilvl="4">
      <w:start w:val="0"/>
      <w:numFmt w:val="bullet"/>
      <w:lvlText w:val="•"/>
      <w:lvlJc w:val="left"/>
      <w:pPr>
        <w:ind w:left="3458" w:hanging="492"/>
      </w:pPr>
      <w:rPr>
        <w:rFonts w:hint="default"/>
        <w:lang w:val="es-ES" w:eastAsia="en-US" w:bidi="ar-SA"/>
      </w:rPr>
    </w:lvl>
    <w:lvl w:ilvl="5">
      <w:start w:val="0"/>
      <w:numFmt w:val="bullet"/>
      <w:lvlText w:val="•"/>
      <w:lvlJc w:val="left"/>
      <w:pPr>
        <w:ind w:left="4323" w:hanging="492"/>
      </w:pPr>
      <w:rPr>
        <w:rFonts w:hint="default"/>
        <w:lang w:val="es-ES" w:eastAsia="en-US" w:bidi="ar-SA"/>
      </w:rPr>
    </w:lvl>
    <w:lvl w:ilvl="6">
      <w:start w:val="0"/>
      <w:numFmt w:val="bullet"/>
      <w:lvlText w:val="•"/>
      <w:lvlJc w:val="left"/>
      <w:pPr>
        <w:ind w:left="5188" w:hanging="492"/>
      </w:pPr>
      <w:rPr>
        <w:rFonts w:hint="default"/>
        <w:lang w:val="es-ES" w:eastAsia="en-US" w:bidi="ar-SA"/>
      </w:rPr>
    </w:lvl>
    <w:lvl w:ilvl="7">
      <w:start w:val="0"/>
      <w:numFmt w:val="bullet"/>
      <w:lvlText w:val="•"/>
      <w:lvlJc w:val="left"/>
      <w:pPr>
        <w:ind w:left="6053" w:hanging="492"/>
      </w:pPr>
      <w:rPr>
        <w:rFonts w:hint="default"/>
        <w:lang w:val="es-ES" w:eastAsia="en-US" w:bidi="ar-SA"/>
      </w:rPr>
    </w:lvl>
    <w:lvl w:ilvl="8">
      <w:start w:val="0"/>
      <w:numFmt w:val="bullet"/>
      <w:lvlText w:val="•"/>
      <w:lvlJc w:val="left"/>
      <w:pPr>
        <w:ind w:left="6917" w:hanging="492"/>
      </w:pPr>
      <w:rPr>
        <w:rFonts w:hint="default"/>
        <w:lang w:val="es-ES" w:eastAsia="en-US" w:bidi="ar-SA"/>
      </w:rPr>
    </w:lvl>
  </w:abstractNum>
  <w:abstractNum w:abstractNumId="36">
    <w:multiLevelType w:val="hybridMultilevel"/>
    <w:lvl w:ilvl="0">
      <w:start w:val="43"/>
      <w:numFmt w:val="decimal"/>
      <w:lvlText w:val="%1"/>
      <w:lvlJc w:val="left"/>
      <w:pPr>
        <w:ind w:left="2" w:hanging="540"/>
        <w:jc w:val="left"/>
      </w:pPr>
      <w:rPr>
        <w:rFonts w:hint="default"/>
        <w:lang w:val="es-ES" w:eastAsia="en-US" w:bidi="ar-SA"/>
      </w:rPr>
    </w:lvl>
    <w:lvl w:ilvl="1">
      <w:start w:val="1"/>
      <w:numFmt w:val="decimal"/>
      <w:lvlText w:val="%1.%2"/>
      <w:lvlJc w:val="left"/>
      <w:pPr>
        <w:ind w:left="2" w:hanging="540"/>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40"/>
      </w:pPr>
      <w:rPr>
        <w:rFonts w:hint="default"/>
        <w:lang w:val="es-ES" w:eastAsia="en-US" w:bidi="ar-SA"/>
      </w:rPr>
    </w:lvl>
    <w:lvl w:ilvl="3">
      <w:start w:val="0"/>
      <w:numFmt w:val="bullet"/>
      <w:lvlText w:val="•"/>
      <w:lvlJc w:val="left"/>
      <w:pPr>
        <w:ind w:left="2594" w:hanging="540"/>
      </w:pPr>
      <w:rPr>
        <w:rFonts w:hint="default"/>
        <w:lang w:val="es-ES" w:eastAsia="en-US" w:bidi="ar-SA"/>
      </w:rPr>
    </w:lvl>
    <w:lvl w:ilvl="4">
      <w:start w:val="0"/>
      <w:numFmt w:val="bullet"/>
      <w:lvlText w:val="•"/>
      <w:lvlJc w:val="left"/>
      <w:pPr>
        <w:ind w:left="3458" w:hanging="540"/>
      </w:pPr>
      <w:rPr>
        <w:rFonts w:hint="default"/>
        <w:lang w:val="es-ES" w:eastAsia="en-US" w:bidi="ar-SA"/>
      </w:rPr>
    </w:lvl>
    <w:lvl w:ilvl="5">
      <w:start w:val="0"/>
      <w:numFmt w:val="bullet"/>
      <w:lvlText w:val="•"/>
      <w:lvlJc w:val="left"/>
      <w:pPr>
        <w:ind w:left="4323" w:hanging="540"/>
      </w:pPr>
      <w:rPr>
        <w:rFonts w:hint="default"/>
        <w:lang w:val="es-ES" w:eastAsia="en-US" w:bidi="ar-SA"/>
      </w:rPr>
    </w:lvl>
    <w:lvl w:ilvl="6">
      <w:start w:val="0"/>
      <w:numFmt w:val="bullet"/>
      <w:lvlText w:val="•"/>
      <w:lvlJc w:val="left"/>
      <w:pPr>
        <w:ind w:left="5188" w:hanging="540"/>
      </w:pPr>
      <w:rPr>
        <w:rFonts w:hint="default"/>
        <w:lang w:val="es-ES" w:eastAsia="en-US" w:bidi="ar-SA"/>
      </w:rPr>
    </w:lvl>
    <w:lvl w:ilvl="7">
      <w:start w:val="0"/>
      <w:numFmt w:val="bullet"/>
      <w:lvlText w:val="•"/>
      <w:lvlJc w:val="left"/>
      <w:pPr>
        <w:ind w:left="6053" w:hanging="540"/>
      </w:pPr>
      <w:rPr>
        <w:rFonts w:hint="default"/>
        <w:lang w:val="es-ES" w:eastAsia="en-US" w:bidi="ar-SA"/>
      </w:rPr>
    </w:lvl>
    <w:lvl w:ilvl="8">
      <w:start w:val="0"/>
      <w:numFmt w:val="bullet"/>
      <w:lvlText w:val="•"/>
      <w:lvlJc w:val="left"/>
      <w:pPr>
        <w:ind w:left="6917" w:hanging="540"/>
      </w:pPr>
      <w:rPr>
        <w:rFonts w:hint="default"/>
        <w:lang w:val="es-ES" w:eastAsia="en-US" w:bidi="ar-SA"/>
      </w:rPr>
    </w:lvl>
  </w:abstractNum>
  <w:abstractNum w:abstractNumId="35">
    <w:multiLevelType w:val="hybridMultilevel"/>
    <w:lvl w:ilvl="0">
      <w:start w:val="1"/>
      <w:numFmt w:val="lowerLetter"/>
      <w:lvlText w:val="%1)"/>
      <w:lvlJc w:val="left"/>
      <w:pPr>
        <w:ind w:left="789"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566" w:hanging="360"/>
      </w:pPr>
      <w:rPr>
        <w:rFonts w:hint="default"/>
        <w:lang w:val="es-ES" w:eastAsia="en-US" w:bidi="ar-SA"/>
      </w:rPr>
    </w:lvl>
    <w:lvl w:ilvl="2">
      <w:start w:val="0"/>
      <w:numFmt w:val="bullet"/>
      <w:lvlText w:val="•"/>
      <w:lvlJc w:val="left"/>
      <w:pPr>
        <w:ind w:left="235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26" w:hanging="360"/>
      </w:pPr>
      <w:rPr>
        <w:rFonts w:hint="default"/>
        <w:lang w:val="es-ES" w:eastAsia="en-US" w:bidi="ar-SA"/>
      </w:rPr>
    </w:lvl>
    <w:lvl w:ilvl="5">
      <w:start w:val="0"/>
      <w:numFmt w:val="bullet"/>
      <w:lvlText w:val="•"/>
      <w:lvlJc w:val="left"/>
      <w:pPr>
        <w:ind w:left="4713" w:hanging="360"/>
      </w:pPr>
      <w:rPr>
        <w:rFonts w:hint="default"/>
        <w:lang w:val="es-ES" w:eastAsia="en-US" w:bidi="ar-SA"/>
      </w:rPr>
    </w:lvl>
    <w:lvl w:ilvl="6">
      <w:start w:val="0"/>
      <w:numFmt w:val="bullet"/>
      <w:lvlText w:val="•"/>
      <w:lvlJc w:val="left"/>
      <w:pPr>
        <w:ind w:left="5500" w:hanging="360"/>
      </w:pPr>
      <w:rPr>
        <w:rFonts w:hint="default"/>
        <w:lang w:val="es-ES" w:eastAsia="en-US" w:bidi="ar-SA"/>
      </w:rPr>
    </w:lvl>
    <w:lvl w:ilvl="7">
      <w:start w:val="0"/>
      <w:numFmt w:val="bullet"/>
      <w:lvlText w:val="•"/>
      <w:lvlJc w:val="left"/>
      <w:pPr>
        <w:ind w:left="6287" w:hanging="360"/>
      </w:pPr>
      <w:rPr>
        <w:rFonts w:hint="default"/>
        <w:lang w:val="es-ES" w:eastAsia="en-US" w:bidi="ar-SA"/>
      </w:rPr>
    </w:lvl>
    <w:lvl w:ilvl="8">
      <w:start w:val="0"/>
      <w:numFmt w:val="bullet"/>
      <w:lvlText w:val="•"/>
      <w:lvlJc w:val="left"/>
      <w:pPr>
        <w:ind w:left="7073" w:hanging="360"/>
      </w:pPr>
      <w:rPr>
        <w:rFonts w:hint="default"/>
        <w:lang w:val="es-ES" w:eastAsia="en-US" w:bidi="ar-SA"/>
      </w:rPr>
    </w:lvl>
  </w:abstractNum>
  <w:abstractNum w:abstractNumId="34">
    <w:multiLevelType w:val="hybridMultilevel"/>
    <w:lvl w:ilvl="0">
      <w:start w:val="41"/>
      <w:numFmt w:val="decimal"/>
      <w:lvlText w:val="%1"/>
      <w:lvlJc w:val="left"/>
      <w:pPr>
        <w:ind w:left="2" w:hanging="485"/>
        <w:jc w:val="left"/>
      </w:pPr>
      <w:rPr>
        <w:rFonts w:hint="default"/>
        <w:lang w:val="es-ES" w:eastAsia="en-US" w:bidi="ar-SA"/>
      </w:rPr>
    </w:lvl>
    <w:lvl w:ilvl="1">
      <w:start w:val="1"/>
      <w:numFmt w:val="decimal"/>
      <w:lvlText w:val="%1.%2"/>
      <w:lvlJc w:val="left"/>
      <w:pPr>
        <w:ind w:left="2" w:hanging="485"/>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85"/>
      </w:pPr>
      <w:rPr>
        <w:rFonts w:hint="default"/>
        <w:lang w:val="es-ES" w:eastAsia="en-US" w:bidi="ar-SA"/>
      </w:rPr>
    </w:lvl>
    <w:lvl w:ilvl="3">
      <w:start w:val="0"/>
      <w:numFmt w:val="bullet"/>
      <w:lvlText w:val="•"/>
      <w:lvlJc w:val="left"/>
      <w:pPr>
        <w:ind w:left="2594" w:hanging="485"/>
      </w:pPr>
      <w:rPr>
        <w:rFonts w:hint="default"/>
        <w:lang w:val="es-ES" w:eastAsia="en-US" w:bidi="ar-SA"/>
      </w:rPr>
    </w:lvl>
    <w:lvl w:ilvl="4">
      <w:start w:val="0"/>
      <w:numFmt w:val="bullet"/>
      <w:lvlText w:val="•"/>
      <w:lvlJc w:val="left"/>
      <w:pPr>
        <w:ind w:left="3458" w:hanging="485"/>
      </w:pPr>
      <w:rPr>
        <w:rFonts w:hint="default"/>
        <w:lang w:val="es-ES" w:eastAsia="en-US" w:bidi="ar-SA"/>
      </w:rPr>
    </w:lvl>
    <w:lvl w:ilvl="5">
      <w:start w:val="0"/>
      <w:numFmt w:val="bullet"/>
      <w:lvlText w:val="•"/>
      <w:lvlJc w:val="left"/>
      <w:pPr>
        <w:ind w:left="4323" w:hanging="485"/>
      </w:pPr>
      <w:rPr>
        <w:rFonts w:hint="default"/>
        <w:lang w:val="es-ES" w:eastAsia="en-US" w:bidi="ar-SA"/>
      </w:rPr>
    </w:lvl>
    <w:lvl w:ilvl="6">
      <w:start w:val="0"/>
      <w:numFmt w:val="bullet"/>
      <w:lvlText w:val="•"/>
      <w:lvlJc w:val="left"/>
      <w:pPr>
        <w:ind w:left="5188" w:hanging="485"/>
      </w:pPr>
      <w:rPr>
        <w:rFonts w:hint="default"/>
        <w:lang w:val="es-ES" w:eastAsia="en-US" w:bidi="ar-SA"/>
      </w:rPr>
    </w:lvl>
    <w:lvl w:ilvl="7">
      <w:start w:val="0"/>
      <w:numFmt w:val="bullet"/>
      <w:lvlText w:val="•"/>
      <w:lvlJc w:val="left"/>
      <w:pPr>
        <w:ind w:left="6053" w:hanging="485"/>
      </w:pPr>
      <w:rPr>
        <w:rFonts w:hint="default"/>
        <w:lang w:val="es-ES" w:eastAsia="en-US" w:bidi="ar-SA"/>
      </w:rPr>
    </w:lvl>
    <w:lvl w:ilvl="8">
      <w:start w:val="0"/>
      <w:numFmt w:val="bullet"/>
      <w:lvlText w:val="•"/>
      <w:lvlJc w:val="left"/>
      <w:pPr>
        <w:ind w:left="6917" w:hanging="485"/>
      </w:pPr>
      <w:rPr>
        <w:rFonts w:hint="default"/>
        <w:lang w:val="es-ES" w:eastAsia="en-US" w:bidi="ar-SA"/>
      </w:rPr>
    </w:lvl>
  </w:abstractNum>
  <w:abstractNum w:abstractNumId="33">
    <w:multiLevelType w:val="hybridMultilevel"/>
    <w:lvl w:ilvl="0">
      <w:start w:val="40"/>
      <w:numFmt w:val="decimal"/>
      <w:lvlText w:val="%1"/>
      <w:lvlJc w:val="left"/>
      <w:pPr>
        <w:ind w:left="2" w:hanging="545"/>
        <w:jc w:val="left"/>
      </w:pPr>
      <w:rPr>
        <w:rFonts w:hint="default"/>
        <w:lang w:val="es-ES" w:eastAsia="en-US" w:bidi="ar-SA"/>
      </w:rPr>
    </w:lvl>
    <w:lvl w:ilvl="1">
      <w:start w:val="1"/>
      <w:numFmt w:val="decimal"/>
      <w:lvlText w:val="%1.%2"/>
      <w:lvlJc w:val="left"/>
      <w:pPr>
        <w:ind w:left="2" w:hanging="545"/>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45"/>
      </w:pPr>
      <w:rPr>
        <w:rFonts w:hint="default"/>
        <w:lang w:val="es-ES" w:eastAsia="en-US" w:bidi="ar-SA"/>
      </w:rPr>
    </w:lvl>
    <w:lvl w:ilvl="3">
      <w:start w:val="0"/>
      <w:numFmt w:val="bullet"/>
      <w:lvlText w:val="•"/>
      <w:lvlJc w:val="left"/>
      <w:pPr>
        <w:ind w:left="2594" w:hanging="545"/>
      </w:pPr>
      <w:rPr>
        <w:rFonts w:hint="default"/>
        <w:lang w:val="es-ES" w:eastAsia="en-US" w:bidi="ar-SA"/>
      </w:rPr>
    </w:lvl>
    <w:lvl w:ilvl="4">
      <w:start w:val="0"/>
      <w:numFmt w:val="bullet"/>
      <w:lvlText w:val="•"/>
      <w:lvlJc w:val="left"/>
      <w:pPr>
        <w:ind w:left="3458" w:hanging="545"/>
      </w:pPr>
      <w:rPr>
        <w:rFonts w:hint="default"/>
        <w:lang w:val="es-ES" w:eastAsia="en-US" w:bidi="ar-SA"/>
      </w:rPr>
    </w:lvl>
    <w:lvl w:ilvl="5">
      <w:start w:val="0"/>
      <w:numFmt w:val="bullet"/>
      <w:lvlText w:val="•"/>
      <w:lvlJc w:val="left"/>
      <w:pPr>
        <w:ind w:left="4323" w:hanging="545"/>
      </w:pPr>
      <w:rPr>
        <w:rFonts w:hint="default"/>
        <w:lang w:val="es-ES" w:eastAsia="en-US" w:bidi="ar-SA"/>
      </w:rPr>
    </w:lvl>
    <w:lvl w:ilvl="6">
      <w:start w:val="0"/>
      <w:numFmt w:val="bullet"/>
      <w:lvlText w:val="•"/>
      <w:lvlJc w:val="left"/>
      <w:pPr>
        <w:ind w:left="5188" w:hanging="545"/>
      </w:pPr>
      <w:rPr>
        <w:rFonts w:hint="default"/>
        <w:lang w:val="es-ES" w:eastAsia="en-US" w:bidi="ar-SA"/>
      </w:rPr>
    </w:lvl>
    <w:lvl w:ilvl="7">
      <w:start w:val="0"/>
      <w:numFmt w:val="bullet"/>
      <w:lvlText w:val="•"/>
      <w:lvlJc w:val="left"/>
      <w:pPr>
        <w:ind w:left="6053" w:hanging="545"/>
      </w:pPr>
      <w:rPr>
        <w:rFonts w:hint="default"/>
        <w:lang w:val="es-ES" w:eastAsia="en-US" w:bidi="ar-SA"/>
      </w:rPr>
    </w:lvl>
    <w:lvl w:ilvl="8">
      <w:start w:val="0"/>
      <w:numFmt w:val="bullet"/>
      <w:lvlText w:val="•"/>
      <w:lvlJc w:val="left"/>
      <w:pPr>
        <w:ind w:left="6917" w:hanging="545"/>
      </w:pPr>
      <w:rPr>
        <w:rFonts w:hint="default"/>
        <w:lang w:val="es-ES" w:eastAsia="en-US" w:bidi="ar-SA"/>
      </w:rPr>
    </w:lvl>
  </w:abstractNum>
  <w:abstractNum w:abstractNumId="32">
    <w:multiLevelType w:val="hybridMultilevel"/>
    <w:lvl w:ilvl="0">
      <w:start w:val="39"/>
      <w:numFmt w:val="decimal"/>
      <w:lvlText w:val="%1"/>
      <w:lvlJc w:val="left"/>
      <w:pPr>
        <w:ind w:left="2" w:hanging="490"/>
        <w:jc w:val="left"/>
      </w:pPr>
      <w:rPr>
        <w:rFonts w:hint="default"/>
        <w:lang w:val="es-ES" w:eastAsia="en-US" w:bidi="ar-SA"/>
      </w:rPr>
    </w:lvl>
    <w:lvl w:ilvl="1">
      <w:start w:val="1"/>
      <w:numFmt w:val="decimal"/>
      <w:lvlText w:val="%1.%2"/>
      <w:lvlJc w:val="left"/>
      <w:pPr>
        <w:ind w:left="2" w:hanging="490"/>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0"/>
      </w:pPr>
      <w:rPr>
        <w:rFonts w:hint="default"/>
        <w:lang w:val="es-ES" w:eastAsia="en-US" w:bidi="ar-SA"/>
      </w:rPr>
    </w:lvl>
    <w:lvl w:ilvl="3">
      <w:start w:val="0"/>
      <w:numFmt w:val="bullet"/>
      <w:lvlText w:val="•"/>
      <w:lvlJc w:val="left"/>
      <w:pPr>
        <w:ind w:left="2594" w:hanging="490"/>
      </w:pPr>
      <w:rPr>
        <w:rFonts w:hint="default"/>
        <w:lang w:val="es-ES" w:eastAsia="en-US" w:bidi="ar-SA"/>
      </w:rPr>
    </w:lvl>
    <w:lvl w:ilvl="4">
      <w:start w:val="0"/>
      <w:numFmt w:val="bullet"/>
      <w:lvlText w:val="•"/>
      <w:lvlJc w:val="left"/>
      <w:pPr>
        <w:ind w:left="3458" w:hanging="490"/>
      </w:pPr>
      <w:rPr>
        <w:rFonts w:hint="default"/>
        <w:lang w:val="es-ES" w:eastAsia="en-US" w:bidi="ar-SA"/>
      </w:rPr>
    </w:lvl>
    <w:lvl w:ilvl="5">
      <w:start w:val="0"/>
      <w:numFmt w:val="bullet"/>
      <w:lvlText w:val="•"/>
      <w:lvlJc w:val="left"/>
      <w:pPr>
        <w:ind w:left="4323" w:hanging="490"/>
      </w:pPr>
      <w:rPr>
        <w:rFonts w:hint="default"/>
        <w:lang w:val="es-ES" w:eastAsia="en-US" w:bidi="ar-SA"/>
      </w:rPr>
    </w:lvl>
    <w:lvl w:ilvl="6">
      <w:start w:val="0"/>
      <w:numFmt w:val="bullet"/>
      <w:lvlText w:val="•"/>
      <w:lvlJc w:val="left"/>
      <w:pPr>
        <w:ind w:left="5188" w:hanging="490"/>
      </w:pPr>
      <w:rPr>
        <w:rFonts w:hint="default"/>
        <w:lang w:val="es-ES" w:eastAsia="en-US" w:bidi="ar-SA"/>
      </w:rPr>
    </w:lvl>
    <w:lvl w:ilvl="7">
      <w:start w:val="0"/>
      <w:numFmt w:val="bullet"/>
      <w:lvlText w:val="•"/>
      <w:lvlJc w:val="left"/>
      <w:pPr>
        <w:ind w:left="6053" w:hanging="490"/>
      </w:pPr>
      <w:rPr>
        <w:rFonts w:hint="default"/>
        <w:lang w:val="es-ES" w:eastAsia="en-US" w:bidi="ar-SA"/>
      </w:rPr>
    </w:lvl>
    <w:lvl w:ilvl="8">
      <w:start w:val="0"/>
      <w:numFmt w:val="bullet"/>
      <w:lvlText w:val="•"/>
      <w:lvlJc w:val="left"/>
      <w:pPr>
        <w:ind w:left="6917" w:hanging="490"/>
      </w:pPr>
      <w:rPr>
        <w:rFonts w:hint="default"/>
        <w:lang w:val="es-ES" w:eastAsia="en-US" w:bidi="ar-SA"/>
      </w:rPr>
    </w:lvl>
  </w:abstractNum>
  <w:abstractNum w:abstractNumId="31">
    <w:multiLevelType w:val="hybridMultilevel"/>
    <w:lvl w:ilvl="0">
      <w:start w:val="38"/>
      <w:numFmt w:val="decimal"/>
      <w:lvlText w:val="%1"/>
      <w:lvlJc w:val="left"/>
      <w:pPr>
        <w:ind w:left="143" w:hanging="523"/>
        <w:jc w:val="left"/>
      </w:pPr>
      <w:rPr>
        <w:rFonts w:hint="default"/>
        <w:lang w:val="es-ES" w:eastAsia="en-US" w:bidi="ar-SA"/>
      </w:rPr>
    </w:lvl>
    <w:lvl w:ilvl="1">
      <w:start w:val="1"/>
      <w:numFmt w:val="decimal"/>
      <w:lvlText w:val="%1.%2"/>
      <w:lvlJc w:val="left"/>
      <w:pPr>
        <w:ind w:left="143" w:hanging="523"/>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523"/>
      </w:pPr>
      <w:rPr>
        <w:rFonts w:hint="default"/>
        <w:lang w:val="es-ES" w:eastAsia="en-US" w:bidi="ar-SA"/>
      </w:rPr>
    </w:lvl>
    <w:lvl w:ilvl="3">
      <w:start w:val="0"/>
      <w:numFmt w:val="bullet"/>
      <w:lvlText w:val="•"/>
      <w:lvlJc w:val="left"/>
      <w:pPr>
        <w:ind w:left="2692" w:hanging="523"/>
      </w:pPr>
      <w:rPr>
        <w:rFonts w:hint="default"/>
        <w:lang w:val="es-ES" w:eastAsia="en-US" w:bidi="ar-SA"/>
      </w:rPr>
    </w:lvl>
    <w:lvl w:ilvl="4">
      <w:start w:val="0"/>
      <w:numFmt w:val="bullet"/>
      <w:lvlText w:val="•"/>
      <w:lvlJc w:val="left"/>
      <w:pPr>
        <w:ind w:left="3542" w:hanging="523"/>
      </w:pPr>
      <w:rPr>
        <w:rFonts w:hint="default"/>
        <w:lang w:val="es-ES" w:eastAsia="en-US" w:bidi="ar-SA"/>
      </w:rPr>
    </w:lvl>
    <w:lvl w:ilvl="5">
      <w:start w:val="0"/>
      <w:numFmt w:val="bullet"/>
      <w:lvlText w:val="•"/>
      <w:lvlJc w:val="left"/>
      <w:pPr>
        <w:ind w:left="4393" w:hanging="523"/>
      </w:pPr>
      <w:rPr>
        <w:rFonts w:hint="default"/>
        <w:lang w:val="es-ES" w:eastAsia="en-US" w:bidi="ar-SA"/>
      </w:rPr>
    </w:lvl>
    <w:lvl w:ilvl="6">
      <w:start w:val="0"/>
      <w:numFmt w:val="bullet"/>
      <w:lvlText w:val="•"/>
      <w:lvlJc w:val="left"/>
      <w:pPr>
        <w:ind w:left="5244" w:hanging="523"/>
      </w:pPr>
      <w:rPr>
        <w:rFonts w:hint="default"/>
        <w:lang w:val="es-ES" w:eastAsia="en-US" w:bidi="ar-SA"/>
      </w:rPr>
    </w:lvl>
    <w:lvl w:ilvl="7">
      <w:start w:val="0"/>
      <w:numFmt w:val="bullet"/>
      <w:lvlText w:val="•"/>
      <w:lvlJc w:val="left"/>
      <w:pPr>
        <w:ind w:left="6095" w:hanging="523"/>
      </w:pPr>
      <w:rPr>
        <w:rFonts w:hint="default"/>
        <w:lang w:val="es-ES" w:eastAsia="en-US" w:bidi="ar-SA"/>
      </w:rPr>
    </w:lvl>
    <w:lvl w:ilvl="8">
      <w:start w:val="0"/>
      <w:numFmt w:val="bullet"/>
      <w:lvlText w:val="•"/>
      <w:lvlJc w:val="left"/>
      <w:pPr>
        <w:ind w:left="6945" w:hanging="523"/>
      </w:pPr>
      <w:rPr>
        <w:rFonts w:hint="default"/>
        <w:lang w:val="es-ES" w:eastAsia="en-US" w:bidi="ar-SA"/>
      </w:rPr>
    </w:lvl>
  </w:abstractNum>
  <w:abstractNum w:abstractNumId="30">
    <w:multiLevelType w:val="hybridMultilevel"/>
    <w:lvl w:ilvl="0">
      <w:start w:val="1"/>
      <w:numFmt w:val="lowerLetter"/>
      <w:lvlText w:val="%1)"/>
      <w:lvlJc w:val="left"/>
      <w:pPr>
        <w:ind w:left="854"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638" w:hanging="360"/>
      </w:pPr>
      <w:rPr>
        <w:rFonts w:hint="default"/>
        <w:lang w:val="es-ES" w:eastAsia="en-US" w:bidi="ar-SA"/>
      </w:rPr>
    </w:lvl>
    <w:lvl w:ilvl="2">
      <w:start w:val="0"/>
      <w:numFmt w:val="bullet"/>
      <w:lvlText w:val="•"/>
      <w:lvlJc w:val="left"/>
      <w:pPr>
        <w:ind w:left="2417" w:hanging="360"/>
      </w:pPr>
      <w:rPr>
        <w:rFonts w:hint="default"/>
        <w:lang w:val="es-ES" w:eastAsia="en-US" w:bidi="ar-SA"/>
      </w:rPr>
    </w:lvl>
    <w:lvl w:ilvl="3">
      <w:start w:val="0"/>
      <w:numFmt w:val="bullet"/>
      <w:lvlText w:val="•"/>
      <w:lvlJc w:val="left"/>
      <w:pPr>
        <w:ind w:left="3196" w:hanging="360"/>
      </w:pPr>
      <w:rPr>
        <w:rFonts w:hint="default"/>
        <w:lang w:val="es-ES" w:eastAsia="en-US" w:bidi="ar-SA"/>
      </w:rPr>
    </w:lvl>
    <w:lvl w:ilvl="4">
      <w:start w:val="0"/>
      <w:numFmt w:val="bullet"/>
      <w:lvlText w:val="•"/>
      <w:lvlJc w:val="left"/>
      <w:pPr>
        <w:ind w:left="3974" w:hanging="360"/>
      </w:pPr>
      <w:rPr>
        <w:rFonts w:hint="default"/>
        <w:lang w:val="es-ES" w:eastAsia="en-US" w:bidi="ar-SA"/>
      </w:rPr>
    </w:lvl>
    <w:lvl w:ilvl="5">
      <w:start w:val="0"/>
      <w:numFmt w:val="bullet"/>
      <w:lvlText w:val="•"/>
      <w:lvlJc w:val="left"/>
      <w:pPr>
        <w:ind w:left="4753" w:hanging="360"/>
      </w:pPr>
      <w:rPr>
        <w:rFonts w:hint="default"/>
        <w:lang w:val="es-ES" w:eastAsia="en-US" w:bidi="ar-SA"/>
      </w:rPr>
    </w:lvl>
    <w:lvl w:ilvl="6">
      <w:start w:val="0"/>
      <w:numFmt w:val="bullet"/>
      <w:lvlText w:val="•"/>
      <w:lvlJc w:val="left"/>
      <w:pPr>
        <w:ind w:left="5532" w:hanging="360"/>
      </w:pPr>
      <w:rPr>
        <w:rFonts w:hint="default"/>
        <w:lang w:val="es-ES" w:eastAsia="en-US" w:bidi="ar-SA"/>
      </w:rPr>
    </w:lvl>
    <w:lvl w:ilvl="7">
      <w:start w:val="0"/>
      <w:numFmt w:val="bullet"/>
      <w:lvlText w:val="•"/>
      <w:lvlJc w:val="left"/>
      <w:pPr>
        <w:ind w:left="6311" w:hanging="360"/>
      </w:pPr>
      <w:rPr>
        <w:rFonts w:hint="default"/>
        <w:lang w:val="es-ES" w:eastAsia="en-US" w:bidi="ar-SA"/>
      </w:rPr>
    </w:lvl>
    <w:lvl w:ilvl="8">
      <w:start w:val="0"/>
      <w:numFmt w:val="bullet"/>
      <w:lvlText w:val="•"/>
      <w:lvlJc w:val="left"/>
      <w:pPr>
        <w:ind w:left="7089" w:hanging="360"/>
      </w:pPr>
      <w:rPr>
        <w:rFonts w:hint="default"/>
        <w:lang w:val="es-ES" w:eastAsia="en-US" w:bidi="ar-SA"/>
      </w:rPr>
    </w:lvl>
  </w:abstractNum>
  <w:abstractNum w:abstractNumId="29">
    <w:multiLevelType w:val="hybridMultilevel"/>
    <w:lvl w:ilvl="0">
      <w:start w:val="37"/>
      <w:numFmt w:val="decimal"/>
      <w:lvlText w:val="%1"/>
      <w:lvlJc w:val="left"/>
      <w:pPr>
        <w:ind w:left="143" w:hanging="480"/>
        <w:jc w:val="left"/>
      </w:pPr>
      <w:rPr>
        <w:rFonts w:hint="default"/>
        <w:lang w:val="es-ES" w:eastAsia="en-US" w:bidi="ar-SA"/>
      </w:rPr>
    </w:lvl>
    <w:lvl w:ilvl="1">
      <w:start w:val="1"/>
      <w:numFmt w:val="decimal"/>
      <w:lvlText w:val="%1.%2"/>
      <w:lvlJc w:val="left"/>
      <w:pPr>
        <w:ind w:left="143" w:hanging="480"/>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480"/>
      </w:pPr>
      <w:rPr>
        <w:rFonts w:hint="default"/>
        <w:lang w:val="es-ES" w:eastAsia="en-US" w:bidi="ar-SA"/>
      </w:rPr>
    </w:lvl>
    <w:lvl w:ilvl="3">
      <w:start w:val="0"/>
      <w:numFmt w:val="bullet"/>
      <w:lvlText w:val="•"/>
      <w:lvlJc w:val="left"/>
      <w:pPr>
        <w:ind w:left="2692" w:hanging="480"/>
      </w:pPr>
      <w:rPr>
        <w:rFonts w:hint="default"/>
        <w:lang w:val="es-ES" w:eastAsia="en-US" w:bidi="ar-SA"/>
      </w:rPr>
    </w:lvl>
    <w:lvl w:ilvl="4">
      <w:start w:val="0"/>
      <w:numFmt w:val="bullet"/>
      <w:lvlText w:val="•"/>
      <w:lvlJc w:val="left"/>
      <w:pPr>
        <w:ind w:left="3542" w:hanging="480"/>
      </w:pPr>
      <w:rPr>
        <w:rFonts w:hint="default"/>
        <w:lang w:val="es-ES" w:eastAsia="en-US" w:bidi="ar-SA"/>
      </w:rPr>
    </w:lvl>
    <w:lvl w:ilvl="5">
      <w:start w:val="0"/>
      <w:numFmt w:val="bullet"/>
      <w:lvlText w:val="•"/>
      <w:lvlJc w:val="left"/>
      <w:pPr>
        <w:ind w:left="4393" w:hanging="480"/>
      </w:pPr>
      <w:rPr>
        <w:rFonts w:hint="default"/>
        <w:lang w:val="es-ES" w:eastAsia="en-US" w:bidi="ar-SA"/>
      </w:rPr>
    </w:lvl>
    <w:lvl w:ilvl="6">
      <w:start w:val="0"/>
      <w:numFmt w:val="bullet"/>
      <w:lvlText w:val="•"/>
      <w:lvlJc w:val="left"/>
      <w:pPr>
        <w:ind w:left="5244" w:hanging="480"/>
      </w:pPr>
      <w:rPr>
        <w:rFonts w:hint="default"/>
        <w:lang w:val="es-ES" w:eastAsia="en-US" w:bidi="ar-SA"/>
      </w:rPr>
    </w:lvl>
    <w:lvl w:ilvl="7">
      <w:start w:val="0"/>
      <w:numFmt w:val="bullet"/>
      <w:lvlText w:val="•"/>
      <w:lvlJc w:val="left"/>
      <w:pPr>
        <w:ind w:left="6095" w:hanging="480"/>
      </w:pPr>
      <w:rPr>
        <w:rFonts w:hint="default"/>
        <w:lang w:val="es-ES" w:eastAsia="en-US" w:bidi="ar-SA"/>
      </w:rPr>
    </w:lvl>
    <w:lvl w:ilvl="8">
      <w:start w:val="0"/>
      <w:numFmt w:val="bullet"/>
      <w:lvlText w:val="•"/>
      <w:lvlJc w:val="left"/>
      <w:pPr>
        <w:ind w:left="6945" w:hanging="480"/>
      </w:pPr>
      <w:rPr>
        <w:rFonts w:hint="default"/>
        <w:lang w:val="es-ES" w:eastAsia="en-US" w:bidi="ar-SA"/>
      </w:rPr>
    </w:lvl>
  </w:abstractNum>
  <w:abstractNum w:abstractNumId="28">
    <w:multiLevelType w:val="hybridMultilevel"/>
    <w:lvl w:ilvl="0">
      <w:start w:val="36"/>
      <w:numFmt w:val="decimal"/>
      <w:lvlText w:val="%1"/>
      <w:lvlJc w:val="left"/>
      <w:pPr>
        <w:ind w:left="143" w:hanging="483"/>
        <w:jc w:val="left"/>
      </w:pPr>
      <w:rPr>
        <w:rFonts w:hint="default"/>
        <w:lang w:val="es-ES" w:eastAsia="en-US" w:bidi="ar-SA"/>
      </w:rPr>
    </w:lvl>
    <w:lvl w:ilvl="1">
      <w:start w:val="1"/>
      <w:numFmt w:val="decimal"/>
      <w:lvlText w:val="%1.%2"/>
      <w:lvlJc w:val="left"/>
      <w:pPr>
        <w:ind w:left="143" w:hanging="483"/>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483"/>
      </w:pPr>
      <w:rPr>
        <w:rFonts w:hint="default"/>
        <w:lang w:val="es-ES" w:eastAsia="en-US" w:bidi="ar-SA"/>
      </w:rPr>
    </w:lvl>
    <w:lvl w:ilvl="3">
      <w:start w:val="0"/>
      <w:numFmt w:val="bullet"/>
      <w:lvlText w:val="•"/>
      <w:lvlJc w:val="left"/>
      <w:pPr>
        <w:ind w:left="2692" w:hanging="483"/>
      </w:pPr>
      <w:rPr>
        <w:rFonts w:hint="default"/>
        <w:lang w:val="es-ES" w:eastAsia="en-US" w:bidi="ar-SA"/>
      </w:rPr>
    </w:lvl>
    <w:lvl w:ilvl="4">
      <w:start w:val="0"/>
      <w:numFmt w:val="bullet"/>
      <w:lvlText w:val="•"/>
      <w:lvlJc w:val="left"/>
      <w:pPr>
        <w:ind w:left="3542" w:hanging="483"/>
      </w:pPr>
      <w:rPr>
        <w:rFonts w:hint="default"/>
        <w:lang w:val="es-ES" w:eastAsia="en-US" w:bidi="ar-SA"/>
      </w:rPr>
    </w:lvl>
    <w:lvl w:ilvl="5">
      <w:start w:val="0"/>
      <w:numFmt w:val="bullet"/>
      <w:lvlText w:val="•"/>
      <w:lvlJc w:val="left"/>
      <w:pPr>
        <w:ind w:left="4393" w:hanging="483"/>
      </w:pPr>
      <w:rPr>
        <w:rFonts w:hint="default"/>
        <w:lang w:val="es-ES" w:eastAsia="en-US" w:bidi="ar-SA"/>
      </w:rPr>
    </w:lvl>
    <w:lvl w:ilvl="6">
      <w:start w:val="0"/>
      <w:numFmt w:val="bullet"/>
      <w:lvlText w:val="•"/>
      <w:lvlJc w:val="left"/>
      <w:pPr>
        <w:ind w:left="5244" w:hanging="483"/>
      </w:pPr>
      <w:rPr>
        <w:rFonts w:hint="default"/>
        <w:lang w:val="es-ES" w:eastAsia="en-US" w:bidi="ar-SA"/>
      </w:rPr>
    </w:lvl>
    <w:lvl w:ilvl="7">
      <w:start w:val="0"/>
      <w:numFmt w:val="bullet"/>
      <w:lvlText w:val="•"/>
      <w:lvlJc w:val="left"/>
      <w:pPr>
        <w:ind w:left="6095" w:hanging="483"/>
      </w:pPr>
      <w:rPr>
        <w:rFonts w:hint="default"/>
        <w:lang w:val="es-ES" w:eastAsia="en-US" w:bidi="ar-SA"/>
      </w:rPr>
    </w:lvl>
    <w:lvl w:ilvl="8">
      <w:start w:val="0"/>
      <w:numFmt w:val="bullet"/>
      <w:lvlText w:val="•"/>
      <w:lvlJc w:val="left"/>
      <w:pPr>
        <w:ind w:left="6945" w:hanging="483"/>
      </w:pPr>
      <w:rPr>
        <w:rFonts w:hint="default"/>
        <w:lang w:val="es-ES" w:eastAsia="en-US" w:bidi="ar-SA"/>
      </w:rPr>
    </w:lvl>
  </w:abstractNum>
  <w:abstractNum w:abstractNumId="27">
    <w:multiLevelType w:val="hybridMultilevel"/>
    <w:lvl w:ilvl="0">
      <w:start w:val="34"/>
      <w:numFmt w:val="decimal"/>
      <w:lvlText w:val="%1"/>
      <w:lvlJc w:val="left"/>
      <w:pPr>
        <w:ind w:left="143" w:hanging="528"/>
        <w:jc w:val="left"/>
      </w:pPr>
      <w:rPr>
        <w:rFonts w:hint="default"/>
        <w:lang w:val="es-ES" w:eastAsia="en-US" w:bidi="ar-SA"/>
      </w:rPr>
    </w:lvl>
    <w:lvl w:ilvl="1">
      <w:start w:val="1"/>
      <w:numFmt w:val="decimal"/>
      <w:lvlText w:val="%1.%2"/>
      <w:lvlJc w:val="left"/>
      <w:pPr>
        <w:ind w:left="143" w:hanging="528"/>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528"/>
      </w:pPr>
      <w:rPr>
        <w:rFonts w:hint="default"/>
        <w:lang w:val="es-ES" w:eastAsia="en-US" w:bidi="ar-SA"/>
      </w:rPr>
    </w:lvl>
    <w:lvl w:ilvl="3">
      <w:start w:val="0"/>
      <w:numFmt w:val="bullet"/>
      <w:lvlText w:val="•"/>
      <w:lvlJc w:val="left"/>
      <w:pPr>
        <w:ind w:left="2692" w:hanging="528"/>
      </w:pPr>
      <w:rPr>
        <w:rFonts w:hint="default"/>
        <w:lang w:val="es-ES" w:eastAsia="en-US" w:bidi="ar-SA"/>
      </w:rPr>
    </w:lvl>
    <w:lvl w:ilvl="4">
      <w:start w:val="0"/>
      <w:numFmt w:val="bullet"/>
      <w:lvlText w:val="•"/>
      <w:lvlJc w:val="left"/>
      <w:pPr>
        <w:ind w:left="3542" w:hanging="528"/>
      </w:pPr>
      <w:rPr>
        <w:rFonts w:hint="default"/>
        <w:lang w:val="es-ES" w:eastAsia="en-US" w:bidi="ar-SA"/>
      </w:rPr>
    </w:lvl>
    <w:lvl w:ilvl="5">
      <w:start w:val="0"/>
      <w:numFmt w:val="bullet"/>
      <w:lvlText w:val="•"/>
      <w:lvlJc w:val="left"/>
      <w:pPr>
        <w:ind w:left="4393" w:hanging="528"/>
      </w:pPr>
      <w:rPr>
        <w:rFonts w:hint="default"/>
        <w:lang w:val="es-ES" w:eastAsia="en-US" w:bidi="ar-SA"/>
      </w:rPr>
    </w:lvl>
    <w:lvl w:ilvl="6">
      <w:start w:val="0"/>
      <w:numFmt w:val="bullet"/>
      <w:lvlText w:val="•"/>
      <w:lvlJc w:val="left"/>
      <w:pPr>
        <w:ind w:left="5244" w:hanging="528"/>
      </w:pPr>
      <w:rPr>
        <w:rFonts w:hint="default"/>
        <w:lang w:val="es-ES" w:eastAsia="en-US" w:bidi="ar-SA"/>
      </w:rPr>
    </w:lvl>
    <w:lvl w:ilvl="7">
      <w:start w:val="0"/>
      <w:numFmt w:val="bullet"/>
      <w:lvlText w:val="•"/>
      <w:lvlJc w:val="left"/>
      <w:pPr>
        <w:ind w:left="6095" w:hanging="528"/>
      </w:pPr>
      <w:rPr>
        <w:rFonts w:hint="default"/>
        <w:lang w:val="es-ES" w:eastAsia="en-US" w:bidi="ar-SA"/>
      </w:rPr>
    </w:lvl>
    <w:lvl w:ilvl="8">
      <w:start w:val="0"/>
      <w:numFmt w:val="bullet"/>
      <w:lvlText w:val="•"/>
      <w:lvlJc w:val="left"/>
      <w:pPr>
        <w:ind w:left="6945" w:hanging="528"/>
      </w:pPr>
      <w:rPr>
        <w:rFonts w:hint="default"/>
        <w:lang w:val="es-ES" w:eastAsia="en-US" w:bidi="ar-SA"/>
      </w:rPr>
    </w:lvl>
  </w:abstractNum>
  <w:abstractNum w:abstractNumId="26">
    <w:multiLevelType w:val="hybridMultilevel"/>
    <w:lvl w:ilvl="0">
      <w:start w:val="33"/>
      <w:numFmt w:val="decimal"/>
      <w:lvlText w:val="%1"/>
      <w:lvlJc w:val="left"/>
      <w:pPr>
        <w:ind w:left="143" w:hanging="535"/>
        <w:jc w:val="left"/>
      </w:pPr>
      <w:rPr>
        <w:rFonts w:hint="default"/>
        <w:lang w:val="es-ES" w:eastAsia="en-US" w:bidi="ar-SA"/>
      </w:rPr>
    </w:lvl>
    <w:lvl w:ilvl="1">
      <w:start w:val="1"/>
      <w:numFmt w:val="decimal"/>
      <w:lvlText w:val="%1.%2"/>
      <w:lvlJc w:val="left"/>
      <w:pPr>
        <w:ind w:left="143" w:hanging="535"/>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535"/>
      </w:pPr>
      <w:rPr>
        <w:rFonts w:hint="default"/>
        <w:lang w:val="es-ES" w:eastAsia="en-US" w:bidi="ar-SA"/>
      </w:rPr>
    </w:lvl>
    <w:lvl w:ilvl="3">
      <w:start w:val="0"/>
      <w:numFmt w:val="bullet"/>
      <w:lvlText w:val="•"/>
      <w:lvlJc w:val="left"/>
      <w:pPr>
        <w:ind w:left="2692" w:hanging="535"/>
      </w:pPr>
      <w:rPr>
        <w:rFonts w:hint="default"/>
        <w:lang w:val="es-ES" w:eastAsia="en-US" w:bidi="ar-SA"/>
      </w:rPr>
    </w:lvl>
    <w:lvl w:ilvl="4">
      <w:start w:val="0"/>
      <w:numFmt w:val="bullet"/>
      <w:lvlText w:val="•"/>
      <w:lvlJc w:val="left"/>
      <w:pPr>
        <w:ind w:left="3542" w:hanging="535"/>
      </w:pPr>
      <w:rPr>
        <w:rFonts w:hint="default"/>
        <w:lang w:val="es-ES" w:eastAsia="en-US" w:bidi="ar-SA"/>
      </w:rPr>
    </w:lvl>
    <w:lvl w:ilvl="5">
      <w:start w:val="0"/>
      <w:numFmt w:val="bullet"/>
      <w:lvlText w:val="•"/>
      <w:lvlJc w:val="left"/>
      <w:pPr>
        <w:ind w:left="4393" w:hanging="535"/>
      </w:pPr>
      <w:rPr>
        <w:rFonts w:hint="default"/>
        <w:lang w:val="es-ES" w:eastAsia="en-US" w:bidi="ar-SA"/>
      </w:rPr>
    </w:lvl>
    <w:lvl w:ilvl="6">
      <w:start w:val="0"/>
      <w:numFmt w:val="bullet"/>
      <w:lvlText w:val="•"/>
      <w:lvlJc w:val="left"/>
      <w:pPr>
        <w:ind w:left="5244" w:hanging="535"/>
      </w:pPr>
      <w:rPr>
        <w:rFonts w:hint="default"/>
        <w:lang w:val="es-ES" w:eastAsia="en-US" w:bidi="ar-SA"/>
      </w:rPr>
    </w:lvl>
    <w:lvl w:ilvl="7">
      <w:start w:val="0"/>
      <w:numFmt w:val="bullet"/>
      <w:lvlText w:val="•"/>
      <w:lvlJc w:val="left"/>
      <w:pPr>
        <w:ind w:left="6095" w:hanging="535"/>
      </w:pPr>
      <w:rPr>
        <w:rFonts w:hint="default"/>
        <w:lang w:val="es-ES" w:eastAsia="en-US" w:bidi="ar-SA"/>
      </w:rPr>
    </w:lvl>
    <w:lvl w:ilvl="8">
      <w:start w:val="0"/>
      <w:numFmt w:val="bullet"/>
      <w:lvlText w:val="•"/>
      <w:lvlJc w:val="left"/>
      <w:pPr>
        <w:ind w:left="6945" w:hanging="535"/>
      </w:pPr>
      <w:rPr>
        <w:rFonts w:hint="default"/>
        <w:lang w:val="es-ES" w:eastAsia="en-US" w:bidi="ar-SA"/>
      </w:rPr>
    </w:lvl>
  </w:abstractNum>
  <w:abstractNum w:abstractNumId="25">
    <w:multiLevelType w:val="hybridMultilevel"/>
    <w:lvl w:ilvl="0">
      <w:start w:val="32"/>
      <w:numFmt w:val="decimal"/>
      <w:lvlText w:val="%1"/>
      <w:lvlJc w:val="left"/>
      <w:pPr>
        <w:ind w:left="143" w:hanging="557"/>
        <w:jc w:val="left"/>
      </w:pPr>
      <w:rPr>
        <w:rFonts w:hint="default"/>
        <w:lang w:val="es-ES" w:eastAsia="en-US" w:bidi="ar-SA"/>
      </w:rPr>
    </w:lvl>
    <w:lvl w:ilvl="1">
      <w:start w:val="1"/>
      <w:numFmt w:val="decimal"/>
      <w:lvlText w:val="%1.%2"/>
      <w:lvlJc w:val="left"/>
      <w:pPr>
        <w:ind w:left="143" w:hanging="557"/>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557"/>
      </w:pPr>
      <w:rPr>
        <w:rFonts w:hint="default"/>
        <w:lang w:val="es-ES" w:eastAsia="en-US" w:bidi="ar-SA"/>
      </w:rPr>
    </w:lvl>
    <w:lvl w:ilvl="3">
      <w:start w:val="0"/>
      <w:numFmt w:val="bullet"/>
      <w:lvlText w:val="•"/>
      <w:lvlJc w:val="left"/>
      <w:pPr>
        <w:ind w:left="2692" w:hanging="557"/>
      </w:pPr>
      <w:rPr>
        <w:rFonts w:hint="default"/>
        <w:lang w:val="es-ES" w:eastAsia="en-US" w:bidi="ar-SA"/>
      </w:rPr>
    </w:lvl>
    <w:lvl w:ilvl="4">
      <w:start w:val="0"/>
      <w:numFmt w:val="bullet"/>
      <w:lvlText w:val="•"/>
      <w:lvlJc w:val="left"/>
      <w:pPr>
        <w:ind w:left="3542" w:hanging="557"/>
      </w:pPr>
      <w:rPr>
        <w:rFonts w:hint="default"/>
        <w:lang w:val="es-ES" w:eastAsia="en-US" w:bidi="ar-SA"/>
      </w:rPr>
    </w:lvl>
    <w:lvl w:ilvl="5">
      <w:start w:val="0"/>
      <w:numFmt w:val="bullet"/>
      <w:lvlText w:val="•"/>
      <w:lvlJc w:val="left"/>
      <w:pPr>
        <w:ind w:left="4393" w:hanging="557"/>
      </w:pPr>
      <w:rPr>
        <w:rFonts w:hint="default"/>
        <w:lang w:val="es-ES" w:eastAsia="en-US" w:bidi="ar-SA"/>
      </w:rPr>
    </w:lvl>
    <w:lvl w:ilvl="6">
      <w:start w:val="0"/>
      <w:numFmt w:val="bullet"/>
      <w:lvlText w:val="•"/>
      <w:lvlJc w:val="left"/>
      <w:pPr>
        <w:ind w:left="5244" w:hanging="557"/>
      </w:pPr>
      <w:rPr>
        <w:rFonts w:hint="default"/>
        <w:lang w:val="es-ES" w:eastAsia="en-US" w:bidi="ar-SA"/>
      </w:rPr>
    </w:lvl>
    <w:lvl w:ilvl="7">
      <w:start w:val="0"/>
      <w:numFmt w:val="bullet"/>
      <w:lvlText w:val="•"/>
      <w:lvlJc w:val="left"/>
      <w:pPr>
        <w:ind w:left="6095" w:hanging="557"/>
      </w:pPr>
      <w:rPr>
        <w:rFonts w:hint="default"/>
        <w:lang w:val="es-ES" w:eastAsia="en-US" w:bidi="ar-SA"/>
      </w:rPr>
    </w:lvl>
    <w:lvl w:ilvl="8">
      <w:start w:val="0"/>
      <w:numFmt w:val="bullet"/>
      <w:lvlText w:val="•"/>
      <w:lvlJc w:val="left"/>
      <w:pPr>
        <w:ind w:left="6945" w:hanging="557"/>
      </w:pPr>
      <w:rPr>
        <w:rFonts w:hint="default"/>
        <w:lang w:val="es-ES" w:eastAsia="en-US" w:bidi="ar-SA"/>
      </w:rPr>
    </w:lvl>
  </w:abstractNum>
  <w:abstractNum w:abstractNumId="24">
    <w:multiLevelType w:val="hybridMultilevel"/>
    <w:lvl w:ilvl="0">
      <w:start w:val="31"/>
      <w:numFmt w:val="decimal"/>
      <w:lvlText w:val="%1"/>
      <w:lvlJc w:val="left"/>
      <w:pPr>
        <w:ind w:left="143" w:hanging="528"/>
        <w:jc w:val="left"/>
      </w:pPr>
      <w:rPr>
        <w:rFonts w:hint="default"/>
        <w:lang w:val="es-ES" w:eastAsia="en-US" w:bidi="ar-SA"/>
      </w:rPr>
    </w:lvl>
    <w:lvl w:ilvl="1">
      <w:start w:val="1"/>
      <w:numFmt w:val="decimal"/>
      <w:lvlText w:val="%1.%2"/>
      <w:lvlJc w:val="left"/>
      <w:pPr>
        <w:ind w:left="143" w:hanging="528"/>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528"/>
      </w:pPr>
      <w:rPr>
        <w:rFonts w:hint="default"/>
        <w:lang w:val="es-ES" w:eastAsia="en-US" w:bidi="ar-SA"/>
      </w:rPr>
    </w:lvl>
    <w:lvl w:ilvl="3">
      <w:start w:val="0"/>
      <w:numFmt w:val="bullet"/>
      <w:lvlText w:val="•"/>
      <w:lvlJc w:val="left"/>
      <w:pPr>
        <w:ind w:left="2692" w:hanging="528"/>
      </w:pPr>
      <w:rPr>
        <w:rFonts w:hint="default"/>
        <w:lang w:val="es-ES" w:eastAsia="en-US" w:bidi="ar-SA"/>
      </w:rPr>
    </w:lvl>
    <w:lvl w:ilvl="4">
      <w:start w:val="0"/>
      <w:numFmt w:val="bullet"/>
      <w:lvlText w:val="•"/>
      <w:lvlJc w:val="left"/>
      <w:pPr>
        <w:ind w:left="3542" w:hanging="528"/>
      </w:pPr>
      <w:rPr>
        <w:rFonts w:hint="default"/>
        <w:lang w:val="es-ES" w:eastAsia="en-US" w:bidi="ar-SA"/>
      </w:rPr>
    </w:lvl>
    <w:lvl w:ilvl="5">
      <w:start w:val="0"/>
      <w:numFmt w:val="bullet"/>
      <w:lvlText w:val="•"/>
      <w:lvlJc w:val="left"/>
      <w:pPr>
        <w:ind w:left="4393" w:hanging="528"/>
      </w:pPr>
      <w:rPr>
        <w:rFonts w:hint="default"/>
        <w:lang w:val="es-ES" w:eastAsia="en-US" w:bidi="ar-SA"/>
      </w:rPr>
    </w:lvl>
    <w:lvl w:ilvl="6">
      <w:start w:val="0"/>
      <w:numFmt w:val="bullet"/>
      <w:lvlText w:val="•"/>
      <w:lvlJc w:val="left"/>
      <w:pPr>
        <w:ind w:left="5244" w:hanging="528"/>
      </w:pPr>
      <w:rPr>
        <w:rFonts w:hint="default"/>
        <w:lang w:val="es-ES" w:eastAsia="en-US" w:bidi="ar-SA"/>
      </w:rPr>
    </w:lvl>
    <w:lvl w:ilvl="7">
      <w:start w:val="0"/>
      <w:numFmt w:val="bullet"/>
      <w:lvlText w:val="•"/>
      <w:lvlJc w:val="left"/>
      <w:pPr>
        <w:ind w:left="6095" w:hanging="528"/>
      </w:pPr>
      <w:rPr>
        <w:rFonts w:hint="default"/>
        <w:lang w:val="es-ES" w:eastAsia="en-US" w:bidi="ar-SA"/>
      </w:rPr>
    </w:lvl>
    <w:lvl w:ilvl="8">
      <w:start w:val="0"/>
      <w:numFmt w:val="bullet"/>
      <w:lvlText w:val="•"/>
      <w:lvlJc w:val="left"/>
      <w:pPr>
        <w:ind w:left="6945" w:hanging="528"/>
      </w:pPr>
      <w:rPr>
        <w:rFonts w:hint="default"/>
        <w:lang w:val="es-ES" w:eastAsia="en-US" w:bidi="ar-SA"/>
      </w:rPr>
    </w:lvl>
  </w:abstractNum>
  <w:abstractNum w:abstractNumId="23">
    <w:multiLevelType w:val="hybridMultilevel"/>
    <w:lvl w:ilvl="0">
      <w:start w:val="30"/>
      <w:numFmt w:val="decimal"/>
      <w:lvlText w:val="%1"/>
      <w:lvlJc w:val="left"/>
      <w:pPr>
        <w:ind w:left="143" w:hanging="586"/>
        <w:jc w:val="left"/>
      </w:pPr>
      <w:rPr>
        <w:rFonts w:hint="default"/>
        <w:lang w:val="es-ES" w:eastAsia="en-US" w:bidi="ar-SA"/>
      </w:rPr>
    </w:lvl>
    <w:lvl w:ilvl="1">
      <w:start w:val="1"/>
      <w:numFmt w:val="decimal"/>
      <w:lvlText w:val="%1.%2"/>
      <w:lvlJc w:val="left"/>
      <w:pPr>
        <w:ind w:left="143" w:hanging="586"/>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586"/>
      </w:pPr>
      <w:rPr>
        <w:rFonts w:hint="default"/>
        <w:lang w:val="es-ES" w:eastAsia="en-US" w:bidi="ar-SA"/>
      </w:rPr>
    </w:lvl>
    <w:lvl w:ilvl="3">
      <w:start w:val="0"/>
      <w:numFmt w:val="bullet"/>
      <w:lvlText w:val="•"/>
      <w:lvlJc w:val="left"/>
      <w:pPr>
        <w:ind w:left="2692" w:hanging="586"/>
      </w:pPr>
      <w:rPr>
        <w:rFonts w:hint="default"/>
        <w:lang w:val="es-ES" w:eastAsia="en-US" w:bidi="ar-SA"/>
      </w:rPr>
    </w:lvl>
    <w:lvl w:ilvl="4">
      <w:start w:val="0"/>
      <w:numFmt w:val="bullet"/>
      <w:lvlText w:val="•"/>
      <w:lvlJc w:val="left"/>
      <w:pPr>
        <w:ind w:left="3542" w:hanging="586"/>
      </w:pPr>
      <w:rPr>
        <w:rFonts w:hint="default"/>
        <w:lang w:val="es-ES" w:eastAsia="en-US" w:bidi="ar-SA"/>
      </w:rPr>
    </w:lvl>
    <w:lvl w:ilvl="5">
      <w:start w:val="0"/>
      <w:numFmt w:val="bullet"/>
      <w:lvlText w:val="•"/>
      <w:lvlJc w:val="left"/>
      <w:pPr>
        <w:ind w:left="4393" w:hanging="586"/>
      </w:pPr>
      <w:rPr>
        <w:rFonts w:hint="default"/>
        <w:lang w:val="es-ES" w:eastAsia="en-US" w:bidi="ar-SA"/>
      </w:rPr>
    </w:lvl>
    <w:lvl w:ilvl="6">
      <w:start w:val="0"/>
      <w:numFmt w:val="bullet"/>
      <w:lvlText w:val="•"/>
      <w:lvlJc w:val="left"/>
      <w:pPr>
        <w:ind w:left="5244" w:hanging="586"/>
      </w:pPr>
      <w:rPr>
        <w:rFonts w:hint="default"/>
        <w:lang w:val="es-ES" w:eastAsia="en-US" w:bidi="ar-SA"/>
      </w:rPr>
    </w:lvl>
    <w:lvl w:ilvl="7">
      <w:start w:val="0"/>
      <w:numFmt w:val="bullet"/>
      <w:lvlText w:val="•"/>
      <w:lvlJc w:val="left"/>
      <w:pPr>
        <w:ind w:left="6095" w:hanging="586"/>
      </w:pPr>
      <w:rPr>
        <w:rFonts w:hint="default"/>
        <w:lang w:val="es-ES" w:eastAsia="en-US" w:bidi="ar-SA"/>
      </w:rPr>
    </w:lvl>
    <w:lvl w:ilvl="8">
      <w:start w:val="0"/>
      <w:numFmt w:val="bullet"/>
      <w:lvlText w:val="•"/>
      <w:lvlJc w:val="left"/>
      <w:pPr>
        <w:ind w:left="6945" w:hanging="586"/>
      </w:pPr>
      <w:rPr>
        <w:rFonts w:hint="default"/>
        <w:lang w:val="es-ES" w:eastAsia="en-US" w:bidi="ar-SA"/>
      </w:rPr>
    </w:lvl>
  </w:abstractNum>
  <w:abstractNum w:abstractNumId="22">
    <w:multiLevelType w:val="hybridMultilevel"/>
    <w:lvl w:ilvl="0">
      <w:start w:val="1"/>
      <w:numFmt w:val="lowerLetter"/>
      <w:lvlText w:val="%1)"/>
      <w:lvlJc w:val="left"/>
      <w:pPr>
        <w:ind w:left="143" w:hanging="276"/>
        <w:jc w:val="left"/>
      </w:pPr>
      <w:rPr>
        <w:rFonts w:hint="default" w:ascii="Arial MT" w:hAnsi="Arial MT" w:eastAsia="Arial MT" w:cs="Arial MT"/>
        <w:b w:val="0"/>
        <w:bCs w:val="0"/>
        <w:i w:val="0"/>
        <w:iCs w:val="0"/>
        <w:spacing w:val="0"/>
        <w:w w:val="100"/>
        <w:sz w:val="22"/>
        <w:szCs w:val="22"/>
        <w:lang w:val="es-ES" w:eastAsia="en-US" w:bidi="ar-SA"/>
      </w:rPr>
    </w:lvl>
    <w:lvl w:ilvl="1">
      <w:start w:val="0"/>
      <w:numFmt w:val="bullet"/>
      <w:lvlText w:val="•"/>
      <w:lvlJc w:val="left"/>
      <w:pPr>
        <w:ind w:left="990" w:hanging="276"/>
      </w:pPr>
      <w:rPr>
        <w:rFonts w:hint="default"/>
        <w:lang w:val="es-ES" w:eastAsia="en-US" w:bidi="ar-SA"/>
      </w:rPr>
    </w:lvl>
    <w:lvl w:ilvl="2">
      <w:start w:val="0"/>
      <w:numFmt w:val="bullet"/>
      <w:lvlText w:val="•"/>
      <w:lvlJc w:val="left"/>
      <w:pPr>
        <w:ind w:left="1841" w:hanging="276"/>
      </w:pPr>
      <w:rPr>
        <w:rFonts w:hint="default"/>
        <w:lang w:val="es-ES" w:eastAsia="en-US" w:bidi="ar-SA"/>
      </w:rPr>
    </w:lvl>
    <w:lvl w:ilvl="3">
      <w:start w:val="0"/>
      <w:numFmt w:val="bullet"/>
      <w:lvlText w:val="•"/>
      <w:lvlJc w:val="left"/>
      <w:pPr>
        <w:ind w:left="2692" w:hanging="276"/>
      </w:pPr>
      <w:rPr>
        <w:rFonts w:hint="default"/>
        <w:lang w:val="es-ES" w:eastAsia="en-US" w:bidi="ar-SA"/>
      </w:rPr>
    </w:lvl>
    <w:lvl w:ilvl="4">
      <w:start w:val="0"/>
      <w:numFmt w:val="bullet"/>
      <w:lvlText w:val="•"/>
      <w:lvlJc w:val="left"/>
      <w:pPr>
        <w:ind w:left="3542" w:hanging="276"/>
      </w:pPr>
      <w:rPr>
        <w:rFonts w:hint="default"/>
        <w:lang w:val="es-ES" w:eastAsia="en-US" w:bidi="ar-SA"/>
      </w:rPr>
    </w:lvl>
    <w:lvl w:ilvl="5">
      <w:start w:val="0"/>
      <w:numFmt w:val="bullet"/>
      <w:lvlText w:val="•"/>
      <w:lvlJc w:val="left"/>
      <w:pPr>
        <w:ind w:left="4393" w:hanging="276"/>
      </w:pPr>
      <w:rPr>
        <w:rFonts w:hint="default"/>
        <w:lang w:val="es-ES" w:eastAsia="en-US" w:bidi="ar-SA"/>
      </w:rPr>
    </w:lvl>
    <w:lvl w:ilvl="6">
      <w:start w:val="0"/>
      <w:numFmt w:val="bullet"/>
      <w:lvlText w:val="•"/>
      <w:lvlJc w:val="left"/>
      <w:pPr>
        <w:ind w:left="5244" w:hanging="276"/>
      </w:pPr>
      <w:rPr>
        <w:rFonts w:hint="default"/>
        <w:lang w:val="es-ES" w:eastAsia="en-US" w:bidi="ar-SA"/>
      </w:rPr>
    </w:lvl>
    <w:lvl w:ilvl="7">
      <w:start w:val="0"/>
      <w:numFmt w:val="bullet"/>
      <w:lvlText w:val="•"/>
      <w:lvlJc w:val="left"/>
      <w:pPr>
        <w:ind w:left="6095" w:hanging="276"/>
      </w:pPr>
      <w:rPr>
        <w:rFonts w:hint="default"/>
        <w:lang w:val="es-ES" w:eastAsia="en-US" w:bidi="ar-SA"/>
      </w:rPr>
    </w:lvl>
    <w:lvl w:ilvl="8">
      <w:start w:val="0"/>
      <w:numFmt w:val="bullet"/>
      <w:lvlText w:val="•"/>
      <w:lvlJc w:val="left"/>
      <w:pPr>
        <w:ind w:left="6945" w:hanging="276"/>
      </w:pPr>
      <w:rPr>
        <w:rFonts w:hint="default"/>
        <w:lang w:val="es-ES" w:eastAsia="en-US" w:bidi="ar-SA"/>
      </w:rPr>
    </w:lvl>
  </w:abstractNum>
  <w:abstractNum w:abstractNumId="21">
    <w:multiLevelType w:val="hybridMultilevel"/>
    <w:lvl w:ilvl="0">
      <w:start w:val="24"/>
      <w:numFmt w:val="decimal"/>
      <w:lvlText w:val="%1"/>
      <w:lvlJc w:val="left"/>
      <w:pPr>
        <w:ind w:left="2" w:hanging="490"/>
        <w:jc w:val="left"/>
      </w:pPr>
      <w:rPr>
        <w:rFonts w:hint="default"/>
        <w:lang w:val="es-ES" w:eastAsia="en-US" w:bidi="ar-SA"/>
      </w:rPr>
    </w:lvl>
    <w:lvl w:ilvl="1">
      <w:start w:val="1"/>
      <w:numFmt w:val="decimal"/>
      <w:lvlText w:val="%1.%2"/>
      <w:lvlJc w:val="left"/>
      <w:pPr>
        <w:ind w:left="2" w:hanging="490"/>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0"/>
      </w:pPr>
      <w:rPr>
        <w:rFonts w:hint="default"/>
        <w:lang w:val="es-ES" w:eastAsia="en-US" w:bidi="ar-SA"/>
      </w:rPr>
    </w:lvl>
    <w:lvl w:ilvl="3">
      <w:start w:val="0"/>
      <w:numFmt w:val="bullet"/>
      <w:lvlText w:val="•"/>
      <w:lvlJc w:val="left"/>
      <w:pPr>
        <w:ind w:left="2594" w:hanging="490"/>
      </w:pPr>
      <w:rPr>
        <w:rFonts w:hint="default"/>
        <w:lang w:val="es-ES" w:eastAsia="en-US" w:bidi="ar-SA"/>
      </w:rPr>
    </w:lvl>
    <w:lvl w:ilvl="4">
      <w:start w:val="0"/>
      <w:numFmt w:val="bullet"/>
      <w:lvlText w:val="•"/>
      <w:lvlJc w:val="left"/>
      <w:pPr>
        <w:ind w:left="3458" w:hanging="490"/>
      </w:pPr>
      <w:rPr>
        <w:rFonts w:hint="default"/>
        <w:lang w:val="es-ES" w:eastAsia="en-US" w:bidi="ar-SA"/>
      </w:rPr>
    </w:lvl>
    <w:lvl w:ilvl="5">
      <w:start w:val="0"/>
      <w:numFmt w:val="bullet"/>
      <w:lvlText w:val="•"/>
      <w:lvlJc w:val="left"/>
      <w:pPr>
        <w:ind w:left="4323" w:hanging="490"/>
      </w:pPr>
      <w:rPr>
        <w:rFonts w:hint="default"/>
        <w:lang w:val="es-ES" w:eastAsia="en-US" w:bidi="ar-SA"/>
      </w:rPr>
    </w:lvl>
    <w:lvl w:ilvl="6">
      <w:start w:val="0"/>
      <w:numFmt w:val="bullet"/>
      <w:lvlText w:val="•"/>
      <w:lvlJc w:val="left"/>
      <w:pPr>
        <w:ind w:left="5188" w:hanging="490"/>
      </w:pPr>
      <w:rPr>
        <w:rFonts w:hint="default"/>
        <w:lang w:val="es-ES" w:eastAsia="en-US" w:bidi="ar-SA"/>
      </w:rPr>
    </w:lvl>
    <w:lvl w:ilvl="7">
      <w:start w:val="0"/>
      <w:numFmt w:val="bullet"/>
      <w:lvlText w:val="•"/>
      <w:lvlJc w:val="left"/>
      <w:pPr>
        <w:ind w:left="6053" w:hanging="490"/>
      </w:pPr>
      <w:rPr>
        <w:rFonts w:hint="default"/>
        <w:lang w:val="es-ES" w:eastAsia="en-US" w:bidi="ar-SA"/>
      </w:rPr>
    </w:lvl>
    <w:lvl w:ilvl="8">
      <w:start w:val="0"/>
      <w:numFmt w:val="bullet"/>
      <w:lvlText w:val="•"/>
      <w:lvlJc w:val="left"/>
      <w:pPr>
        <w:ind w:left="6917" w:hanging="490"/>
      </w:pPr>
      <w:rPr>
        <w:rFonts w:hint="default"/>
        <w:lang w:val="es-ES" w:eastAsia="en-US" w:bidi="ar-SA"/>
      </w:rPr>
    </w:lvl>
  </w:abstractNum>
  <w:abstractNum w:abstractNumId="20">
    <w:multiLevelType w:val="hybridMultilevel"/>
    <w:lvl w:ilvl="0">
      <w:start w:val="23"/>
      <w:numFmt w:val="decimal"/>
      <w:lvlText w:val="%1"/>
      <w:lvlJc w:val="left"/>
      <w:pPr>
        <w:ind w:left="2" w:hanging="495"/>
        <w:jc w:val="left"/>
      </w:pPr>
      <w:rPr>
        <w:rFonts w:hint="default"/>
        <w:lang w:val="es-ES" w:eastAsia="en-US" w:bidi="ar-SA"/>
      </w:rPr>
    </w:lvl>
    <w:lvl w:ilvl="1">
      <w:start w:val="1"/>
      <w:numFmt w:val="decimal"/>
      <w:lvlText w:val="%1.%2"/>
      <w:lvlJc w:val="left"/>
      <w:pPr>
        <w:ind w:left="2" w:hanging="495"/>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495"/>
      </w:pPr>
      <w:rPr>
        <w:rFonts w:hint="default"/>
        <w:lang w:val="es-ES" w:eastAsia="en-US" w:bidi="ar-SA"/>
      </w:rPr>
    </w:lvl>
    <w:lvl w:ilvl="3">
      <w:start w:val="0"/>
      <w:numFmt w:val="bullet"/>
      <w:lvlText w:val="•"/>
      <w:lvlJc w:val="left"/>
      <w:pPr>
        <w:ind w:left="2594" w:hanging="495"/>
      </w:pPr>
      <w:rPr>
        <w:rFonts w:hint="default"/>
        <w:lang w:val="es-ES" w:eastAsia="en-US" w:bidi="ar-SA"/>
      </w:rPr>
    </w:lvl>
    <w:lvl w:ilvl="4">
      <w:start w:val="0"/>
      <w:numFmt w:val="bullet"/>
      <w:lvlText w:val="•"/>
      <w:lvlJc w:val="left"/>
      <w:pPr>
        <w:ind w:left="3458" w:hanging="495"/>
      </w:pPr>
      <w:rPr>
        <w:rFonts w:hint="default"/>
        <w:lang w:val="es-ES" w:eastAsia="en-US" w:bidi="ar-SA"/>
      </w:rPr>
    </w:lvl>
    <w:lvl w:ilvl="5">
      <w:start w:val="0"/>
      <w:numFmt w:val="bullet"/>
      <w:lvlText w:val="•"/>
      <w:lvlJc w:val="left"/>
      <w:pPr>
        <w:ind w:left="4323" w:hanging="495"/>
      </w:pPr>
      <w:rPr>
        <w:rFonts w:hint="default"/>
        <w:lang w:val="es-ES" w:eastAsia="en-US" w:bidi="ar-SA"/>
      </w:rPr>
    </w:lvl>
    <w:lvl w:ilvl="6">
      <w:start w:val="0"/>
      <w:numFmt w:val="bullet"/>
      <w:lvlText w:val="•"/>
      <w:lvlJc w:val="left"/>
      <w:pPr>
        <w:ind w:left="5188" w:hanging="495"/>
      </w:pPr>
      <w:rPr>
        <w:rFonts w:hint="default"/>
        <w:lang w:val="es-ES" w:eastAsia="en-US" w:bidi="ar-SA"/>
      </w:rPr>
    </w:lvl>
    <w:lvl w:ilvl="7">
      <w:start w:val="0"/>
      <w:numFmt w:val="bullet"/>
      <w:lvlText w:val="•"/>
      <w:lvlJc w:val="left"/>
      <w:pPr>
        <w:ind w:left="6053" w:hanging="495"/>
      </w:pPr>
      <w:rPr>
        <w:rFonts w:hint="default"/>
        <w:lang w:val="es-ES" w:eastAsia="en-US" w:bidi="ar-SA"/>
      </w:rPr>
    </w:lvl>
    <w:lvl w:ilvl="8">
      <w:start w:val="0"/>
      <w:numFmt w:val="bullet"/>
      <w:lvlText w:val="•"/>
      <w:lvlJc w:val="left"/>
      <w:pPr>
        <w:ind w:left="6917" w:hanging="495"/>
      </w:pPr>
      <w:rPr>
        <w:rFonts w:hint="default"/>
        <w:lang w:val="es-ES" w:eastAsia="en-US" w:bidi="ar-SA"/>
      </w:rPr>
    </w:lvl>
  </w:abstractNum>
  <w:abstractNum w:abstractNumId="19">
    <w:multiLevelType w:val="hybridMultilevel"/>
    <w:lvl w:ilvl="0">
      <w:start w:val="22"/>
      <w:numFmt w:val="decimal"/>
      <w:lvlText w:val="%1"/>
      <w:lvlJc w:val="left"/>
      <w:pPr>
        <w:ind w:left="2" w:hanging="519"/>
        <w:jc w:val="left"/>
      </w:pPr>
      <w:rPr>
        <w:rFonts w:hint="default"/>
        <w:lang w:val="es-ES" w:eastAsia="en-US" w:bidi="ar-SA"/>
      </w:rPr>
    </w:lvl>
    <w:lvl w:ilvl="1">
      <w:start w:val="1"/>
      <w:numFmt w:val="decimal"/>
      <w:lvlText w:val="%1.%2"/>
      <w:lvlJc w:val="left"/>
      <w:pPr>
        <w:ind w:left="2" w:hanging="519"/>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19"/>
      </w:pPr>
      <w:rPr>
        <w:rFonts w:hint="default"/>
        <w:lang w:val="es-ES" w:eastAsia="en-US" w:bidi="ar-SA"/>
      </w:rPr>
    </w:lvl>
    <w:lvl w:ilvl="3">
      <w:start w:val="0"/>
      <w:numFmt w:val="bullet"/>
      <w:lvlText w:val="•"/>
      <w:lvlJc w:val="left"/>
      <w:pPr>
        <w:ind w:left="2594" w:hanging="519"/>
      </w:pPr>
      <w:rPr>
        <w:rFonts w:hint="default"/>
        <w:lang w:val="es-ES" w:eastAsia="en-US" w:bidi="ar-SA"/>
      </w:rPr>
    </w:lvl>
    <w:lvl w:ilvl="4">
      <w:start w:val="0"/>
      <w:numFmt w:val="bullet"/>
      <w:lvlText w:val="•"/>
      <w:lvlJc w:val="left"/>
      <w:pPr>
        <w:ind w:left="3458" w:hanging="519"/>
      </w:pPr>
      <w:rPr>
        <w:rFonts w:hint="default"/>
        <w:lang w:val="es-ES" w:eastAsia="en-US" w:bidi="ar-SA"/>
      </w:rPr>
    </w:lvl>
    <w:lvl w:ilvl="5">
      <w:start w:val="0"/>
      <w:numFmt w:val="bullet"/>
      <w:lvlText w:val="•"/>
      <w:lvlJc w:val="left"/>
      <w:pPr>
        <w:ind w:left="4323" w:hanging="519"/>
      </w:pPr>
      <w:rPr>
        <w:rFonts w:hint="default"/>
        <w:lang w:val="es-ES" w:eastAsia="en-US" w:bidi="ar-SA"/>
      </w:rPr>
    </w:lvl>
    <w:lvl w:ilvl="6">
      <w:start w:val="0"/>
      <w:numFmt w:val="bullet"/>
      <w:lvlText w:val="•"/>
      <w:lvlJc w:val="left"/>
      <w:pPr>
        <w:ind w:left="5188" w:hanging="519"/>
      </w:pPr>
      <w:rPr>
        <w:rFonts w:hint="default"/>
        <w:lang w:val="es-ES" w:eastAsia="en-US" w:bidi="ar-SA"/>
      </w:rPr>
    </w:lvl>
    <w:lvl w:ilvl="7">
      <w:start w:val="0"/>
      <w:numFmt w:val="bullet"/>
      <w:lvlText w:val="•"/>
      <w:lvlJc w:val="left"/>
      <w:pPr>
        <w:ind w:left="6053" w:hanging="519"/>
      </w:pPr>
      <w:rPr>
        <w:rFonts w:hint="default"/>
        <w:lang w:val="es-ES" w:eastAsia="en-US" w:bidi="ar-SA"/>
      </w:rPr>
    </w:lvl>
    <w:lvl w:ilvl="8">
      <w:start w:val="0"/>
      <w:numFmt w:val="bullet"/>
      <w:lvlText w:val="•"/>
      <w:lvlJc w:val="left"/>
      <w:pPr>
        <w:ind w:left="6917" w:hanging="519"/>
      </w:pPr>
      <w:rPr>
        <w:rFonts w:hint="default"/>
        <w:lang w:val="es-ES" w:eastAsia="en-US" w:bidi="ar-SA"/>
      </w:rPr>
    </w:lvl>
  </w:abstractNum>
  <w:abstractNum w:abstractNumId="18">
    <w:multiLevelType w:val="hybridMultilevel"/>
    <w:lvl w:ilvl="0">
      <w:start w:val="1"/>
      <w:numFmt w:val="lowerLetter"/>
      <w:lvlText w:val="%1)"/>
      <w:lvlJc w:val="left"/>
      <w:pPr>
        <w:ind w:left="1142"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890" w:hanging="360"/>
      </w:pPr>
      <w:rPr>
        <w:rFonts w:hint="default"/>
        <w:lang w:val="es-ES" w:eastAsia="en-US" w:bidi="ar-SA"/>
      </w:rPr>
    </w:lvl>
    <w:lvl w:ilvl="2">
      <w:start w:val="0"/>
      <w:numFmt w:val="bullet"/>
      <w:lvlText w:val="•"/>
      <w:lvlJc w:val="left"/>
      <w:pPr>
        <w:ind w:left="2641" w:hanging="360"/>
      </w:pPr>
      <w:rPr>
        <w:rFonts w:hint="default"/>
        <w:lang w:val="es-ES" w:eastAsia="en-US" w:bidi="ar-SA"/>
      </w:rPr>
    </w:lvl>
    <w:lvl w:ilvl="3">
      <w:start w:val="0"/>
      <w:numFmt w:val="bullet"/>
      <w:lvlText w:val="•"/>
      <w:lvlJc w:val="left"/>
      <w:pPr>
        <w:ind w:left="3392" w:hanging="360"/>
      </w:pPr>
      <w:rPr>
        <w:rFonts w:hint="default"/>
        <w:lang w:val="es-ES" w:eastAsia="en-US" w:bidi="ar-SA"/>
      </w:rPr>
    </w:lvl>
    <w:lvl w:ilvl="4">
      <w:start w:val="0"/>
      <w:numFmt w:val="bullet"/>
      <w:lvlText w:val="•"/>
      <w:lvlJc w:val="left"/>
      <w:pPr>
        <w:ind w:left="4142" w:hanging="360"/>
      </w:pPr>
      <w:rPr>
        <w:rFonts w:hint="default"/>
        <w:lang w:val="es-ES" w:eastAsia="en-US" w:bidi="ar-SA"/>
      </w:rPr>
    </w:lvl>
    <w:lvl w:ilvl="5">
      <w:start w:val="0"/>
      <w:numFmt w:val="bullet"/>
      <w:lvlText w:val="•"/>
      <w:lvlJc w:val="left"/>
      <w:pPr>
        <w:ind w:left="4893" w:hanging="360"/>
      </w:pPr>
      <w:rPr>
        <w:rFonts w:hint="default"/>
        <w:lang w:val="es-ES" w:eastAsia="en-US" w:bidi="ar-SA"/>
      </w:rPr>
    </w:lvl>
    <w:lvl w:ilvl="6">
      <w:start w:val="0"/>
      <w:numFmt w:val="bullet"/>
      <w:lvlText w:val="•"/>
      <w:lvlJc w:val="left"/>
      <w:pPr>
        <w:ind w:left="5644" w:hanging="360"/>
      </w:pPr>
      <w:rPr>
        <w:rFonts w:hint="default"/>
        <w:lang w:val="es-ES" w:eastAsia="en-US" w:bidi="ar-SA"/>
      </w:rPr>
    </w:lvl>
    <w:lvl w:ilvl="7">
      <w:start w:val="0"/>
      <w:numFmt w:val="bullet"/>
      <w:lvlText w:val="•"/>
      <w:lvlJc w:val="left"/>
      <w:pPr>
        <w:ind w:left="6395" w:hanging="360"/>
      </w:pPr>
      <w:rPr>
        <w:rFonts w:hint="default"/>
        <w:lang w:val="es-ES" w:eastAsia="en-US" w:bidi="ar-SA"/>
      </w:rPr>
    </w:lvl>
    <w:lvl w:ilvl="8">
      <w:start w:val="0"/>
      <w:numFmt w:val="bullet"/>
      <w:lvlText w:val="•"/>
      <w:lvlJc w:val="left"/>
      <w:pPr>
        <w:ind w:left="7145" w:hanging="360"/>
      </w:pPr>
      <w:rPr>
        <w:rFonts w:hint="default"/>
        <w:lang w:val="es-ES" w:eastAsia="en-US" w:bidi="ar-SA"/>
      </w:rPr>
    </w:lvl>
  </w:abstractNum>
  <w:abstractNum w:abstractNumId="17">
    <w:multiLevelType w:val="hybridMultilevel"/>
    <w:lvl w:ilvl="0">
      <w:start w:val="20"/>
      <w:numFmt w:val="decimal"/>
      <w:lvlText w:val="%1"/>
      <w:lvlJc w:val="left"/>
      <w:pPr>
        <w:ind w:left="2" w:hanging="574"/>
        <w:jc w:val="left"/>
      </w:pPr>
      <w:rPr>
        <w:rFonts w:hint="default"/>
        <w:lang w:val="es-ES" w:eastAsia="en-US" w:bidi="ar-SA"/>
      </w:rPr>
    </w:lvl>
    <w:lvl w:ilvl="1">
      <w:start w:val="1"/>
      <w:numFmt w:val="decimal"/>
      <w:lvlText w:val="%1.%2"/>
      <w:lvlJc w:val="left"/>
      <w:pPr>
        <w:ind w:left="2" w:hanging="574"/>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574"/>
      </w:pPr>
      <w:rPr>
        <w:rFonts w:hint="default"/>
        <w:lang w:val="es-ES" w:eastAsia="en-US" w:bidi="ar-SA"/>
      </w:rPr>
    </w:lvl>
    <w:lvl w:ilvl="3">
      <w:start w:val="0"/>
      <w:numFmt w:val="bullet"/>
      <w:lvlText w:val="•"/>
      <w:lvlJc w:val="left"/>
      <w:pPr>
        <w:ind w:left="2594" w:hanging="574"/>
      </w:pPr>
      <w:rPr>
        <w:rFonts w:hint="default"/>
        <w:lang w:val="es-ES" w:eastAsia="en-US" w:bidi="ar-SA"/>
      </w:rPr>
    </w:lvl>
    <w:lvl w:ilvl="4">
      <w:start w:val="0"/>
      <w:numFmt w:val="bullet"/>
      <w:lvlText w:val="•"/>
      <w:lvlJc w:val="left"/>
      <w:pPr>
        <w:ind w:left="3458" w:hanging="574"/>
      </w:pPr>
      <w:rPr>
        <w:rFonts w:hint="default"/>
        <w:lang w:val="es-ES" w:eastAsia="en-US" w:bidi="ar-SA"/>
      </w:rPr>
    </w:lvl>
    <w:lvl w:ilvl="5">
      <w:start w:val="0"/>
      <w:numFmt w:val="bullet"/>
      <w:lvlText w:val="•"/>
      <w:lvlJc w:val="left"/>
      <w:pPr>
        <w:ind w:left="4323" w:hanging="574"/>
      </w:pPr>
      <w:rPr>
        <w:rFonts w:hint="default"/>
        <w:lang w:val="es-ES" w:eastAsia="en-US" w:bidi="ar-SA"/>
      </w:rPr>
    </w:lvl>
    <w:lvl w:ilvl="6">
      <w:start w:val="0"/>
      <w:numFmt w:val="bullet"/>
      <w:lvlText w:val="•"/>
      <w:lvlJc w:val="left"/>
      <w:pPr>
        <w:ind w:left="5188" w:hanging="574"/>
      </w:pPr>
      <w:rPr>
        <w:rFonts w:hint="default"/>
        <w:lang w:val="es-ES" w:eastAsia="en-US" w:bidi="ar-SA"/>
      </w:rPr>
    </w:lvl>
    <w:lvl w:ilvl="7">
      <w:start w:val="0"/>
      <w:numFmt w:val="bullet"/>
      <w:lvlText w:val="•"/>
      <w:lvlJc w:val="left"/>
      <w:pPr>
        <w:ind w:left="6053" w:hanging="574"/>
      </w:pPr>
      <w:rPr>
        <w:rFonts w:hint="default"/>
        <w:lang w:val="es-ES" w:eastAsia="en-US" w:bidi="ar-SA"/>
      </w:rPr>
    </w:lvl>
    <w:lvl w:ilvl="8">
      <w:start w:val="0"/>
      <w:numFmt w:val="bullet"/>
      <w:lvlText w:val="•"/>
      <w:lvlJc w:val="left"/>
      <w:pPr>
        <w:ind w:left="6917" w:hanging="574"/>
      </w:pPr>
      <w:rPr>
        <w:rFonts w:hint="default"/>
        <w:lang w:val="es-ES" w:eastAsia="en-US" w:bidi="ar-SA"/>
      </w:rPr>
    </w:lvl>
  </w:abstractNum>
  <w:abstractNum w:abstractNumId="16">
    <w:multiLevelType w:val="hybridMultilevel"/>
    <w:lvl w:ilvl="0">
      <w:start w:val="19"/>
      <w:numFmt w:val="decimal"/>
      <w:lvlText w:val="%1"/>
      <w:lvlJc w:val="left"/>
      <w:pPr>
        <w:ind w:left="2" w:hanging="720"/>
        <w:jc w:val="left"/>
      </w:pPr>
      <w:rPr>
        <w:rFonts w:hint="default"/>
        <w:lang w:val="es-ES" w:eastAsia="en-US" w:bidi="ar-SA"/>
      </w:rPr>
    </w:lvl>
    <w:lvl w:ilvl="1">
      <w:start w:val="1"/>
      <w:numFmt w:val="decimal"/>
      <w:lvlText w:val="%1.%2"/>
      <w:lvlJc w:val="left"/>
      <w:pPr>
        <w:ind w:left="2" w:hanging="720"/>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729" w:hanging="720"/>
      </w:pPr>
      <w:rPr>
        <w:rFonts w:hint="default"/>
        <w:lang w:val="es-ES" w:eastAsia="en-US" w:bidi="ar-SA"/>
      </w:rPr>
    </w:lvl>
    <w:lvl w:ilvl="3">
      <w:start w:val="0"/>
      <w:numFmt w:val="bullet"/>
      <w:lvlText w:val="•"/>
      <w:lvlJc w:val="left"/>
      <w:pPr>
        <w:ind w:left="2594" w:hanging="720"/>
      </w:pPr>
      <w:rPr>
        <w:rFonts w:hint="default"/>
        <w:lang w:val="es-ES" w:eastAsia="en-US" w:bidi="ar-SA"/>
      </w:rPr>
    </w:lvl>
    <w:lvl w:ilvl="4">
      <w:start w:val="0"/>
      <w:numFmt w:val="bullet"/>
      <w:lvlText w:val="•"/>
      <w:lvlJc w:val="left"/>
      <w:pPr>
        <w:ind w:left="3458" w:hanging="720"/>
      </w:pPr>
      <w:rPr>
        <w:rFonts w:hint="default"/>
        <w:lang w:val="es-ES" w:eastAsia="en-US" w:bidi="ar-SA"/>
      </w:rPr>
    </w:lvl>
    <w:lvl w:ilvl="5">
      <w:start w:val="0"/>
      <w:numFmt w:val="bullet"/>
      <w:lvlText w:val="•"/>
      <w:lvlJc w:val="left"/>
      <w:pPr>
        <w:ind w:left="4323" w:hanging="720"/>
      </w:pPr>
      <w:rPr>
        <w:rFonts w:hint="default"/>
        <w:lang w:val="es-ES" w:eastAsia="en-US" w:bidi="ar-SA"/>
      </w:rPr>
    </w:lvl>
    <w:lvl w:ilvl="6">
      <w:start w:val="0"/>
      <w:numFmt w:val="bullet"/>
      <w:lvlText w:val="•"/>
      <w:lvlJc w:val="left"/>
      <w:pPr>
        <w:ind w:left="5188" w:hanging="720"/>
      </w:pPr>
      <w:rPr>
        <w:rFonts w:hint="default"/>
        <w:lang w:val="es-ES" w:eastAsia="en-US" w:bidi="ar-SA"/>
      </w:rPr>
    </w:lvl>
    <w:lvl w:ilvl="7">
      <w:start w:val="0"/>
      <w:numFmt w:val="bullet"/>
      <w:lvlText w:val="•"/>
      <w:lvlJc w:val="left"/>
      <w:pPr>
        <w:ind w:left="6053" w:hanging="720"/>
      </w:pPr>
      <w:rPr>
        <w:rFonts w:hint="default"/>
        <w:lang w:val="es-ES" w:eastAsia="en-US" w:bidi="ar-SA"/>
      </w:rPr>
    </w:lvl>
    <w:lvl w:ilvl="8">
      <w:start w:val="0"/>
      <w:numFmt w:val="bullet"/>
      <w:lvlText w:val="•"/>
      <w:lvlJc w:val="left"/>
      <w:pPr>
        <w:ind w:left="6917" w:hanging="720"/>
      </w:pPr>
      <w:rPr>
        <w:rFonts w:hint="default"/>
        <w:lang w:val="es-ES" w:eastAsia="en-US" w:bidi="ar-SA"/>
      </w:rPr>
    </w:lvl>
  </w:abstractNum>
  <w:abstractNum w:abstractNumId="15">
    <w:multiLevelType w:val="hybridMultilevel"/>
    <w:lvl w:ilvl="0">
      <w:start w:val="1"/>
      <w:numFmt w:val="lowerLetter"/>
      <w:lvlText w:val="%1)"/>
      <w:lvlJc w:val="left"/>
      <w:pPr>
        <w:ind w:left="568" w:hanging="425"/>
        <w:jc w:val="right"/>
      </w:pPr>
      <w:rPr>
        <w:rFonts w:hint="default" w:ascii="Arial MT" w:hAnsi="Arial MT" w:eastAsia="Arial MT" w:cs="Arial MT"/>
        <w:b w:val="0"/>
        <w:bCs w:val="0"/>
        <w:i w:val="0"/>
        <w:iCs w:val="0"/>
        <w:spacing w:val="-1"/>
        <w:w w:val="100"/>
        <w:sz w:val="22"/>
        <w:szCs w:val="22"/>
        <w:lang w:val="es-ES" w:eastAsia="en-US" w:bidi="ar-SA"/>
      </w:rPr>
    </w:lvl>
    <w:lvl w:ilvl="1">
      <w:start w:val="1"/>
      <w:numFmt w:val="lowerLetter"/>
      <w:lvlText w:val="%2)"/>
      <w:lvlJc w:val="left"/>
      <w:pPr>
        <w:ind w:left="710" w:hanging="425"/>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600" w:hanging="425"/>
      </w:pPr>
      <w:rPr>
        <w:rFonts w:hint="default"/>
        <w:lang w:val="es-ES" w:eastAsia="en-US" w:bidi="ar-SA"/>
      </w:rPr>
    </w:lvl>
    <w:lvl w:ilvl="3">
      <w:start w:val="0"/>
      <w:numFmt w:val="bullet"/>
      <w:lvlText w:val="•"/>
      <w:lvlJc w:val="left"/>
      <w:pPr>
        <w:ind w:left="2481" w:hanging="425"/>
      </w:pPr>
      <w:rPr>
        <w:rFonts w:hint="default"/>
        <w:lang w:val="es-ES" w:eastAsia="en-US" w:bidi="ar-SA"/>
      </w:rPr>
    </w:lvl>
    <w:lvl w:ilvl="4">
      <w:start w:val="0"/>
      <w:numFmt w:val="bullet"/>
      <w:lvlText w:val="•"/>
      <w:lvlJc w:val="left"/>
      <w:pPr>
        <w:ind w:left="3362" w:hanging="425"/>
      </w:pPr>
      <w:rPr>
        <w:rFonts w:hint="default"/>
        <w:lang w:val="es-ES" w:eastAsia="en-US" w:bidi="ar-SA"/>
      </w:rPr>
    </w:lvl>
    <w:lvl w:ilvl="5">
      <w:start w:val="0"/>
      <w:numFmt w:val="bullet"/>
      <w:lvlText w:val="•"/>
      <w:lvlJc w:val="left"/>
      <w:pPr>
        <w:ind w:left="4243" w:hanging="425"/>
      </w:pPr>
      <w:rPr>
        <w:rFonts w:hint="default"/>
        <w:lang w:val="es-ES" w:eastAsia="en-US" w:bidi="ar-SA"/>
      </w:rPr>
    </w:lvl>
    <w:lvl w:ilvl="6">
      <w:start w:val="0"/>
      <w:numFmt w:val="bullet"/>
      <w:lvlText w:val="•"/>
      <w:lvlJc w:val="left"/>
      <w:pPr>
        <w:ind w:left="5124" w:hanging="425"/>
      </w:pPr>
      <w:rPr>
        <w:rFonts w:hint="default"/>
        <w:lang w:val="es-ES" w:eastAsia="en-US" w:bidi="ar-SA"/>
      </w:rPr>
    </w:lvl>
    <w:lvl w:ilvl="7">
      <w:start w:val="0"/>
      <w:numFmt w:val="bullet"/>
      <w:lvlText w:val="•"/>
      <w:lvlJc w:val="left"/>
      <w:pPr>
        <w:ind w:left="6004" w:hanging="425"/>
      </w:pPr>
      <w:rPr>
        <w:rFonts w:hint="default"/>
        <w:lang w:val="es-ES" w:eastAsia="en-US" w:bidi="ar-SA"/>
      </w:rPr>
    </w:lvl>
    <w:lvl w:ilvl="8">
      <w:start w:val="0"/>
      <w:numFmt w:val="bullet"/>
      <w:lvlText w:val="•"/>
      <w:lvlJc w:val="left"/>
      <w:pPr>
        <w:ind w:left="6885" w:hanging="425"/>
      </w:pPr>
      <w:rPr>
        <w:rFonts w:hint="default"/>
        <w:lang w:val="es-ES" w:eastAsia="en-US" w:bidi="ar-SA"/>
      </w:rPr>
    </w:lvl>
  </w:abstractNum>
  <w:abstractNum w:abstractNumId="14">
    <w:multiLevelType w:val="hybridMultilevel"/>
    <w:lvl w:ilvl="0">
      <w:start w:val="18"/>
      <w:numFmt w:val="decimal"/>
      <w:lvlText w:val="%1"/>
      <w:lvlJc w:val="left"/>
      <w:pPr>
        <w:ind w:left="1046" w:hanging="478"/>
        <w:jc w:val="left"/>
      </w:pPr>
      <w:rPr>
        <w:rFonts w:hint="default"/>
        <w:lang w:val="es-ES" w:eastAsia="en-US" w:bidi="ar-SA"/>
      </w:rPr>
    </w:lvl>
    <w:lvl w:ilvl="1">
      <w:start w:val="1"/>
      <w:numFmt w:val="decimal"/>
      <w:lvlText w:val="%1.%2"/>
      <w:lvlJc w:val="left"/>
      <w:pPr>
        <w:ind w:left="1046" w:hanging="478"/>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2561" w:hanging="478"/>
      </w:pPr>
      <w:rPr>
        <w:rFonts w:hint="default"/>
        <w:lang w:val="es-ES" w:eastAsia="en-US" w:bidi="ar-SA"/>
      </w:rPr>
    </w:lvl>
    <w:lvl w:ilvl="3">
      <w:start w:val="0"/>
      <w:numFmt w:val="bullet"/>
      <w:lvlText w:val="•"/>
      <w:lvlJc w:val="left"/>
      <w:pPr>
        <w:ind w:left="3322" w:hanging="478"/>
      </w:pPr>
      <w:rPr>
        <w:rFonts w:hint="default"/>
        <w:lang w:val="es-ES" w:eastAsia="en-US" w:bidi="ar-SA"/>
      </w:rPr>
    </w:lvl>
    <w:lvl w:ilvl="4">
      <w:start w:val="0"/>
      <w:numFmt w:val="bullet"/>
      <w:lvlText w:val="•"/>
      <w:lvlJc w:val="left"/>
      <w:pPr>
        <w:ind w:left="4082" w:hanging="478"/>
      </w:pPr>
      <w:rPr>
        <w:rFonts w:hint="default"/>
        <w:lang w:val="es-ES" w:eastAsia="en-US" w:bidi="ar-SA"/>
      </w:rPr>
    </w:lvl>
    <w:lvl w:ilvl="5">
      <w:start w:val="0"/>
      <w:numFmt w:val="bullet"/>
      <w:lvlText w:val="•"/>
      <w:lvlJc w:val="left"/>
      <w:pPr>
        <w:ind w:left="4843" w:hanging="478"/>
      </w:pPr>
      <w:rPr>
        <w:rFonts w:hint="default"/>
        <w:lang w:val="es-ES" w:eastAsia="en-US" w:bidi="ar-SA"/>
      </w:rPr>
    </w:lvl>
    <w:lvl w:ilvl="6">
      <w:start w:val="0"/>
      <w:numFmt w:val="bullet"/>
      <w:lvlText w:val="•"/>
      <w:lvlJc w:val="left"/>
      <w:pPr>
        <w:ind w:left="5604" w:hanging="478"/>
      </w:pPr>
      <w:rPr>
        <w:rFonts w:hint="default"/>
        <w:lang w:val="es-ES" w:eastAsia="en-US" w:bidi="ar-SA"/>
      </w:rPr>
    </w:lvl>
    <w:lvl w:ilvl="7">
      <w:start w:val="0"/>
      <w:numFmt w:val="bullet"/>
      <w:lvlText w:val="•"/>
      <w:lvlJc w:val="left"/>
      <w:pPr>
        <w:ind w:left="6365" w:hanging="478"/>
      </w:pPr>
      <w:rPr>
        <w:rFonts w:hint="default"/>
        <w:lang w:val="es-ES" w:eastAsia="en-US" w:bidi="ar-SA"/>
      </w:rPr>
    </w:lvl>
    <w:lvl w:ilvl="8">
      <w:start w:val="0"/>
      <w:numFmt w:val="bullet"/>
      <w:lvlText w:val="•"/>
      <w:lvlJc w:val="left"/>
      <w:pPr>
        <w:ind w:left="7125" w:hanging="478"/>
      </w:pPr>
      <w:rPr>
        <w:rFonts w:hint="default"/>
        <w:lang w:val="es-ES" w:eastAsia="en-US" w:bidi="ar-SA"/>
      </w:rPr>
    </w:lvl>
  </w:abstractNum>
  <w:abstractNum w:abstractNumId="13">
    <w:multiLevelType w:val="hybridMultilevel"/>
    <w:lvl w:ilvl="0">
      <w:start w:val="17"/>
      <w:numFmt w:val="decimal"/>
      <w:lvlText w:val="%1"/>
      <w:lvlJc w:val="left"/>
      <w:pPr>
        <w:ind w:left="143" w:hanging="492"/>
        <w:jc w:val="left"/>
      </w:pPr>
      <w:rPr>
        <w:rFonts w:hint="default"/>
        <w:lang w:val="es-ES" w:eastAsia="en-US" w:bidi="ar-SA"/>
      </w:rPr>
    </w:lvl>
    <w:lvl w:ilvl="1">
      <w:start w:val="1"/>
      <w:numFmt w:val="decimal"/>
      <w:lvlText w:val="%1.%2"/>
      <w:lvlJc w:val="left"/>
      <w:pPr>
        <w:ind w:left="143" w:hanging="492"/>
        <w:jc w:val="righ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492"/>
      </w:pPr>
      <w:rPr>
        <w:rFonts w:hint="default"/>
        <w:lang w:val="es-ES" w:eastAsia="en-US" w:bidi="ar-SA"/>
      </w:rPr>
    </w:lvl>
    <w:lvl w:ilvl="3">
      <w:start w:val="0"/>
      <w:numFmt w:val="bullet"/>
      <w:lvlText w:val="•"/>
      <w:lvlJc w:val="left"/>
      <w:pPr>
        <w:ind w:left="2692" w:hanging="492"/>
      </w:pPr>
      <w:rPr>
        <w:rFonts w:hint="default"/>
        <w:lang w:val="es-ES" w:eastAsia="en-US" w:bidi="ar-SA"/>
      </w:rPr>
    </w:lvl>
    <w:lvl w:ilvl="4">
      <w:start w:val="0"/>
      <w:numFmt w:val="bullet"/>
      <w:lvlText w:val="•"/>
      <w:lvlJc w:val="left"/>
      <w:pPr>
        <w:ind w:left="3542" w:hanging="492"/>
      </w:pPr>
      <w:rPr>
        <w:rFonts w:hint="default"/>
        <w:lang w:val="es-ES" w:eastAsia="en-US" w:bidi="ar-SA"/>
      </w:rPr>
    </w:lvl>
    <w:lvl w:ilvl="5">
      <w:start w:val="0"/>
      <w:numFmt w:val="bullet"/>
      <w:lvlText w:val="•"/>
      <w:lvlJc w:val="left"/>
      <w:pPr>
        <w:ind w:left="4393" w:hanging="492"/>
      </w:pPr>
      <w:rPr>
        <w:rFonts w:hint="default"/>
        <w:lang w:val="es-ES" w:eastAsia="en-US" w:bidi="ar-SA"/>
      </w:rPr>
    </w:lvl>
    <w:lvl w:ilvl="6">
      <w:start w:val="0"/>
      <w:numFmt w:val="bullet"/>
      <w:lvlText w:val="•"/>
      <w:lvlJc w:val="left"/>
      <w:pPr>
        <w:ind w:left="5244" w:hanging="492"/>
      </w:pPr>
      <w:rPr>
        <w:rFonts w:hint="default"/>
        <w:lang w:val="es-ES" w:eastAsia="en-US" w:bidi="ar-SA"/>
      </w:rPr>
    </w:lvl>
    <w:lvl w:ilvl="7">
      <w:start w:val="0"/>
      <w:numFmt w:val="bullet"/>
      <w:lvlText w:val="•"/>
      <w:lvlJc w:val="left"/>
      <w:pPr>
        <w:ind w:left="6095" w:hanging="492"/>
      </w:pPr>
      <w:rPr>
        <w:rFonts w:hint="default"/>
        <w:lang w:val="es-ES" w:eastAsia="en-US" w:bidi="ar-SA"/>
      </w:rPr>
    </w:lvl>
    <w:lvl w:ilvl="8">
      <w:start w:val="0"/>
      <w:numFmt w:val="bullet"/>
      <w:lvlText w:val="•"/>
      <w:lvlJc w:val="left"/>
      <w:pPr>
        <w:ind w:left="6945" w:hanging="492"/>
      </w:pPr>
      <w:rPr>
        <w:rFonts w:hint="default"/>
        <w:lang w:val="es-ES" w:eastAsia="en-US" w:bidi="ar-SA"/>
      </w:rPr>
    </w:lvl>
  </w:abstractNum>
  <w:abstractNum w:abstractNumId="12">
    <w:multiLevelType w:val="hybridMultilevel"/>
    <w:lvl w:ilvl="0">
      <w:start w:val="16"/>
      <w:numFmt w:val="decimal"/>
      <w:lvlText w:val="%1"/>
      <w:lvlJc w:val="left"/>
      <w:pPr>
        <w:ind w:left="143" w:hanging="492"/>
        <w:jc w:val="left"/>
      </w:pPr>
      <w:rPr>
        <w:rFonts w:hint="default"/>
        <w:lang w:val="es-ES" w:eastAsia="en-US" w:bidi="ar-SA"/>
      </w:rPr>
    </w:lvl>
    <w:lvl w:ilvl="1">
      <w:start w:val="1"/>
      <w:numFmt w:val="decimal"/>
      <w:lvlText w:val="%1.%2"/>
      <w:lvlJc w:val="left"/>
      <w:pPr>
        <w:ind w:left="143" w:hanging="49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492"/>
      </w:pPr>
      <w:rPr>
        <w:rFonts w:hint="default"/>
        <w:lang w:val="es-ES" w:eastAsia="en-US" w:bidi="ar-SA"/>
      </w:rPr>
    </w:lvl>
    <w:lvl w:ilvl="3">
      <w:start w:val="0"/>
      <w:numFmt w:val="bullet"/>
      <w:lvlText w:val="•"/>
      <w:lvlJc w:val="left"/>
      <w:pPr>
        <w:ind w:left="2692" w:hanging="492"/>
      </w:pPr>
      <w:rPr>
        <w:rFonts w:hint="default"/>
        <w:lang w:val="es-ES" w:eastAsia="en-US" w:bidi="ar-SA"/>
      </w:rPr>
    </w:lvl>
    <w:lvl w:ilvl="4">
      <w:start w:val="0"/>
      <w:numFmt w:val="bullet"/>
      <w:lvlText w:val="•"/>
      <w:lvlJc w:val="left"/>
      <w:pPr>
        <w:ind w:left="3542" w:hanging="492"/>
      </w:pPr>
      <w:rPr>
        <w:rFonts w:hint="default"/>
        <w:lang w:val="es-ES" w:eastAsia="en-US" w:bidi="ar-SA"/>
      </w:rPr>
    </w:lvl>
    <w:lvl w:ilvl="5">
      <w:start w:val="0"/>
      <w:numFmt w:val="bullet"/>
      <w:lvlText w:val="•"/>
      <w:lvlJc w:val="left"/>
      <w:pPr>
        <w:ind w:left="4393" w:hanging="492"/>
      </w:pPr>
      <w:rPr>
        <w:rFonts w:hint="default"/>
        <w:lang w:val="es-ES" w:eastAsia="en-US" w:bidi="ar-SA"/>
      </w:rPr>
    </w:lvl>
    <w:lvl w:ilvl="6">
      <w:start w:val="0"/>
      <w:numFmt w:val="bullet"/>
      <w:lvlText w:val="•"/>
      <w:lvlJc w:val="left"/>
      <w:pPr>
        <w:ind w:left="5244" w:hanging="492"/>
      </w:pPr>
      <w:rPr>
        <w:rFonts w:hint="default"/>
        <w:lang w:val="es-ES" w:eastAsia="en-US" w:bidi="ar-SA"/>
      </w:rPr>
    </w:lvl>
    <w:lvl w:ilvl="7">
      <w:start w:val="0"/>
      <w:numFmt w:val="bullet"/>
      <w:lvlText w:val="•"/>
      <w:lvlJc w:val="left"/>
      <w:pPr>
        <w:ind w:left="6095" w:hanging="492"/>
      </w:pPr>
      <w:rPr>
        <w:rFonts w:hint="default"/>
        <w:lang w:val="es-ES" w:eastAsia="en-US" w:bidi="ar-SA"/>
      </w:rPr>
    </w:lvl>
    <w:lvl w:ilvl="8">
      <w:start w:val="0"/>
      <w:numFmt w:val="bullet"/>
      <w:lvlText w:val="•"/>
      <w:lvlJc w:val="left"/>
      <w:pPr>
        <w:ind w:left="6945" w:hanging="492"/>
      </w:pPr>
      <w:rPr>
        <w:rFonts w:hint="default"/>
        <w:lang w:val="es-ES" w:eastAsia="en-US" w:bidi="ar-SA"/>
      </w:rPr>
    </w:lvl>
  </w:abstractNum>
  <w:abstractNum w:abstractNumId="11">
    <w:multiLevelType w:val="hybridMultilevel"/>
    <w:lvl w:ilvl="0">
      <w:start w:val="1"/>
      <w:numFmt w:val="lowerLetter"/>
      <w:lvlText w:val="%1)"/>
      <w:lvlJc w:val="left"/>
      <w:pPr>
        <w:ind w:left="926" w:hanging="360"/>
        <w:jc w:val="left"/>
      </w:pPr>
      <w:rPr>
        <w:rFonts w:hint="default" w:ascii="Arial MT" w:hAnsi="Arial MT" w:eastAsia="Arial MT" w:cs="Arial MT"/>
        <w:b w:val="0"/>
        <w:bCs w:val="0"/>
        <w:i w:val="0"/>
        <w:iCs w:val="0"/>
        <w:spacing w:val="-1"/>
        <w:w w:val="100"/>
        <w:sz w:val="22"/>
        <w:szCs w:val="22"/>
        <w:lang w:val="es-ES" w:eastAsia="en-US" w:bidi="ar-SA"/>
      </w:rPr>
    </w:lvl>
    <w:lvl w:ilvl="1">
      <w:start w:val="0"/>
      <w:numFmt w:val="bullet"/>
      <w:lvlText w:val="•"/>
      <w:lvlJc w:val="left"/>
      <w:pPr>
        <w:ind w:left="1692" w:hanging="360"/>
      </w:pPr>
      <w:rPr>
        <w:rFonts w:hint="default"/>
        <w:lang w:val="es-ES" w:eastAsia="en-US" w:bidi="ar-SA"/>
      </w:rPr>
    </w:lvl>
    <w:lvl w:ilvl="2">
      <w:start w:val="0"/>
      <w:numFmt w:val="bullet"/>
      <w:lvlText w:val="•"/>
      <w:lvlJc w:val="left"/>
      <w:pPr>
        <w:ind w:left="2465" w:hanging="360"/>
      </w:pPr>
      <w:rPr>
        <w:rFonts w:hint="default"/>
        <w:lang w:val="es-ES" w:eastAsia="en-US" w:bidi="ar-SA"/>
      </w:rPr>
    </w:lvl>
    <w:lvl w:ilvl="3">
      <w:start w:val="0"/>
      <w:numFmt w:val="bullet"/>
      <w:lvlText w:val="•"/>
      <w:lvlJc w:val="left"/>
      <w:pPr>
        <w:ind w:left="3238" w:hanging="360"/>
      </w:pPr>
      <w:rPr>
        <w:rFonts w:hint="default"/>
        <w:lang w:val="es-ES" w:eastAsia="en-US" w:bidi="ar-SA"/>
      </w:rPr>
    </w:lvl>
    <w:lvl w:ilvl="4">
      <w:start w:val="0"/>
      <w:numFmt w:val="bullet"/>
      <w:lvlText w:val="•"/>
      <w:lvlJc w:val="left"/>
      <w:pPr>
        <w:ind w:left="4010" w:hanging="360"/>
      </w:pPr>
      <w:rPr>
        <w:rFonts w:hint="default"/>
        <w:lang w:val="es-ES" w:eastAsia="en-US" w:bidi="ar-SA"/>
      </w:rPr>
    </w:lvl>
    <w:lvl w:ilvl="5">
      <w:start w:val="0"/>
      <w:numFmt w:val="bullet"/>
      <w:lvlText w:val="•"/>
      <w:lvlJc w:val="left"/>
      <w:pPr>
        <w:ind w:left="4783" w:hanging="360"/>
      </w:pPr>
      <w:rPr>
        <w:rFonts w:hint="default"/>
        <w:lang w:val="es-ES" w:eastAsia="en-US" w:bidi="ar-SA"/>
      </w:rPr>
    </w:lvl>
    <w:lvl w:ilvl="6">
      <w:start w:val="0"/>
      <w:numFmt w:val="bullet"/>
      <w:lvlText w:val="•"/>
      <w:lvlJc w:val="left"/>
      <w:pPr>
        <w:ind w:left="5556" w:hanging="360"/>
      </w:pPr>
      <w:rPr>
        <w:rFonts w:hint="default"/>
        <w:lang w:val="es-ES" w:eastAsia="en-US" w:bidi="ar-SA"/>
      </w:rPr>
    </w:lvl>
    <w:lvl w:ilvl="7">
      <w:start w:val="0"/>
      <w:numFmt w:val="bullet"/>
      <w:lvlText w:val="•"/>
      <w:lvlJc w:val="left"/>
      <w:pPr>
        <w:ind w:left="6329" w:hanging="360"/>
      </w:pPr>
      <w:rPr>
        <w:rFonts w:hint="default"/>
        <w:lang w:val="es-ES" w:eastAsia="en-US" w:bidi="ar-SA"/>
      </w:rPr>
    </w:lvl>
    <w:lvl w:ilvl="8">
      <w:start w:val="0"/>
      <w:numFmt w:val="bullet"/>
      <w:lvlText w:val="•"/>
      <w:lvlJc w:val="left"/>
      <w:pPr>
        <w:ind w:left="7101" w:hanging="360"/>
      </w:pPr>
      <w:rPr>
        <w:rFonts w:hint="default"/>
        <w:lang w:val="es-ES" w:eastAsia="en-US" w:bidi="ar-SA"/>
      </w:rPr>
    </w:lvl>
  </w:abstractNum>
  <w:abstractNum w:abstractNumId="10">
    <w:multiLevelType w:val="hybridMultilevel"/>
    <w:lvl w:ilvl="0">
      <w:start w:val="1"/>
      <w:numFmt w:val="lowerLetter"/>
      <w:lvlText w:val="%1)"/>
      <w:lvlJc w:val="left"/>
      <w:pPr>
        <w:ind w:left="710" w:hanging="360"/>
        <w:jc w:val="left"/>
      </w:pPr>
      <w:rPr>
        <w:rFonts w:hint="default" w:ascii="Arial MT" w:hAnsi="Arial MT" w:eastAsia="Arial MT" w:cs="Arial MT"/>
        <w:b w:val="0"/>
        <w:bCs w:val="0"/>
        <w:i w:val="0"/>
        <w:iCs w:val="0"/>
        <w:spacing w:val="-1"/>
        <w:w w:val="100"/>
        <w:sz w:val="22"/>
        <w:szCs w:val="22"/>
        <w:lang w:val="es-ES" w:eastAsia="en-US" w:bidi="ar-SA"/>
      </w:rPr>
    </w:lvl>
    <w:lvl w:ilvl="1">
      <w:start w:val="1"/>
      <w:numFmt w:val="lowerLetter"/>
      <w:lvlText w:val="%2)"/>
      <w:lvlJc w:val="left"/>
      <w:pPr>
        <w:ind w:left="143" w:hanging="271"/>
        <w:jc w:val="left"/>
      </w:pPr>
      <w:rPr>
        <w:rFonts w:hint="default" w:ascii="Arial MT" w:hAnsi="Arial MT" w:eastAsia="Arial MT" w:cs="Arial MT"/>
        <w:b w:val="0"/>
        <w:bCs w:val="0"/>
        <w:i w:val="0"/>
        <w:iCs w:val="0"/>
        <w:spacing w:val="0"/>
        <w:w w:val="100"/>
        <w:sz w:val="22"/>
        <w:szCs w:val="22"/>
        <w:lang w:val="es-ES" w:eastAsia="en-US" w:bidi="ar-SA"/>
      </w:rPr>
    </w:lvl>
    <w:lvl w:ilvl="2">
      <w:start w:val="0"/>
      <w:numFmt w:val="bullet"/>
      <w:lvlText w:val="•"/>
      <w:lvlJc w:val="left"/>
      <w:pPr>
        <w:ind w:left="1600" w:hanging="271"/>
      </w:pPr>
      <w:rPr>
        <w:rFonts w:hint="default"/>
        <w:lang w:val="es-ES" w:eastAsia="en-US" w:bidi="ar-SA"/>
      </w:rPr>
    </w:lvl>
    <w:lvl w:ilvl="3">
      <w:start w:val="0"/>
      <w:numFmt w:val="bullet"/>
      <w:lvlText w:val="•"/>
      <w:lvlJc w:val="left"/>
      <w:pPr>
        <w:ind w:left="2481" w:hanging="271"/>
      </w:pPr>
      <w:rPr>
        <w:rFonts w:hint="default"/>
        <w:lang w:val="es-ES" w:eastAsia="en-US" w:bidi="ar-SA"/>
      </w:rPr>
    </w:lvl>
    <w:lvl w:ilvl="4">
      <w:start w:val="0"/>
      <w:numFmt w:val="bullet"/>
      <w:lvlText w:val="•"/>
      <w:lvlJc w:val="left"/>
      <w:pPr>
        <w:ind w:left="3362" w:hanging="271"/>
      </w:pPr>
      <w:rPr>
        <w:rFonts w:hint="default"/>
        <w:lang w:val="es-ES" w:eastAsia="en-US" w:bidi="ar-SA"/>
      </w:rPr>
    </w:lvl>
    <w:lvl w:ilvl="5">
      <w:start w:val="0"/>
      <w:numFmt w:val="bullet"/>
      <w:lvlText w:val="•"/>
      <w:lvlJc w:val="left"/>
      <w:pPr>
        <w:ind w:left="4243" w:hanging="271"/>
      </w:pPr>
      <w:rPr>
        <w:rFonts w:hint="default"/>
        <w:lang w:val="es-ES" w:eastAsia="en-US" w:bidi="ar-SA"/>
      </w:rPr>
    </w:lvl>
    <w:lvl w:ilvl="6">
      <w:start w:val="0"/>
      <w:numFmt w:val="bullet"/>
      <w:lvlText w:val="•"/>
      <w:lvlJc w:val="left"/>
      <w:pPr>
        <w:ind w:left="5124" w:hanging="271"/>
      </w:pPr>
      <w:rPr>
        <w:rFonts w:hint="default"/>
        <w:lang w:val="es-ES" w:eastAsia="en-US" w:bidi="ar-SA"/>
      </w:rPr>
    </w:lvl>
    <w:lvl w:ilvl="7">
      <w:start w:val="0"/>
      <w:numFmt w:val="bullet"/>
      <w:lvlText w:val="•"/>
      <w:lvlJc w:val="left"/>
      <w:pPr>
        <w:ind w:left="6004" w:hanging="271"/>
      </w:pPr>
      <w:rPr>
        <w:rFonts w:hint="default"/>
        <w:lang w:val="es-ES" w:eastAsia="en-US" w:bidi="ar-SA"/>
      </w:rPr>
    </w:lvl>
    <w:lvl w:ilvl="8">
      <w:start w:val="0"/>
      <w:numFmt w:val="bullet"/>
      <w:lvlText w:val="•"/>
      <w:lvlJc w:val="left"/>
      <w:pPr>
        <w:ind w:left="6885" w:hanging="271"/>
      </w:pPr>
      <w:rPr>
        <w:rFonts w:hint="default"/>
        <w:lang w:val="es-ES" w:eastAsia="en-US" w:bidi="ar-SA"/>
      </w:rPr>
    </w:lvl>
  </w:abstractNum>
  <w:abstractNum w:abstractNumId="9">
    <w:multiLevelType w:val="hybridMultilevel"/>
    <w:lvl w:ilvl="0">
      <w:start w:val="13"/>
      <w:numFmt w:val="decimal"/>
      <w:lvlText w:val="%1"/>
      <w:lvlJc w:val="left"/>
      <w:pPr>
        <w:ind w:left="143" w:hanging="874"/>
        <w:jc w:val="left"/>
      </w:pPr>
      <w:rPr>
        <w:rFonts w:hint="default"/>
        <w:lang w:val="es-ES" w:eastAsia="en-US" w:bidi="ar-SA"/>
      </w:rPr>
    </w:lvl>
    <w:lvl w:ilvl="1">
      <w:start w:val="1"/>
      <w:numFmt w:val="decimal"/>
      <w:lvlText w:val="%1.%2"/>
      <w:lvlJc w:val="left"/>
      <w:pPr>
        <w:ind w:left="143" w:hanging="874"/>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874"/>
      </w:pPr>
      <w:rPr>
        <w:rFonts w:hint="default"/>
        <w:lang w:val="es-ES" w:eastAsia="en-US" w:bidi="ar-SA"/>
      </w:rPr>
    </w:lvl>
    <w:lvl w:ilvl="3">
      <w:start w:val="0"/>
      <w:numFmt w:val="bullet"/>
      <w:lvlText w:val="•"/>
      <w:lvlJc w:val="left"/>
      <w:pPr>
        <w:ind w:left="2692" w:hanging="874"/>
      </w:pPr>
      <w:rPr>
        <w:rFonts w:hint="default"/>
        <w:lang w:val="es-ES" w:eastAsia="en-US" w:bidi="ar-SA"/>
      </w:rPr>
    </w:lvl>
    <w:lvl w:ilvl="4">
      <w:start w:val="0"/>
      <w:numFmt w:val="bullet"/>
      <w:lvlText w:val="•"/>
      <w:lvlJc w:val="left"/>
      <w:pPr>
        <w:ind w:left="3542" w:hanging="874"/>
      </w:pPr>
      <w:rPr>
        <w:rFonts w:hint="default"/>
        <w:lang w:val="es-ES" w:eastAsia="en-US" w:bidi="ar-SA"/>
      </w:rPr>
    </w:lvl>
    <w:lvl w:ilvl="5">
      <w:start w:val="0"/>
      <w:numFmt w:val="bullet"/>
      <w:lvlText w:val="•"/>
      <w:lvlJc w:val="left"/>
      <w:pPr>
        <w:ind w:left="4393" w:hanging="874"/>
      </w:pPr>
      <w:rPr>
        <w:rFonts w:hint="default"/>
        <w:lang w:val="es-ES" w:eastAsia="en-US" w:bidi="ar-SA"/>
      </w:rPr>
    </w:lvl>
    <w:lvl w:ilvl="6">
      <w:start w:val="0"/>
      <w:numFmt w:val="bullet"/>
      <w:lvlText w:val="•"/>
      <w:lvlJc w:val="left"/>
      <w:pPr>
        <w:ind w:left="5244" w:hanging="874"/>
      </w:pPr>
      <w:rPr>
        <w:rFonts w:hint="default"/>
        <w:lang w:val="es-ES" w:eastAsia="en-US" w:bidi="ar-SA"/>
      </w:rPr>
    </w:lvl>
    <w:lvl w:ilvl="7">
      <w:start w:val="0"/>
      <w:numFmt w:val="bullet"/>
      <w:lvlText w:val="•"/>
      <w:lvlJc w:val="left"/>
      <w:pPr>
        <w:ind w:left="6095" w:hanging="874"/>
      </w:pPr>
      <w:rPr>
        <w:rFonts w:hint="default"/>
        <w:lang w:val="es-ES" w:eastAsia="en-US" w:bidi="ar-SA"/>
      </w:rPr>
    </w:lvl>
    <w:lvl w:ilvl="8">
      <w:start w:val="0"/>
      <w:numFmt w:val="bullet"/>
      <w:lvlText w:val="•"/>
      <w:lvlJc w:val="left"/>
      <w:pPr>
        <w:ind w:left="6945" w:hanging="874"/>
      </w:pPr>
      <w:rPr>
        <w:rFonts w:hint="default"/>
        <w:lang w:val="es-ES" w:eastAsia="en-US" w:bidi="ar-SA"/>
      </w:rPr>
    </w:lvl>
  </w:abstractNum>
  <w:abstractNum w:abstractNumId="8">
    <w:multiLevelType w:val="hybridMultilevel"/>
    <w:lvl w:ilvl="0">
      <w:start w:val="1"/>
      <w:numFmt w:val="lowerLetter"/>
      <w:lvlText w:val="%1)"/>
      <w:lvlJc w:val="left"/>
      <w:pPr>
        <w:ind w:left="143" w:hanging="257"/>
        <w:jc w:val="left"/>
      </w:pPr>
      <w:rPr>
        <w:rFonts w:hint="default" w:ascii="Arial MT" w:hAnsi="Arial MT" w:eastAsia="Arial MT" w:cs="Arial MT"/>
        <w:b w:val="0"/>
        <w:bCs w:val="0"/>
        <w:i w:val="0"/>
        <w:iCs w:val="0"/>
        <w:spacing w:val="0"/>
        <w:w w:val="100"/>
        <w:sz w:val="22"/>
        <w:szCs w:val="22"/>
        <w:lang w:val="es-ES" w:eastAsia="en-US" w:bidi="ar-SA"/>
      </w:rPr>
    </w:lvl>
    <w:lvl w:ilvl="1">
      <w:start w:val="0"/>
      <w:numFmt w:val="bullet"/>
      <w:lvlText w:val="•"/>
      <w:lvlJc w:val="left"/>
      <w:pPr>
        <w:ind w:left="990" w:hanging="257"/>
      </w:pPr>
      <w:rPr>
        <w:rFonts w:hint="default"/>
        <w:lang w:val="es-ES" w:eastAsia="en-US" w:bidi="ar-SA"/>
      </w:rPr>
    </w:lvl>
    <w:lvl w:ilvl="2">
      <w:start w:val="0"/>
      <w:numFmt w:val="bullet"/>
      <w:lvlText w:val="•"/>
      <w:lvlJc w:val="left"/>
      <w:pPr>
        <w:ind w:left="1841" w:hanging="257"/>
      </w:pPr>
      <w:rPr>
        <w:rFonts w:hint="default"/>
        <w:lang w:val="es-ES" w:eastAsia="en-US" w:bidi="ar-SA"/>
      </w:rPr>
    </w:lvl>
    <w:lvl w:ilvl="3">
      <w:start w:val="0"/>
      <w:numFmt w:val="bullet"/>
      <w:lvlText w:val="•"/>
      <w:lvlJc w:val="left"/>
      <w:pPr>
        <w:ind w:left="2692" w:hanging="257"/>
      </w:pPr>
      <w:rPr>
        <w:rFonts w:hint="default"/>
        <w:lang w:val="es-ES" w:eastAsia="en-US" w:bidi="ar-SA"/>
      </w:rPr>
    </w:lvl>
    <w:lvl w:ilvl="4">
      <w:start w:val="0"/>
      <w:numFmt w:val="bullet"/>
      <w:lvlText w:val="•"/>
      <w:lvlJc w:val="left"/>
      <w:pPr>
        <w:ind w:left="3542" w:hanging="257"/>
      </w:pPr>
      <w:rPr>
        <w:rFonts w:hint="default"/>
        <w:lang w:val="es-ES" w:eastAsia="en-US" w:bidi="ar-SA"/>
      </w:rPr>
    </w:lvl>
    <w:lvl w:ilvl="5">
      <w:start w:val="0"/>
      <w:numFmt w:val="bullet"/>
      <w:lvlText w:val="•"/>
      <w:lvlJc w:val="left"/>
      <w:pPr>
        <w:ind w:left="4393" w:hanging="257"/>
      </w:pPr>
      <w:rPr>
        <w:rFonts w:hint="default"/>
        <w:lang w:val="es-ES" w:eastAsia="en-US" w:bidi="ar-SA"/>
      </w:rPr>
    </w:lvl>
    <w:lvl w:ilvl="6">
      <w:start w:val="0"/>
      <w:numFmt w:val="bullet"/>
      <w:lvlText w:val="•"/>
      <w:lvlJc w:val="left"/>
      <w:pPr>
        <w:ind w:left="5244" w:hanging="257"/>
      </w:pPr>
      <w:rPr>
        <w:rFonts w:hint="default"/>
        <w:lang w:val="es-ES" w:eastAsia="en-US" w:bidi="ar-SA"/>
      </w:rPr>
    </w:lvl>
    <w:lvl w:ilvl="7">
      <w:start w:val="0"/>
      <w:numFmt w:val="bullet"/>
      <w:lvlText w:val="•"/>
      <w:lvlJc w:val="left"/>
      <w:pPr>
        <w:ind w:left="6095" w:hanging="257"/>
      </w:pPr>
      <w:rPr>
        <w:rFonts w:hint="default"/>
        <w:lang w:val="es-ES" w:eastAsia="en-US" w:bidi="ar-SA"/>
      </w:rPr>
    </w:lvl>
    <w:lvl w:ilvl="8">
      <w:start w:val="0"/>
      <w:numFmt w:val="bullet"/>
      <w:lvlText w:val="•"/>
      <w:lvlJc w:val="left"/>
      <w:pPr>
        <w:ind w:left="6945" w:hanging="257"/>
      </w:pPr>
      <w:rPr>
        <w:rFonts w:hint="default"/>
        <w:lang w:val="es-ES" w:eastAsia="en-US" w:bidi="ar-SA"/>
      </w:rPr>
    </w:lvl>
  </w:abstractNum>
  <w:abstractNum w:abstractNumId="7">
    <w:multiLevelType w:val="hybridMultilevel"/>
    <w:lvl w:ilvl="0">
      <w:start w:val="12"/>
      <w:numFmt w:val="decimal"/>
      <w:lvlText w:val="%1"/>
      <w:lvlJc w:val="left"/>
      <w:pPr>
        <w:ind w:left="143" w:hanging="492"/>
        <w:jc w:val="left"/>
      </w:pPr>
      <w:rPr>
        <w:rFonts w:hint="default"/>
        <w:lang w:val="es-ES" w:eastAsia="en-US" w:bidi="ar-SA"/>
      </w:rPr>
    </w:lvl>
    <w:lvl w:ilvl="1">
      <w:start w:val="1"/>
      <w:numFmt w:val="decimal"/>
      <w:lvlText w:val="%1.%2"/>
      <w:lvlJc w:val="left"/>
      <w:pPr>
        <w:ind w:left="143" w:hanging="492"/>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492"/>
      </w:pPr>
      <w:rPr>
        <w:rFonts w:hint="default"/>
        <w:lang w:val="es-ES" w:eastAsia="en-US" w:bidi="ar-SA"/>
      </w:rPr>
    </w:lvl>
    <w:lvl w:ilvl="3">
      <w:start w:val="0"/>
      <w:numFmt w:val="bullet"/>
      <w:lvlText w:val="•"/>
      <w:lvlJc w:val="left"/>
      <w:pPr>
        <w:ind w:left="2692" w:hanging="492"/>
      </w:pPr>
      <w:rPr>
        <w:rFonts w:hint="default"/>
        <w:lang w:val="es-ES" w:eastAsia="en-US" w:bidi="ar-SA"/>
      </w:rPr>
    </w:lvl>
    <w:lvl w:ilvl="4">
      <w:start w:val="0"/>
      <w:numFmt w:val="bullet"/>
      <w:lvlText w:val="•"/>
      <w:lvlJc w:val="left"/>
      <w:pPr>
        <w:ind w:left="3542" w:hanging="492"/>
      </w:pPr>
      <w:rPr>
        <w:rFonts w:hint="default"/>
        <w:lang w:val="es-ES" w:eastAsia="en-US" w:bidi="ar-SA"/>
      </w:rPr>
    </w:lvl>
    <w:lvl w:ilvl="5">
      <w:start w:val="0"/>
      <w:numFmt w:val="bullet"/>
      <w:lvlText w:val="•"/>
      <w:lvlJc w:val="left"/>
      <w:pPr>
        <w:ind w:left="4393" w:hanging="492"/>
      </w:pPr>
      <w:rPr>
        <w:rFonts w:hint="default"/>
        <w:lang w:val="es-ES" w:eastAsia="en-US" w:bidi="ar-SA"/>
      </w:rPr>
    </w:lvl>
    <w:lvl w:ilvl="6">
      <w:start w:val="0"/>
      <w:numFmt w:val="bullet"/>
      <w:lvlText w:val="•"/>
      <w:lvlJc w:val="left"/>
      <w:pPr>
        <w:ind w:left="5244" w:hanging="492"/>
      </w:pPr>
      <w:rPr>
        <w:rFonts w:hint="default"/>
        <w:lang w:val="es-ES" w:eastAsia="en-US" w:bidi="ar-SA"/>
      </w:rPr>
    </w:lvl>
    <w:lvl w:ilvl="7">
      <w:start w:val="0"/>
      <w:numFmt w:val="bullet"/>
      <w:lvlText w:val="•"/>
      <w:lvlJc w:val="left"/>
      <w:pPr>
        <w:ind w:left="6095" w:hanging="492"/>
      </w:pPr>
      <w:rPr>
        <w:rFonts w:hint="default"/>
        <w:lang w:val="es-ES" w:eastAsia="en-US" w:bidi="ar-SA"/>
      </w:rPr>
    </w:lvl>
    <w:lvl w:ilvl="8">
      <w:start w:val="0"/>
      <w:numFmt w:val="bullet"/>
      <w:lvlText w:val="•"/>
      <w:lvlJc w:val="left"/>
      <w:pPr>
        <w:ind w:left="6945" w:hanging="492"/>
      </w:pPr>
      <w:rPr>
        <w:rFonts w:hint="default"/>
        <w:lang w:val="es-ES" w:eastAsia="en-US" w:bidi="ar-SA"/>
      </w:rPr>
    </w:lvl>
  </w:abstractNum>
  <w:abstractNum w:abstractNumId="6">
    <w:multiLevelType w:val="hybridMultilevel"/>
    <w:lvl w:ilvl="0">
      <w:start w:val="11"/>
      <w:numFmt w:val="decimal"/>
      <w:lvlText w:val="%1"/>
      <w:lvlJc w:val="left"/>
      <w:pPr>
        <w:ind w:left="143" w:hanging="874"/>
        <w:jc w:val="left"/>
      </w:pPr>
      <w:rPr>
        <w:rFonts w:hint="default"/>
        <w:lang w:val="es-ES" w:eastAsia="en-US" w:bidi="ar-SA"/>
      </w:rPr>
    </w:lvl>
    <w:lvl w:ilvl="1">
      <w:start w:val="1"/>
      <w:numFmt w:val="decimal"/>
      <w:lvlText w:val="%1.%2"/>
      <w:lvlJc w:val="left"/>
      <w:pPr>
        <w:ind w:left="143" w:hanging="874"/>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874"/>
      </w:pPr>
      <w:rPr>
        <w:rFonts w:hint="default"/>
        <w:lang w:val="es-ES" w:eastAsia="en-US" w:bidi="ar-SA"/>
      </w:rPr>
    </w:lvl>
    <w:lvl w:ilvl="3">
      <w:start w:val="0"/>
      <w:numFmt w:val="bullet"/>
      <w:lvlText w:val="•"/>
      <w:lvlJc w:val="left"/>
      <w:pPr>
        <w:ind w:left="2692" w:hanging="874"/>
      </w:pPr>
      <w:rPr>
        <w:rFonts w:hint="default"/>
        <w:lang w:val="es-ES" w:eastAsia="en-US" w:bidi="ar-SA"/>
      </w:rPr>
    </w:lvl>
    <w:lvl w:ilvl="4">
      <w:start w:val="0"/>
      <w:numFmt w:val="bullet"/>
      <w:lvlText w:val="•"/>
      <w:lvlJc w:val="left"/>
      <w:pPr>
        <w:ind w:left="3542" w:hanging="874"/>
      </w:pPr>
      <w:rPr>
        <w:rFonts w:hint="default"/>
        <w:lang w:val="es-ES" w:eastAsia="en-US" w:bidi="ar-SA"/>
      </w:rPr>
    </w:lvl>
    <w:lvl w:ilvl="5">
      <w:start w:val="0"/>
      <w:numFmt w:val="bullet"/>
      <w:lvlText w:val="•"/>
      <w:lvlJc w:val="left"/>
      <w:pPr>
        <w:ind w:left="4393" w:hanging="874"/>
      </w:pPr>
      <w:rPr>
        <w:rFonts w:hint="default"/>
        <w:lang w:val="es-ES" w:eastAsia="en-US" w:bidi="ar-SA"/>
      </w:rPr>
    </w:lvl>
    <w:lvl w:ilvl="6">
      <w:start w:val="0"/>
      <w:numFmt w:val="bullet"/>
      <w:lvlText w:val="•"/>
      <w:lvlJc w:val="left"/>
      <w:pPr>
        <w:ind w:left="5244" w:hanging="874"/>
      </w:pPr>
      <w:rPr>
        <w:rFonts w:hint="default"/>
        <w:lang w:val="es-ES" w:eastAsia="en-US" w:bidi="ar-SA"/>
      </w:rPr>
    </w:lvl>
    <w:lvl w:ilvl="7">
      <w:start w:val="0"/>
      <w:numFmt w:val="bullet"/>
      <w:lvlText w:val="•"/>
      <w:lvlJc w:val="left"/>
      <w:pPr>
        <w:ind w:left="6095" w:hanging="874"/>
      </w:pPr>
      <w:rPr>
        <w:rFonts w:hint="default"/>
        <w:lang w:val="es-ES" w:eastAsia="en-US" w:bidi="ar-SA"/>
      </w:rPr>
    </w:lvl>
    <w:lvl w:ilvl="8">
      <w:start w:val="0"/>
      <w:numFmt w:val="bullet"/>
      <w:lvlText w:val="•"/>
      <w:lvlJc w:val="left"/>
      <w:pPr>
        <w:ind w:left="6945" w:hanging="874"/>
      </w:pPr>
      <w:rPr>
        <w:rFonts w:hint="default"/>
        <w:lang w:val="es-ES" w:eastAsia="en-US" w:bidi="ar-SA"/>
      </w:rPr>
    </w:lvl>
  </w:abstractNum>
  <w:abstractNum w:abstractNumId="5">
    <w:multiLevelType w:val="hybridMultilevel"/>
    <w:lvl w:ilvl="0">
      <w:start w:val="1"/>
      <w:numFmt w:val="lowerLetter"/>
      <w:lvlText w:val="%1)"/>
      <w:lvlJc w:val="left"/>
      <w:pPr>
        <w:ind w:left="143" w:hanging="260"/>
        <w:jc w:val="left"/>
      </w:pPr>
      <w:rPr>
        <w:rFonts w:hint="default" w:ascii="Arial MT" w:hAnsi="Arial MT" w:eastAsia="Arial MT" w:cs="Arial MT"/>
        <w:b w:val="0"/>
        <w:bCs w:val="0"/>
        <w:i w:val="0"/>
        <w:iCs w:val="0"/>
        <w:spacing w:val="0"/>
        <w:w w:val="100"/>
        <w:sz w:val="22"/>
        <w:szCs w:val="22"/>
        <w:lang w:val="es-ES" w:eastAsia="en-US" w:bidi="ar-SA"/>
      </w:rPr>
    </w:lvl>
    <w:lvl w:ilvl="1">
      <w:start w:val="0"/>
      <w:numFmt w:val="bullet"/>
      <w:lvlText w:val="•"/>
      <w:lvlJc w:val="left"/>
      <w:pPr>
        <w:ind w:left="990" w:hanging="260"/>
      </w:pPr>
      <w:rPr>
        <w:rFonts w:hint="default"/>
        <w:lang w:val="es-ES" w:eastAsia="en-US" w:bidi="ar-SA"/>
      </w:rPr>
    </w:lvl>
    <w:lvl w:ilvl="2">
      <w:start w:val="0"/>
      <w:numFmt w:val="bullet"/>
      <w:lvlText w:val="•"/>
      <w:lvlJc w:val="left"/>
      <w:pPr>
        <w:ind w:left="1841" w:hanging="260"/>
      </w:pPr>
      <w:rPr>
        <w:rFonts w:hint="default"/>
        <w:lang w:val="es-ES" w:eastAsia="en-US" w:bidi="ar-SA"/>
      </w:rPr>
    </w:lvl>
    <w:lvl w:ilvl="3">
      <w:start w:val="0"/>
      <w:numFmt w:val="bullet"/>
      <w:lvlText w:val="•"/>
      <w:lvlJc w:val="left"/>
      <w:pPr>
        <w:ind w:left="2692" w:hanging="260"/>
      </w:pPr>
      <w:rPr>
        <w:rFonts w:hint="default"/>
        <w:lang w:val="es-ES" w:eastAsia="en-US" w:bidi="ar-SA"/>
      </w:rPr>
    </w:lvl>
    <w:lvl w:ilvl="4">
      <w:start w:val="0"/>
      <w:numFmt w:val="bullet"/>
      <w:lvlText w:val="•"/>
      <w:lvlJc w:val="left"/>
      <w:pPr>
        <w:ind w:left="3542" w:hanging="260"/>
      </w:pPr>
      <w:rPr>
        <w:rFonts w:hint="default"/>
        <w:lang w:val="es-ES" w:eastAsia="en-US" w:bidi="ar-SA"/>
      </w:rPr>
    </w:lvl>
    <w:lvl w:ilvl="5">
      <w:start w:val="0"/>
      <w:numFmt w:val="bullet"/>
      <w:lvlText w:val="•"/>
      <w:lvlJc w:val="left"/>
      <w:pPr>
        <w:ind w:left="4393" w:hanging="260"/>
      </w:pPr>
      <w:rPr>
        <w:rFonts w:hint="default"/>
        <w:lang w:val="es-ES" w:eastAsia="en-US" w:bidi="ar-SA"/>
      </w:rPr>
    </w:lvl>
    <w:lvl w:ilvl="6">
      <w:start w:val="0"/>
      <w:numFmt w:val="bullet"/>
      <w:lvlText w:val="•"/>
      <w:lvlJc w:val="left"/>
      <w:pPr>
        <w:ind w:left="5244" w:hanging="260"/>
      </w:pPr>
      <w:rPr>
        <w:rFonts w:hint="default"/>
        <w:lang w:val="es-ES" w:eastAsia="en-US" w:bidi="ar-SA"/>
      </w:rPr>
    </w:lvl>
    <w:lvl w:ilvl="7">
      <w:start w:val="0"/>
      <w:numFmt w:val="bullet"/>
      <w:lvlText w:val="•"/>
      <w:lvlJc w:val="left"/>
      <w:pPr>
        <w:ind w:left="6095" w:hanging="260"/>
      </w:pPr>
      <w:rPr>
        <w:rFonts w:hint="default"/>
        <w:lang w:val="es-ES" w:eastAsia="en-US" w:bidi="ar-SA"/>
      </w:rPr>
    </w:lvl>
    <w:lvl w:ilvl="8">
      <w:start w:val="0"/>
      <w:numFmt w:val="bullet"/>
      <w:lvlText w:val="•"/>
      <w:lvlJc w:val="left"/>
      <w:pPr>
        <w:ind w:left="6945" w:hanging="260"/>
      </w:pPr>
      <w:rPr>
        <w:rFonts w:hint="default"/>
        <w:lang w:val="es-ES" w:eastAsia="en-US" w:bidi="ar-SA"/>
      </w:rPr>
    </w:lvl>
  </w:abstractNum>
  <w:abstractNum w:abstractNumId="4">
    <w:multiLevelType w:val="hybridMultilevel"/>
    <w:lvl w:ilvl="0">
      <w:start w:val="9"/>
      <w:numFmt w:val="decimal"/>
      <w:lvlText w:val="%1"/>
      <w:lvlJc w:val="left"/>
      <w:pPr>
        <w:ind w:left="141" w:hanging="427"/>
        <w:jc w:val="left"/>
      </w:pPr>
      <w:rPr>
        <w:rFonts w:hint="default"/>
        <w:lang w:val="es-ES" w:eastAsia="en-US" w:bidi="ar-SA"/>
      </w:rPr>
    </w:lvl>
    <w:lvl w:ilvl="1">
      <w:start w:val="1"/>
      <w:numFmt w:val="decimal"/>
      <w:lvlText w:val="%1.%2"/>
      <w:lvlJc w:val="left"/>
      <w:pPr>
        <w:ind w:left="141" w:hanging="427"/>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427"/>
      </w:pPr>
      <w:rPr>
        <w:rFonts w:hint="default"/>
        <w:lang w:val="es-ES" w:eastAsia="en-US" w:bidi="ar-SA"/>
      </w:rPr>
    </w:lvl>
    <w:lvl w:ilvl="3">
      <w:start w:val="0"/>
      <w:numFmt w:val="bullet"/>
      <w:lvlText w:val="•"/>
      <w:lvlJc w:val="left"/>
      <w:pPr>
        <w:ind w:left="2692" w:hanging="427"/>
      </w:pPr>
      <w:rPr>
        <w:rFonts w:hint="default"/>
        <w:lang w:val="es-ES" w:eastAsia="en-US" w:bidi="ar-SA"/>
      </w:rPr>
    </w:lvl>
    <w:lvl w:ilvl="4">
      <w:start w:val="0"/>
      <w:numFmt w:val="bullet"/>
      <w:lvlText w:val="•"/>
      <w:lvlJc w:val="left"/>
      <w:pPr>
        <w:ind w:left="3542" w:hanging="427"/>
      </w:pPr>
      <w:rPr>
        <w:rFonts w:hint="default"/>
        <w:lang w:val="es-ES" w:eastAsia="en-US" w:bidi="ar-SA"/>
      </w:rPr>
    </w:lvl>
    <w:lvl w:ilvl="5">
      <w:start w:val="0"/>
      <w:numFmt w:val="bullet"/>
      <w:lvlText w:val="•"/>
      <w:lvlJc w:val="left"/>
      <w:pPr>
        <w:ind w:left="4393" w:hanging="427"/>
      </w:pPr>
      <w:rPr>
        <w:rFonts w:hint="default"/>
        <w:lang w:val="es-ES" w:eastAsia="en-US" w:bidi="ar-SA"/>
      </w:rPr>
    </w:lvl>
    <w:lvl w:ilvl="6">
      <w:start w:val="0"/>
      <w:numFmt w:val="bullet"/>
      <w:lvlText w:val="•"/>
      <w:lvlJc w:val="left"/>
      <w:pPr>
        <w:ind w:left="5244" w:hanging="427"/>
      </w:pPr>
      <w:rPr>
        <w:rFonts w:hint="default"/>
        <w:lang w:val="es-ES" w:eastAsia="en-US" w:bidi="ar-SA"/>
      </w:rPr>
    </w:lvl>
    <w:lvl w:ilvl="7">
      <w:start w:val="0"/>
      <w:numFmt w:val="bullet"/>
      <w:lvlText w:val="•"/>
      <w:lvlJc w:val="left"/>
      <w:pPr>
        <w:ind w:left="6095" w:hanging="427"/>
      </w:pPr>
      <w:rPr>
        <w:rFonts w:hint="default"/>
        <w:lang w:val="es-ES" w:eastAsia="en-US" w:bidi="ar-SA"/>
      </w:rPr>
    </w:lvl>
    <w:lvl w:ilvl="8">
      <w:start w:val="0"/>
      <w:numFmt w:val="bullet"/>
      <w:lvlText w:val="•"/>
      <w:lvlJc w:val="left"/>
      <w:pPr>
        <w:ind w:left="6945" w:hanging="427"/>
      </w:pPr>
      <w:rPr>
        <w:rFonts w:hint="default"/>
        <w:lang w:val="es-ES" w:eastAsia="en-US" w:bidi="ar-SA"/>
      </w:rPr>
    </w:lvl>
  </w:abstractNum>
  <w:abstractNum w:abstractNumId="3">
    <w:multiLevelType w:val="hybridMultilevel"/>
    <w:lvl w:ilvl="0">
      <w:start w:val="5"/>
      <w:numFmt w:val="decimal"/>
      <w:lvlText w:val="%1"/>
      <w:lvlJc w:val="left"/>
      <w:pPr>
        <w:ind w:left="141" w:hanging="523"/>
        <w:jc w:val="left"/>
      </w:pPr>
      <w:rPr>
        <w:rFonts w:hint="default"/>
        <w:lang w:val="es-ES" w:eastAsia="en-US" w:bidi="ar-SA"/>
      </w:rPr>
    </w:lvl>
    <w:lvl w:ilvl="1">
      <w:start w:val="3"/>
      <w:numFmt w:val="decimal"/>
      <w:lvlText w:val="%1.%2"/>
      <w:lvlJc w:val="left"/>
      <w:pPr>
        <w:ind w:left="141" w:hanging="523"/>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523"/>
      </w:pPr>
      <w:rPr>
        <w:rFonts w:hint="default"/>
        <w:lang w:val="es-ES" w:eastAsia="en-US" w:bidi="ar-SA"/>
      </w:rPr>
    </w:lvl>
    <w:lvl w:ilvl="3">
      <w:start w:val="0"/>
      <w:numFmt w:val="bullet"/>
      <w:lvlText w:val="•"/>
      <w:lvlJc w:val="left"/>
      <w:pPr>
        <w:ind w:left="2692" w:hanging="523"/>
      </w:pPr>
      <w:rPr>
        <w:rFonts w:hint="default"/>
        <w:lang w:val="es-ES" w:eastAsia="en-US" w:bidi="ar-SA"/>
      </w:rPr>
    </w:lvl>
    <w:lvl w:ilvl="4">
      <w:start w:val="0"/>
      <w:numFmt w:val="bullet"/>
      <w:lvlText w:val="•"/>
      <w:lvlJc w:val="left"/>
      <w:pPr>
        <w:ind w:left="3542" w:hanging="523"/>
      </w:pPr>
      <w:rPr>
        <w:rFonts w:hint="default"/>
        <w:lang w:val="es-ES" w:eastAsia="en-US" w:bidi="ar-SA"/>
      </w:rPr>
    </w:lvl>
    <w:lvl w:ilvl="5">
      <w:start w:val="0"/>
      <w:numFmt w:val="bullet"/>
      <w:lvlText w:val="•"/>
      <w:lvlJc w:val="left"/>
      <w:pPr>
        <w:ind w:left="4393" w:hanging="523"/>
      </w:pPr>
      <w:rPr>
        <w:rFonts w:hint="default"/>
        <w:lang w:val="es-ES" w:eastAsia="en-US" w:bidi="ar-SA"/>
      </w:rPr>
    </w:lvl>
    <w:lvl w:ilvl="6">
      <w:start w:val="0"/>
      <w:numFmt w:val="bullet"/>
      <w:lvlText w:val="•"/>
      <w:lvlJc w:val="left"/>
      <w:pPr>
        <w:ind w:left="5244" w:hanging="523"/>
      </w:pPr>
      <w:rPr>
        <w:rFonts w:hint="default"/>
        <w:lang w:val="es-ES" w:eastAsia="en-US" w:bidi="ar-SA"/>
      </w:rPr>
    </w:lvl>
    <w:lvl w:ilvl="7">
      <w:start w:val="0"/>
      <w:numFmt w:val="bullet"/>
      <w:lvlText w:val="•"/>
      <w:lvlJc w:val="left"/>
      <w:pPr>
        <w:ind w:left="6095" w:hanging="523"/>
      </w:pPr>
      <w:rPr>
        <w:rFonts w:hint="default"/>
        <w:lang w:val="es-ES" w:eastAsia="en-US" w:bidi="ar-SA"/>
      </w:rPr>
    </w:lvl>
    <w:lvl w:ilvl="8">
      <w:start w:val="0"/>
      <w:numFmt w:val="bullet"/>
      <w:lvlText w:val="•"/>
      <w:lvlJc w:val="left"/>
      <w:pPr>
        <w:ind w:left="6945" w:hanging="523"/>
      </w:pPr>
      <w:rPr>
        <w:rFonts w:hint="default"/>
        <w:lang w:val="es-ES" w:eastAsia="en-US" w:bidi="ar-SA"/>
      </w:rPr>
    </w:lvl>
  </w:abstractNum>
  <w:abstractNum w:abstractNumId="2">
    <w:multiLevelType w:val="hybridMultilevel"/>
    <w:lvl w:ilvl="0">
      <w:start w:val="1"/>
      <w:numFmt w:val="lowerLetter"/>
      <w:lvlText w:val="%1)"/>
      <w:lvlJc w:val="left"/>
      <w:pPr>
        <w:ind w:left="568" w:hanging="250"/>
        <w:jc w:val="left"/>
      </w:pPr>
      <w:rPr>
        <w:rFonts w:hint="default" w:ascii="Arial MT" w:hAnsi="Arial MT" w:eastAsia="Arial MT" w:cs="Arial MT"/>
        <w:b w:val="0"/>
        <w:bCs w:val="0"/>
        <w:i w:val="0"/>
        <w:iCs w:val="0"/>
        <w:spacing w:val="0"/>
        <w:w w:val="100"/>
        <w:sz w:val="22"/>
        <w:szCs w:val="22"/>
        <w:lang w:val="es-ES" w:eastAsia="en-US" w:bidi="ar-SA"/>
      </w:rPr>
    </w:lvl>
    <w:lvl w:ilvl="1">
      <w:start w:val="0"/>
      <w:numFmt w:val="bullet"/>
      <w:lvlText w:val="•"/>
      <w:lvlJc w:val="left"/>
      <w:pPr>
        <w:ind w:left="1368" w:hanging="250"/>
      </w:pPr>
      <w:rPr>
        <w:rFonts w:hint="default"/>
        <w:lang w:val="es-ES" w:eastAsia="en-US" w:bidi="ar-SA"/>
      </w:rPr>
    </w:lvl>
    <w:lvl w:ilvl="2">
      <w:start w:val="0"/>
      <w:numFmt w:val="bullet"/>
      <w:lvlText w:val="•"/>
      <w:lvlJc w:val="left"/>
      <w:pPr>
        <w:ind w:left="2177" w:hanging="250"/>
      </w:pPr>
      <w:rPr>
        <w:rFonts w:hint="default"/>
        <w:lang w:val="es-ES" w:eastAsia="en-US" w:bidi="ar-SA"/>
      </w:rPr>
    </w:lvl>
    <w:lvl w:ilvl="3">
      <w:start w:val="0"/>
      <w:numFmt w:val="bullet"/>
      <w:lvlText w:val="•"/>
      <w:lvlJc w:val="left"/>
      <w:pPr>
        <w:ind w:left="2986" w:hanging="250"/>
      </w:pPr>
      <w:rPr>
        <w:rFonts w:hint="default"/>
        <w:lang w:val="es-ES" w:eastAsia="en-US" w:bidi="ar-SA"/>
      </w:rPr>
    </w:lvl>
    <w:lvl w:ilvl="4">
      <w:start w:val="0"/>
      <w:numFmt w:val="bullet"/>
      <w:lvlText w:val="•"/>
      <w:lvlJc w:val="left"/>
      <w:pPr>
        <w:ind w:left="3794" w:hanging="250"/>
      </w:pPr>
      <w:rPr>
        <w:rFonts w:hint="default"/>
        <w:lang w:val="es-ES" w:eastAsia="en-US" w:bidi="ar-SA"/>
      </w:rPr>
    </w:lvl>
    <w:lvl w:ilvl="5">
      <w:start w:val="0"/>
      <w:numFmt w:val="bullet"/>
      <w:lvlText w:val="•"/>
      <w:lvlJc w:val="left"/>
      <w:pPr>
        <w:ind w:left="4603" w:hanging="250"/>
      </w:pPr>
      <w:rPr>
        <w:rFonts w:hint="default"/>
        <w:lang w:val="es-ES" w:eastAsia="en-US" w:bidi="ar-SA"/>
      </w:rPr>
    </w:lvl>
    <w:lvl w:ilvl="6">
      <w:start w:val="0"/>
      <w:numFmt w:val="bullet"/>
      <w:lvlText w:val="•"/>
      <w:lvlJc w:val="left"/>
      <w:pPr>
        <w:ind w:left="5412" w:hanging="250"/>
      </w:pPr>
      <w:rPr>
        <w:rFonts w:hint="default"/>
        <w:lang w:val="es-ES" w:eastAsia="en-US" w:bidi="ar-SA"/>
      </w:rPr>
    </w:lvl>
    <w:lvl w:ilvl="7">
      <w:start w:val="0"/>
      <w:numFmt w:val="bullet"/>
      <w:lvlText w:val="•"/>
      <w:lvlJc w:val="left"/>
      <w:pPr>
        <w:ind w:left="6221" w:hanging="250"/>
      </w:pPr>
      <w:rPr>
        <w:rFonts w:hint="default"/>
        <w:lang w:val="es-ES" w:eastAsia="en-US" w:bidi="ar-SA"/>
      </w:rPr>
    </w:lvl>
    <w:lvl w:ilvl="8">
      <w:start w:val="0"/>
      <w:numFmt w:val="bullet"/>
      <w:lvlText w:val="•"/>
      <w:lvlJc w:val="left"/>
      <w:pPr>
        <w:ind w:left="7029" w:hanging="250"/>
      </w:pPr>
      <w:rPr>
        <w:rFonts w:hint="default"/>
        <w:lang w:val="es-ES" w:eastAsia="en-US" w:bidi="ar-SA"/>
      </w:rPr>
    </w:lvl>
  </w:abstractNum>
  <w:abstractNum w:abstractNumId="1">
    <w:multiLevelType w:val="hybridMultilevel"/>
    <w:lvl w:ilvl="0">
      <w:start w:val="5"/>
      <w:numFmt w:val="decimal"/>
      <w:lvlText w:val="%1"/>
      <w:lvlJc w:val="left"/>
      <w:pPr>
        <w:ind w:left="141" w:hanging="451"/>
        <w:jc w:val="left"/>
      </w:pPr>
      <w:rPr>
        <w:rFonts w:hint="default"/>
        <w:lang w:val="es-ES" w:eastAsia="en-US" w:bidi="ar-SA"/>
      </w:rPr>
    </w:lvl>
    <w:lvl w:ilvl="1">
      <w:start w:val="1"/>
      <w:numFmt w:val="decimal"/>
      <w:lvlText w:val="%1.%2."/>
      <w:lvlJc w:val="left"/>
      <w:pPr>
        <w:ind w:left="141" w:hanging="451"/>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451"/>
      </w:pPr>
      <w:rPr>
        <w:rFonts w:hint="default"/>
        <w:lang w:val="es-ES" w:eastAsia="en-US" w:bidi="ar-SA"/>
      </w:rPr>
    </w:lvl>
    <w:lvl w:ilvl="3">
      <w:start w:val="0"/>
      <w:numFmt w:val="bullet"/>
      <w:lvlText w:val="•"/>
      <w:lvlJc w:val="left"/>
      <w:pPr>
        <w:ind w:left="2692" w:hanging="451"/>
      </w:pPr>
      <w:rPr>
        <w:rFonts w:hint="default"/>
        <w:lang w:val="es-ES" w:eastAsia="en-US" w:bidi="ar-SA"/>
      </w:rPr>
    </w:lvl>
    <w:lvl w:ilvl="4">
      <w:start w:val="0"/>
      <w:numFmt w:val="bullet"/>
      <w:lvlText w:val="•"/>
      <w:lvlJc w:val="left"/>
      <w:pPr>
        <w:ind w:left="3542" w:hanging="451"/>
      </w:pPr>
      <w:rPr>
        <w:rFonts w:hint="default"/>
        <w:lang w:val="es-ES" w:eastAsia="en-US" w:bidi="ar-SA"/>
      </w:rPr>
    </w:lvl>
    <w:lvl w:ilvl="5">
      <w:start w:val="0"/>
      <w:numFmt w:val="bullet"/>
      <w:lvlText w:val="•"/>
      <w:lvlJc w:val="left"/>
      <w:pPr>
        <w:ind w:left="4393" w:hanging="451"/>
      </w:pPr>
      <w:rPr>
        <w:rFonts w:hint="default"/>
        <w:lang w:val="es-ES" w:eastAsia="en-US" w:bidi="ar-SA"/>
      </w:rPr>
    </w:lvl>
    <w:lvl w:ilvl="6">
      <w:start w:val="0"/>
      <w:numFmt w:val="bullet"/>
      <w:lvlText w:val="•"/>
      <w:lvlJc w:val="left"/>
      <w:pPr>
        <w:ind w:left="5244" w:hanging="451"/>
      </w:pPr>
      <w:rPr>
        <w:rFonts w:hint="default"/>
        <w:lang w:val="es-ES" w:eastAsia="en-US" w:bidi="ar-SA"/>
      </w:rPr>
    </w:lvl>
    <w:lvl w:ilvl="7">
      <w:start w:val="0"/>
      <w:numFmt w:val="bullet"/>
      <w:lvlText w:val="•"/>
      <w:lvlJc w:val="left"/>
      <w:pPr>
        <w:ind w:left="6095" w:hanging="451"/>
      </w:pPr>
      <w:rPr>
        <w:rFonts w:hint="default"/>
        <w:lang w:val="es-ES" w:eastAsia="en-US" w:bidi="ar-SA"/>
      </w:rPr>
    </w:lvl>
    <w:lvl w:ilvl="8">
      <w:start w:val="0"/>
      <w:numFmt w:val="bullet"/>
      <w:lvlText w:val="•"/>
      <w:lvlJc w:val="left"/>
      <w:pPr>
        <w:ind w:left="6945" w:hanging="451"/>
      </w:pPr>
      <w:rPr>
        <w:rFonts w:hint="default"/>
        <w:lang w:val="es-ES" w:eastAsia="en-US" w:bidi="ar-SA"/>
      </w:rPr>
    </w:lvl>
  </w:abstractNum>
  <w:abstractNum w:abstractNumId="0">
    <w:multiLevelType w:val="hybridMultilevel"/>
    <w:lvl w:ilvl="0">
      <w:start w:val="4"/>
      <w:numFmt w:val="decimal"/>
      <w:lvlText w:val="%1"/>
      <w:lvlJc w:val="left"/>
      <w:pPr>
        <w:ind w:left="141" w:hanging="434"/>
        <w:jc w:val="left"/>
      </w:pPr>
      <w:rPr>
        <w:rFonts w:hint="default"/>
        <w:lang w:val="es-ES" w:eastAsia="en-US" w:bidi="ar-SA"/>
      </w:rPr>
    </w:lvl>
    <w:lvl w:ilvl="1">
      <w:start w:val="1"/>
      <w:numFmt w:val="decimal"/>
      <w:lvlText w:val="%1.%2."/>
      <w:lvlJc w:val="left"/>
      <w:pPr>
        <w:ind w:left="141" w:hanging="434"/>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841" w:hanging="434"/>
      </w:pPr>
      <w:rPr>
        <w:rFonts w:hint="default"/>
        <w:lang w:val="es-ES" w:eastAsia="en-US" w:bidi="ar-SA"/>
      </w:rPr>
    </w:lvl>
    <w:lvl w:ilvl="3">
      <w:start w:val="0"/>
      <w:numFmt w:val="bullet"/>
      <w:lvlText w:val="•"/>
      <w:lvlJc w:val="left"/>
      <w:pPr>
        <w:ind w:left="2692" w:hanging="434"/>
      </w:pPr>
      <w:rPr>
        <w:rFonts w:hint="default"/>
        <w:lang w:val="es-ES" w:eastAsia="en-US" w:bidi="ar-SA"/>
      </w:rPr>
    </w:lvl>
    <w:lvl w:ilvl="4">
      <w:start w:val="0"/>
      <w:numFmt w:val="bullet"/>
      <w:lvlText w:val="•"/>
      <w:lvlJc w:val="left"/>
      <w:pPr>
        <w:ind w:left="3542" w:hanging="434"/>
      </w:pPr>
      <w:rPr>
        <w:rFonts w:hint="default"/>
        <w:lang w:val="es-ES" w:eastAsia="en-US" w:bidi="ar-SA"/>
      </w:rPr>
    </w:lvl>
    <w:lvl w:ilvl="5">
      <w:start w:val="0"/>
      <w:numFmt w:val="bullet"/>
      <w:lvlText w:val="•"/>
      <w:lvlJc w:val="left"/>
      <w:pPr>
        <w:ind w:left="4393" w:hanging="434"/>
      </w:pPr>
      <w:rPr>
        <w:rFonts w:hint="default"/>
        <w:lang w:val="es-ES" w:eastAsia="en-US" w:bidi="ar-SA"/>
      </w:rPr>
    </w:lvl>
    <w:lvl w:ilvl="6">
      <w:start w:val="0"/>
      <w:numFmt w:val="bullet"/>
      <w:lvlText w:val="•"/>
      <w:lvlJc w:val="left"/>
      <w:pPr>
        <w:ind w:left="5244" w:hanging="434"/>
      </w:pPr>
      <w:rPr>
        <w:rFonts w:hint="default"/>
        <w:lang w:val="es-ES" w:eastAsia="en-US" w:bidi="ar-SA"/>
      </w:rPr>
    </w:lvl>
    <w:lvl w:ilvl="7">
      <w:start w:val="0"/>
      <w:numFmt w:val="bullet"/>
      <w:lvlText w:val="•"/>
      <w:lvlJc w:val="left"/>
      <w:pPr>
        <w:ind w:left="6095" w:hanging="434"/>
      </w:pPr>
      <w:rPr>
        <w:rFonts w:hint="default"/>
        <w:lang w:val="es-ES" w:eastAsia="en-US" w:bidi="ar-SA"/>
      </w:rPr>
    </w:lvl>
    <w:lvl w:ilvl="8">
      <w:start w:val="0"/>
      <w:numFmt w:val="bullet"/>
      <w:lvlText w:val="•"/>
      <w:lvlJc w:val="left"/>
      <w:pPr>
        <w:ind w:left="6945" w:hanging="434"/>
      </w:pPr>
      <w:rPr>
        <w:rFonts w:hint="default"/>
        <w:lang w:val="es-ES" w:eastAsia="en-US" w:bidi="ar-SA"/>
      </w:rPr>
    </w:lvl>
  </w:abstract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s-ES" w:eastAsia="en-US" w:bidi="ar-SA"/>
    </w:rPr>
  </w:style>
  <w:style w:styleId="BodyText" w:type="paragraph">
    <w:name w:val="Body Text"/>
    <w:basedOn w:val="Normal"/>
    <w:uiPriority w:val="1"/>
    <w:qFormat/>
    <w:pPr>
      <w:ind w:left="2" w:firstLine="427"/>
      <w:jc w:val="both"/>
    </w:pPr>
    <w:rPr>
      <w:rFonts w:ascii="Arial MT" w:hAnsi="Arial MT" w:eastAsia="Arial MT" w:cs="Arial MT"/>
      <w:sz w:val="22"/>
      <w:szCs w:val="22"/>
      <w:lang w:val="es-ES" w:eastAsia="en-US" w:bidi="ar-SA"/>
    </w:rPr>
  </w:style>
  <w:style w:styleId="Heading1" w:type="paragraph">
    <w:name w:val="Heading 1"/>
    <w:basedOn w:val="Normal"/>
    <w:uiPriority w:val="1"/>
    <w:qFormat/>
    <w:pPr>
      <w:jc w:val="center"/>
      <w:outlineLvl w:val="1"/>
    </w:pPr>
    <w:rPr>
      <w:rFonts w:ascii="Arial" w:hAnsi="Arial" w:eastAsia="Arial" w:cs="Arial"/>
      <w:b/>
      <w:bCs/>
      <w:sz w:val="22"/>
      <w:szCs w:val="22"/>
      <w:lang w:val="es-ES" w:eastAsia="en-US" w:bidi="ar-SA"/>
    </w:rPr>
  </w:style>
  <w:style w:styleId="Heading2" w:type="paragraph">
    <w:name w:val="Heading 2"/>
    <w:basedOn w:val="Normal"/>
    <w:uiPriority w:val="1"/>
    <w:qFormat/>
    <w:pPr>
      <w:ind w:left="429"/>
      <w:outlineLvl w:val="2"/>
    </w:pPr>
    <w:rPr>
      <w:rFonts w:ascii="Arial" w:hAnsi="Arial" w:eastAsia="Arial" w:cs="Arial"/>
      <w:b/>
      <w:bCs/>
      <w:sz w:val="22"/>
      <w:szCs w:val="22"/>
      <w:lang w:val="es-ES" w:eastAsia="en-US" w:bidi="ar-SA"/>
    </w:rPr>
  </w:style>
  <w:style w:styleId="ListParagraph" w:type="paragraph">
    <w:name w:val="List Paragraph"/>
    <w:basedOn w:val="Normal"/>
    <w:uiPriority w:val="1"/>
    <w:qFormat/>
    <w:pPr>
      <w:ind w:left="2" w:hanging="360"/>
      <w:jc w:val="both"/>
    </w:pPr>
    <w:rPr>
      <w:rFonts w:ascii="Arial MT" w:hAnsi="Arial MT" w:eastAsia="Arial MT" w:cs="Arial MT"/>
      <w:lang w:val="es-ES" w:eastAsia="en-US" w:bidi="ar-SA"/>
    </w:rPr>
  </w:style>
  <w:style w:styleId="TableParagraph" w:type="paragraph">
    <w:name w:val="Table Paragraph"/>
    <w:basedOn w:val="Normal"/>
    <w:uiPriority w:val="1"/>
    <w:qFormat/>
    <w:pPr/>
    <w:rPr>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Gilber Yoel Lobato Galvez</dc:creator>
  <dcterms:created xsi:type="dcterms:W3CDTF">2026-06-09T18:04:34Z</dcterms:created>
  <dcterms:modified xsi:type="dcterms:W3CDTF">2026-06-09T18:04:34Z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2024-07-15T00:00:00Z</vt:filetime>
  </property>
  <property fmtid="{D5CDD505-2E9C-101B-9397-08002B2CF9AE}" pid="4" name="Creator">
    <vt:lpwstr>Microsoft® Word 2019</vt:lpwstr>
  </property>
  <property fmtid="{D5CDD505-2E9C-101B-9397-08002B2CF9AE}" pid="5" name="LastSaved">
    <vt:filetime>2026-06-09T00:00:00Z</vt:filetime>
  </property>
  <property fmtid="{D5CDD505-2E9C-101B-9397-08002B2CF9AE}" pid="6" name="Producer">
    <vt:lpwstr>Microsoft® Word 2019</vt:lpwstr>
  </property>
</Properties>
</file>